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C930" w14:textId="77777777" w:rsidR="00112D83" w:rsidRPr="00B410D7" w:rsidRDefault="00112D83" w:rsidP="002A23A0">
      <w:bookmarkStart w:id="0" w:name="_Hlk130475397"/>
    </w:p>
    <w:p w14:paraId="35AE129A" w14:textId="77777777" w:rsidR="00112D83" w:rsidRPr="00B410D7" w:rsidRDefault="00112D83" w:rsidP="00112D83">
      <w:pPr>
        <w:shd w:val="clear" w:color="auto" w:fill="D9D9D9"/>
        <w:rPr>
          <w:b/>
        </w:rPr>
      </w:pPr>
      <w:r w:rsidRPr="00551559">
        <w:rPr>
          <w:b/>
          <w:sz w:val="28"/>
          <w:szCs w:val="28"/>
        </w:rPr>
        <w:t>Titel</w:t>
      </w:r>
    </w:p>
    <w:p w14:paraId="720C6174" w14:textId="2ADF1467" w:rsidR="00EC27EF" w:rsidRPr="00B410D7" w:rsidRDefault="00E772B6" w:rsidP="003451CD">
      <w:pPr>
        <w:rPr>
          <w:b/>
          <w:bCs/>
          <w:sz w:val="40"/>
          <w:szCs w:val="40"/>
        </w:rPr>
      </w:pPr>
      <w:proofErr w:type="spellStart"/>
      <w:r w:rsidRPr="00B410D7">
        <w:rPr>
          <w:b/>
          <w:bCs/>
          <w:sz w:val="40"/>
          <w:szCs w:val="40"/>
        </w:rPr>
        <w:t>Gestationel</w:t>
      </w:r>
      <w:proofErr w:type="spellEnd"/>
      <w:r w:rsidRPr="00B410D7">
        <w:rPr>
          <w:b/>
          <w:bCs/>
          <w:sz w:val="40"/>
          <w:szCs w:val="40"/>
        </w:rPr>
        <w:t xml:space="preserve"> diabetes mellitus (GDM) – behandling, obstetrisk kontrol</w:t>
      </w:r>
      <w:r w:rsidR="00F93B9F">
        <w:rPr>
          <w:b/>
          <w:bCs/>
          <w:sz w:val="40"/>
          <w:szCs w:val="40"/>
        </w:rPr>
        <w:t xml:space="preserve"> og</w:t>
      </w:r>
      <w:r w:rsidR="00FD4FEA" w:rsidRPr="00B410D7">
        <w:rPr>
          <w:b/>
          <w:bCs/>
          <w:sz w:val="40"/>
          <w:szCs w:val="40"/>
        </w:rPr>
        <w:t xml:space="preserve"> </w:t>
      </w:r>
      <w:r w:rsidRPr="00B410D7">
        <w:rPr>
          <w:b/>
          <w:bCs/>
          <w:sz w:val="40"/>
          <w:szCs w:val="40"/>
        </w:rPr>
        <w:t>post</w:t>
      </w:r>
      <w:r w:rsidR="00111EB0">
        <w:rPr>
          <w:b/>
          <w:bCs/>
          <w:sz w:val="40"/>
          <w:szCs w:val="40"/>
        </w:rPr>
        <w:t xml:space="preserve"> </w:t>
      </w:r>
      <w:proofErr w:type="spellStart"/>
      <w:r w:rsidRPr="00B410D7">
        <w:rPr>
          <w:b/>
          <w:bCs/>
          <w:sz w:val="40"/>
          <w:szCs w:val="40"/>
        </w:rPr>
        <w:t>partum</w:t>
      </w:r>
      <w:proofErr w:type="spellEnd"/>
      <w:r w:rsidRPr="00B410D7">
        <w:rPr>
          <w:b/>
          <w:bCs/>
          <w:sz w:val="40"/>
          <w:szCs w:val="40"/>
        </w:rPr>
        <w:t xml:space="preserve"> opfølgning</w:t>
      </w:r>
    </w:p>
    <w:p w14:paraId="6003923B" w14:textId="6E7DDECA" w:rsidR="00E772B6" w:rsidRPr="00B410D7" w:rsidRDefault="00E772B6" w:rsidP="003451CD">
      <w:pPr>
        <w:spacing w:line="276" w:lineRule="auto"/>
        <w:rPr>
          <w:b/>
          <w:bCs/>
          <w:sz w:val="32"/>
          <w:szCs w:val="32"/>
        </w:rPr>
      </w:pPr>
      <w:r w:rsidRPr="00B410D7">
        <w:rPr>
          <w:b/>
          <w:bCs/>
          <w:sz w:val="32"/>
          <w:szCs w:val="32"/>
        </w:rPr>
        <w:t xml:space="preserve">samt standarder for OGTT og screening af </w:t>
      </w:r>
      <w:proofErr w:type="spellStart"/>
      <w:r w:rsidRPr="00B410D7">
        <w:rPr>
          <w:b/>
          <w:bCs/>
          <w:sz w:val="32"/>
          <w:szCs w:val="32"/>
        </w:rPr>
        <w:t>bariatrisk</w:t>
      </w:r>
      <w:proofErr w:type="spellEnd"/>
      <w:r w:rsidRPr="00B410D7">
        <w:rPr>
          <w:b/>
          <w:bCs/>
          <w:sz w:val="32"/>
          <w:szCs w:val="32"/>
        </w:rPr>
        <w:t xml:space="preserve"> opererede</w:t>
      </w:r>
    </w:p>
    <w:p w14:paraId="54CC6D09" w14:textId="77777777" w:rsidR="00DF3C28" w:rsidRPr="00757FDD" w:rsidRDefault="00DF3C28" w:rsidP="00DF3C28"/>
    <w:p w14:paraId="417FE3C9" w14:textId="77777777" w:rsidR="00DF3C28" w:rsidRPr="00757FDD" w:rsidRDefault="00DF3C28" w:rsidP="00DF3C28">
      <w:pPr>
        <w:shd w:val="clear" w:color="auto" w:fill="D9D9D9"/>
        <w:rPr>
          <w:b/>
          <w:sz w:val="28"/>
          <w:szCs w:val="28"/>
        </w:rPr>
      </w:pPr>
      <w:r w:rsidRPr="00757FDD">
        <w:rPr>
          <w:b/>
          <w:sz w:val="28"/>
          <w:szCs w:val="28"/>
        </w:rPr>
        <w:t>Forfattere</w:t>
      </w:r>
    </w:p>
    <w:p w14:paraId="625276FA" w14:textId="77777777" w:rsidR="00DF3C28" w:rsidRPr="00757FDD" w:rsidRDefault="00DF3C28" w:rsidP="00DF3C28">
      <w:pPr>
        <w:rPr>
          <w:color w:val="FF0000"/>
        </w:rPr>
      </w:pPr>
    </w:p>
    <w:p w14:paraId="10AB3050" w14:textId="77777777" w:rsidR="00DF3C28" w:rsidRPr="00757FDD" w:rsidRDefault="00DF3C28" w:rsidP="00DF3C28">
      <w:pPr>
        <w:rPr>
          <w:b/>
        </w:rPr>
      </w:pPr>
      <w:r w:rsidRPr="00757FDD">
        <w:rPr>
          <w:b/>
        </w:rPr>
        <w:t>Navn:</w:t>
      </w:r>
      <w:r w:rsidRPr="00757FDD">
        <w:rPr>
          <w:b/>
        </w:rPr>
        <w:tab/>
      </w:r>
      <w:r w:rsidRPr="00757FDD">
        <w:rPr>
          <w:b/>
        </w:rPr>
        <w:tab/>
      </w:r>
      <w:r w:rsidRPr="00757FDD">
        <w:rPr>
          <w:b/>
        </w:rPr>
        <w:tab/>
        <w:t>Stilling:</w:t>
      </w:r>
      <w:r w:rsidRPr="00757FDD">
        <w:rPr>
          <w:b/>
        </w:rPr>
        <w:tab/>
      </w:r>
      <w:r w:rsidRPr="00757FDD">
        <w:rPr>
          <w:b/>
        </w:rPr>
        <w:tab/>
        <w:t>Arbejdssted:</w:t>
      </w:r>
    </w:p>
    <w:p w14:paraId="12691839" w14:textId="77777777" w:rsidR="00DF3C28" w:rsidRPr="00757FDD" w:rsidRDefault="00DF3C28" w:rsidP="00DF3C28">
      <w:pPr>
        <w:rPr>
          <w:sz w:val="20"/>
          <w:szCs w:val="20"/>
        </w:rPr>
      </w:pPr>
      <w:r w:rsidRPr="00757FDD">
        <w:rPr>
          <w:sz w:val="20"/>
          <w:szCs w:val="20"/>
        </w:rPr>
        <w:t>Christensen, Maria Hornstrup</w:t>
      </w:r>
      <w:r w:rsidRPr="00757FDD">
        <w:rPr>
          <w:sz w:val="20"/>
          <w:szCs w:val="20"/>
        </w:rPr>
        <w:tab/>
      </w:r>
      <w:r w:rsidRPr="00757FDD">
        <w:rPr>
          <w:sz w:val="20"/>
          <w:szCs w:val="20"/>
        </w:rPr>
        <w:tab/>
        <w:t>Jordemoder, ph.d.-studerende</w:t>
      </w:r>
      <w:r w:rsidRPr="00757FDD">
        <w:rPr>
          <w:sz w:val="20"/>
          <w:szCs w:val="20"/>
        </w:rPr>
        <w:tab/>
        <w:t>Odense Universitetshospital</w:t>
      </w:r>
    </w:p>
    <w:p w14:paraId="64D30E28" w14:textId="77777777" w:rsidR="00DF3C28" w:rsidRPr="00757FDD" w:rsidRDefault="00DF3C28" w:rsidP="00DF3C28">
      <w:pPr>
        <w:rPr>
          <w:sz w:val="20"/>
          <w:szCs w:val="20"/>
        </w:rPr>
      </w:pPr>
      <w:r w:rsidRPr="00757FDD">
        <w:rPr>
          <w:sz w:val="20"/>
          <w:szCs w:val="20"/>
        </w:rPr>
        <w:t>Christensen, Trine Tang</w:t>
      </w:r>
      <w:r w:rsidRPr="00757FDD">
        <w:rPr>
          <w:sz w:val="20"/>
          <w:szCs w:val="20"/>
        </w:rPr>
        <w:tab/>
      </w:r>
      <w:r w:rsidRPr="00757FDD">
        <w:rPr>
          <w:sz w:val="20"/>
          <w:szCs w:val="20"/>
        </w:rPr>
        <w:tab/>
        <w:t>Speciallæge</w:t>
      </w:r>
      <w:r>
        <w:rPr>
          <w:sz w:val="20"/>
          <w:szCs w:val="20"/>
        </w:rPr>
        <w:t>, endokrinologi</w:t>
      </w:r>
      <w:r w:rsidRPr="00757FDD">
        <w:rPr>
          <w:sz w:val="20"/>
          <w:szCs w:val="20"/>
        </w:rPr>
        <w:tab/>
        <w:t>Aalborg Universitetshospital</w:t>
      </w:r>
      <w:r>
        <w:rPr>
          <w:sz w:val="20"/>
          <w:szCs w:val="20"/>
        </w:rPr>
        <w:t>, SDCN</w:t>
      </w:r>
    </w:p>
    <w:p w14:paraId="0FD3115D" w14:textId="77777777" w:rsidR="00DF3C28" w:rsidRPr="00757FDD" w:rsidRDefault="00DF3C28" w:rsidP="00DF3C28">
      <w:pPr>
        <w:rPr>
          <w:sz w:val="20"/>
          <w:szCs w:val="20"/>
        </w:rPr>
      </w:pPr>
      <w:r w:rsidRPr="00757FDD">
        <w:rPr>
          <w:sz w:val="20"/>
          <w:szCs w:val="20"/>
        </w:rPr>
        <w:t>Clausen, Tine Dalsgaard</w:t>
      </w:r>
      <w:r w:rsidRPr="00757FDD">
        <w:rPr>
          <w:sz w:val="20"/>
          <w:szCs w:val="20"/>
        </w:rPr>
        <w:tab/>
      </w:r>
      <w:r w:rsidRPr="00757FDD">
        <w:rPr>
          <w:sz w:val="20"/>
          <w:szCs w:val="20"/>
        </w:rPr>
        <w:tab/>
        <w:t>Speciallæge</w:t>
      </w:r>
      <w:r>
        <w:rPr>
          <w:sz w:val="20"/>
          <w:szCs w:val="20"/>
        </w:rPr>
        <w:t>, obstetrik</w:t>
      </w:r>
      <w:r w:rsidRPr="00757FDD">
        <w:rPr>
          <w:sz w:val="20"/>
          <w:szCs w:val="20"/>
        </w:rPr>
        <w:tab/>
      </w:r>
      <w:r>
        <w:rPr>
          <w:sz w:val="20"/>
          <w:szCs w:val="20"/>
        </w:rPr>
        <w:t>Hillerød/</w:t>
      </w:r>
      <w:r w:rsidRPr="00757FDD">
        <w:rPr>
          <w:sz w:val="20"/>
          <w:szCs w:val="20"/>
        </w:rPr>
        <w:t>Rigshospitalet</w:t>
      </w:r>
    </w:p>
    <w:p w14:paraId="2F4DE7CA" w14:textId="77777777" w:rsidR="00DF3C28" w:rsidRPr="00757FDD" w:rsidRDefault="00DF3C28" w:rsidP="00DF3C28">
      <w:pPr>
        <w:rPr>
          <w:sz w:val="20"/>
          <w:szCs w:val="20"/>
        </w:rPr>
      </w:pPr>
      <w:r w:rsidRPr="00757FDD">
        <w:rPr>
          <w:sz w:val="20"/>
          <w:szCs w:val="20"/>
        </w:rPr>
        <w:t>Damm, Peter</w:t>
      </w:r>
      <w:r w:rsidRPr="00757FDD">
        <w:rPr>
          <w:sz w:val="20"/>
          <w:szCs w:val="20"/>
        </w:rPr>
        <w:tab/>
      </w:r>
      <w:r w:rsidRPr="00757FDD">
        <w:rPr>
          <w:sz w:val="20"/>
          <w:szCs w:val="20"/>
        </w:rPr>
        <w:tab/>
      </w:r>
      <w:r w:rsidRPr="00757FDD">
        <w:rPr>
          <w:sz w:val="20"/>
          <w:szCs w:val="20"/>
        </w:rPr>
        <w:tab/>
        <w:t>Speciallæge</w:t>
      </w:r>
      <w:r>
        <w:rPr>
          <w:sz w:val="20"/>
          <w:szCs w:val="20"/>
        </w:rPr>
        <w:t>, obstetrik</w:t>
      </w:r>
      <w:r w:rsidRPr="00757FDD">
        <w:rPr>
          <w:sz w:val="20"/>
          <w:szCs w:val="20"/>
        </w:rPr>
        <w:tab/>
        <w:t>Rigshospitalet</w:t>
      </w:r>
    </w:p>
    <w:p w14:paraId="5AC20367" w14:textId="0011C27F" w:rsidR="00DF3C28" w:rsidRPr="00757FDD" w:rsidRDefault="00DF3C28" w:rsidP="00DF3C28">
      <w:pPr>
        <w:rPr>
          <w:sz w:val="20"/>
          <w:szCs w:val="20"/>
        </w:rPr>
      </w:pPr>
      <w:r w:rsidRPr="00757FDD">
        <w:rPr>
          <w:sz w:val="20"/>
          <w:szCs w:val="20"/>
        </w:rPr>
        <w:t>Davidsen, Emma</w:t>
      </w:r>
      <w:r w:rsidRPr="00757FDD">
        <w:rPr>
          <w:sz w:val="20"/>
          <w:szCs w:val="20"/>
        </w:rPr>
        <w:tab/>
      </w:r>
      <w:r w:rsidRPr="00757FDD">
        <w:rPr>
          <w:sz w:val="20"/>
          <w:szCs w:val="20"/>
        </w:rPr>
        <w:tab/>
        <w:t>Kandidat i Folkesundheds-</w:t>
      </w:r>
      <w:r w:rsidRPr="00757FDD">
        <w:rPr>
          <w:sz w:val="20"/>
          <w:szCs w:val="20"/>
        </w:rPr>
        <w:tab/>
      </w:r>
      <w:r w:rsidR="00BC67AA">
        <w:rPr>
          <w:sz w:val="20"/>
          <w:szCs w:val="20"/>
        </w:rPr>
        <w:t>Steno Diabetes Center Copenhagen</w:t>
      </w:r>
    </w:p>
    <w:p w14:paraId="60096A25" w14:textId="77777777" w:rsidR="00DF3C28" w:rsidRPr="00757FDD" w:rsidRDefault="00DF3C28" w:rsidP="00DF3C28">
      <w:pPr>
        <w:ind w:left="2608" w:firstLine="1304"/>
        <w:rPr>
          <w:sz w:val="20"/>
          <w:szCs w:val="20"/>
        </w:rPr>
      </w:pPr>
      <w:r w:rsidRPr="00757FDD">
        <w:rPr>
          <w:sz w:val="20"/>
          <w:szCs w:val="20"/>
        </w:rPr>
        <w:t>videnskab, ph.d.-studerende</w:t>
      </w:r>
    </w:p>
    <w:p w14:paraId="643A0493" w14:textId="77777777" w:rsidR="00DF3C28" w:rsidRPr="00757FDD" w:rsidRDefault="00DF3C28" w:rsidP="00DF3C28">
      <w:pPr>
        <w:rPr>
          <w:sz w:val="20"/>
          <w:szCs w:val="20"/>
        </w:rPr>
      </w:pPr>
      <w:r w:rsidRPr="00757FDD">
        <w:rPr>
          <w:sz w:val="20"/>
          <w:szCs w:val="20"/>
        </w:rPr>
        <w:t>Dolleris, Britta Blume</w:t>
      </w:r>
      <w:r w:rsidRPr="00757FDD">
        <w:rPr>
          <w:sz w:val="20"/>
          <w:szCs w:val="20"/>
        </w:rPr>
        <w:tab/>
      </w:r>
      <w:r w:rsidRPr="00757FDD">
        <w:rPr>
          <w:sz w:val="20"/>
          <w:szCs w:val="20"/>
        </w:rPr>
        <w:tab/>
        <w:t>Speciallæge</w:t>
      </w:r>
      <w:r>
        <w:rPr>
          <w:sz w:val="20"/>
          <w:szCs w:val="20"/>
        </w:rPr>
        <w:t>, obstetrik</w:t>
      </w:r>
      <w:r w:rsidRPr="00757FDD">
        <w:rPr>
          <w:sz w:val="20"/>
          <w:szCs w:val="20"/>
        </w:rPr>
        <w:tab/>
        <w:t>Odense Universitetshospital</w:t>
      </w:r>
    </w:p>
    <w:p w14:paraId="20CE7444" w14:textId="77777777" w:rsidR="00DF3C28" w:rsidRPr="00757FDD" w:rsidRDefault="00DF3C28" w:rsidP="00DF3C28">
      <w:pPr>
        <w:rPr>
          <w:sz w:val="20"/>
          <w:szCs w:val="20"/>
        </w:rPr>
      </w:pPr>
      <w:r w:rsidRPr="00757FDD">
        <w:rPr>
          <w:sz w:val="20"/>
          <w:szCs w:val="20"/>
        </w:rPr>
        <w:t>Fuglsang, Jens</w:t>
      </w:r>
      <w:r w:rsidRPr="00757FDD">
        <w:rPr>
          <w:sz w:val="20"/>
          <w:szCs w:val="20"/>
        </w:rPr>
        <w:tab/>
      </w:r>
      <w:r w:rsidRPr="00757FDD">
        <w:rPr>
          <w:sz w:val="20"/>
          <w:szCs w:val="20"/>
        </w:rPr>
        <w:tab/>
      </w:r>
      <w:r w:rsidRPr="00757FDD">
        <w:rPr>
          <w:sz w:val="20"/>
          <w:szCs w:val="20"/>
        </w:rPr>
        <w:tab/>
        <w:t>Speciallæge</w:t>
      </w:r>
      <w:r>
        <w:rPr>
          <w:sz w:val="20"/>
          <w:szCs w:val="20"/>
        </w:rPr>
        <w:t>, obstetrik</w:t>
      </w:r>
      <w:r w:rsidRPr="00757FDD">
        <w:rPr>
          <w:sz w:val="20"/>
          <w:szCs w:val="20"/>
        </w:rPr>
        <w:tab/>
        <w:t xml:space="preserve">Aarhus Universitetshospital </w:t>
      </w:r>
    </w:p>
    <w:p w14:paraId="2B4F07A8" w14:textId="77777777" w:rsidR="00DF3C28" w:rsidRPr="00757FDD" w:rsidRDefault="00DF3C28" w:rsidP="00DF3C28">
      <w:pPr>
        <w:rPr>
          <w:sz w:val="20"/>
          <w:szCs w:val="20"/>
        </w:rPr>
      </w:pPr>
      <w:r w:rsidRPr="00757FDD">
        <w:rPr>
          <w:sz w:val="20"/>
          <w:szCs w:val="20"/>
        </w:rPr>
        <w:t>Holmager, Pernille</w:t>
      </w:r>
      <w:r w:rsidRPr="00757FDD">
        <w:rPr>
          <w:sz w:val="20"/>
          <w:szCs w:val="20"/>
        </w:rPr>
        <w:tab/>
      </w:r>
      <w:r w:rsidRPr="00757FDD">
        <w:rPr>
          <w:sz w:val="20"/>
          <w:szCs w:val="20"/>
        </w:rPr>
        <w:tab/>
        <w:t>Speciallæge</w:t>
      </w:r>
      <w:r>
        <w:rPr>
          <w:sz w:val="20"/>
          <w:szCs w:val="20"/>
        </w:rPr>
        <w:t>, endokrinologi</w:t>
      </w:r>
      <w:r w:rsidRPr="00757FDD">
        <w:rPr>
          <w:sz w:val="20"/>
          <w:szCs w:val="20"/>
        </w:rPr>
        <w:tab/>
        <w:t>Rigshospitalet</w:t>
      </w:r>
      <w:r>
        <w:rPr>
          <w:sz w:val="20"/>
          <w:szCs w:val="20"/>
        </w:rPr>
        <w:t>, SDCC</w:t>
      </w:r>
    </w:p>
    <w:p w14:paraId="11E57F4B" w14:textId="77777777" w:rsidR="00DF3C28" w:rsidRPr="00757FDD" w:rsidRDefault="00DF3C28" w:rsidP="00DF3C28">
      <w:pPr>
        <w:rPr>
          <w:sz w:val="20"/>
          <w:szCs w:val="20"/>
        </w:rPr>
      </w:pPr>
      <w:r w:rsidRPr="00757FDD">
        <w:rPr>
          <w:sz w:val="20"/>
          <w:szCs w:val="20"/>
        </w:rPr>
        <w:t>Jensen, Dorte Møller</w:t>
      </w:r>
      <w:r w:rsidRPr="00757FDD">
        <w:rPr>
          <w:sz w:val="20"/>
          <w:szCs w:val="20"/>
        </w:rPr>
        <w:tab/>
      </w:r>
      <w:r w:rsidRPr="00757FDD">
        <w:rPr>
          <w:sz w:val="20"/>
          <w:szCs w:val="20"/>
        </w:rPr>
        <w:tab/>
        <w:t>Speciallæge</w:t>
      </w:r>
      <w:r>
        <w:rPr>
          <w:sz w:val="20"/>
          <w:szCs w:val="20"/>
        </w:rPr>
        <w:t>, endokrinologi</w:t>
      </w:r>
      <w:r w:rsidRPr="00757FDD">
        <w:rPr>
          <w:sz w:val="20"/>
          <w:szCs w:val="20"/>
        </w:rPr>
        <w:tab/>
        <w:t>Odense Universitetshospital</w:t>
      </w:r>
      <w:r>
        <w:rPr>
          <w:sz w:val="20"/>
          <w:szCs w:val="20"/>
        </w:rPr>
        <w:t>, SDCO</w:t>
      </w:r>
    </w:p>
    <w:p w14:paraId="2C5109C2" w14:textId="77777777" w:rsidR="00DF3C28" w:rsidRPr="00757FDD" w:rsidRDefault="00DF3C28" w:rsidP="00DF3C28">
      <w:pPr>
        <w:rPr>
          <w:sz w:val="20"/>
          <w:szCs w:val="20"/>
        </w:rPr>
      </w:pPr>
      <w:r w:rsidRPr="00757FDD">
        <w:rPr>
          <w:sz w:val="20"/>
          <w:szCs w:val="20"/>
        </w:rPr>
        <w:t>Kelstrup, Louise</w:t>
      </w:r>
      <w:r w:rsidRPr="00757FDD">
        <w:rPr>
          <w:sz w:val="20"/>
          <w:szCs w:val="20"/>
        </w:rPr>
        <w:tab/>
      </w:r>
      <w:r w:rsidRPr="00757FDD">
        <w:rPr>
          <w:sz w:val="20"/>
          <w:szCs w:val="20"/>
        </w:rPr>
        <w:tab/>
        <w:t>Speciallæge</w:t>
      </w:r>
      <w:r>
        <w:rPr>
          <w:sz w:val="20"/>
          <w:szCs w:val="20"/>
        </w:rPr>
        <w:t>, obstetrik</w:t>
      </w:r>
      <w:r w:rsidRPr="00757FDD">
        <w:rPr>
          <w:sz w:val="20"/>
          <w:szCs w:val="20"/>
        </w:rPr>
        <w:tab/>
        <w:t>Herlev Hospital</w:t>
      </w:r>
    </w:p>
    <w:p w14:paraId="3BF02314" w14:textId="77777777" w:rsidR="00DF3C28" w:rsidRPr="00757FDD" w:rsidRDefault="00DF3C28" w:rsidP="00DF3C28">
      <w:pPr>
        <w:rPr>
          <w:sz w:val="20"/>
          <w:szCs w:val="20"/>
        </w:rPr>
      </w:pPr>
      <w:r w:rsidRPr="00757FDD">
        <w:rPr>
          <w:sz w:val="20"/>
          <w:szCs w:val="20"/>
        </w:rPr>
        <w:t>Knorr, Sine</w:t>
      </w:r>
      <w:r w:rsidRPr="00757FDD">
        <w:rPr>
          <w:sz w:val="20"/>
          <w:szCs w:val="20"/>
        </w:rPr>
        <w:tab/>
      </w:r>
      <w:r w:rsidRPr="00757FDD">
        <w:rPr>
          <w:sz w:val="20"/>
          <w:szCs w:val="20"/>
        </w:rPr>
        <w:tab/>
      </w:r>
      <w:r w:rsidRPr="00757FDD">
        <w:rPr>
          <w:sz w:val="20"/>
          <w:szCs w:val="20"/>
        </w:rPr>
        <w:tab/>
        <w:t xml:space="preserve">Yngre </w:t>
      </w:r>
      <w:proofErr w:type="spellStart"/>
      <w:r w:rsidRPr="00757FDD">
        <w:rPr>
          <w:sz w:val="20"/>
          <w:szCs w:val="20"/>
        </w:rPr>
        <w:t>læge</w:t>
      </w:r>
      <w:r>
        <w:rPr>
          <w:sz w:val="20"/>
          <w:szCs w:val="20"/>
        </w:rPr>
        <w:t>¸endokrinologi</w:t>
      </w:r>
      <w:proofErr w:type="spellEnd"/>
      <w:r w:rsidRPr="00757FDD">
        <w:rPr>
          <w:sz w:val="20"/>
          <w:szCs w:val="20"/>
        </w:rPr>
        <w:tab/>
        <w:t>Aarhus Universitetshospital</w:t>
      </w:r>
      <w:r>
        <w:rPr>
          <w:sz w:val="20"/>
          <w:szCs w:val="20"/>
        </w:rPr>
        <w:t>, SDCA</w:t>
      </w:r>
    </w:p>
    <w:p w14:paraId="067E9AAC" w14:textId="7E4327A6" w:rsidR="00DF3C28" w:rsidRPr="00757FDD" w:rsidRDefault="00DF3C28" w:rsidP="00DF3C28">
      <w:pPr>
        <w:ind w:left="3912" w:hanging="3912"/>
        <w:rPr>
          <w:sz w:val="20"/>
          <w:szCs w:val="20"/>
        </w:rPr>
      </w:pPr>
      <w:r w:rsidRPr="00757FDD">
        <w:rPr>
          <w:sz w:val="20"/>
          <w:szCs w:val="20"/>
        </w:rPr>
        <w:t>Kristensen, Jette Kolding</w:t>
      </w:r>
      <w:r w:rsidRPr="00757FDD">
        <w:rPr>
          <w:sz w:val="20"/>
          <w:szCs w:val="20"/>
        </w:rPr>
        <w:tab/>
        <w:t>Speciallæge</w:t>
      </w:r>
      <w:r>
        <w:rPr>
          <w:sz w:val="20"/>
          <w:szCs w:val="20"/>
        </w:rPr>
        <w:t>, Almen medicin</w:t>
      </w:r>
      <w:r w:rsidRPr="00757FDD">
        <w:rPr>
          <w:sz w:val="20"/>
          <w:szCs w:val="20"/>
        </w:rPr>
        <w:tab/>
        <w:t xml:space="preserve">Center for Almen Medicin, Aalborg </w:t>
      </w:r>
      <w:r w:rsidRPr="00757FDD">
        <w:rPr>
          <w:sz w:val="20"/>
          <w:szCs w:val="20"/>
        </w:rPr>
        <w:tab/>
      </w:r>
      <w:r w:rsidRPr="00757FDD">
        <w:rPr>
          <w:sz w:val="20"/>
          <w:szCs w:val="20"/>
        </w:rPr>
        <w:tab/>
      </w:r>
      <w:r w:rsidR="00C541A2">
        <w:rPr>
          <w:sz w:val="20"/>
          <w:szCs w:val="20"/>
        </w:rPr>
        <w:tab/>
      </w:r>
      <w:r w:rsidRPr="00757FDD">
        <w:rPr>
          <w:sz w:val="20"/>
          <w:szCs w:val="20"/>
        </w:rPr>
        <w:t>Universitet</w:t>
      </w:r>
    </w:p>
    <w:p w14:paraId="42007B3F" w14:textId="77777777" w:rsidR="00DF3C28" w:rsidRPr="00757FDD" w:rsidRDefault="00DF3C28" w:rsidP="00DF3C28">
      <w:pPr>
        <w:rPr>
          <w:sz w:val="20"/>
          <w:szCs w:val="20"/>
        </w:rPr>
      </w:pPr>
      <w:r w:rsidRPr="00757FDD">
        <w:rPr>
          <w:sz w:val="20"/>
          <w:szCs w:val="20"/>
        </w:rPr>
        <w:t xml:space="preserve">Krogh, </w:t>
      </w:r>
      <w:proofErr w:type="spellStart"/>
      <w:r w:rsidRPr="00757FDD">
        <w:rPr>
          <w:sz w:val="20"/>
          <w:szCs w:val="20"/>
        </w:rPr>
        <w:t>Rubab</w:t>
      </w:r>
      <w:proofErr w:type="spellEnd"/>
      <w:r w:rsidRPr="00757FDD">
        <w:rPr>
          <w:sz w:val="20"/>
          <w:szCs w:val="20"/>
        </w:rPr>
        <w:t xml:space="preserve"> Hassan Agha</w:t>
      </w:r>
      <w:r w:rsidRPr="00757FDD">
        <w:rPr>
          <w:sz w:val="20"/>
          <w:szCs w:val="20"/>
        </w:rPr>
        <w:tab/>
      </w:r>
      <w:r w:rsidRPr="00757FDD">
        <w:rPr>
          <w:sz w:val="20"/>
          <w:szCs w:val="20"/>
        </w:rPr>
        <w:tab/>
        <w:t>Speciallæge</w:t>
      </w:r>
      <w:r>
        <w:rPr>
          <w:sz w:val="20"/>
          <w:szCs w:val="20"/>
        </w:rPr>
        <w:t>, obstetrik</w:t>
      </w:r>
      <w:r w:rsidRPr="00757FDD">
        <w:rPr>
          <w:sz w:val="20"/>
          <w:szCs w:val="20"/>
        </w:rPr>
        <w:tab/>
        <w:t>Herning Sygehus</w:t>
      </w:r>
    </w:p>
    <w:p w14:paraId="2784F3A9" w14:textId="7A72B86D" w:rsidR="00DF3C28" w:rsidRPr="00757FDD" w:rsidRDefault="00DF3C28" w:rsidP="00DF3C28">
      <w:pPr>
        <w:ind w:left="3912" w:hanging="3912"/>
        <w:rPr>
          <w:sz w:val="20"/>
          <w:szCs w:val="20"/>
        </w:rPr>
      </w:pPr>
      <w:r w:rsidRPr="00757FDD">
        <w:rPr>
          <w:sz w:val="20"/>
          <w:szCs w:val="20"/>
        </w:rPr>
        <w:t>Lousen, Thea</w:t>
      </w:r>
      <w:r w:rsidRPr="00757FDD">
        <w:rPr>
          <w:sz w:val="20"/>
          <w:szCs w:val="20"/>
        </w:rPr>
        <w:tab/>
        <w:t>Speciallæge</w:t>
      </w:r>
      <w:r>
        <w:rPr>
          <w:sz w:val="20"/>
          <w:szCs w:val="20"/>
        </w:rPr>
        <w:t>, obstetrik</w:t>
      </w:r>
      <w:r w:rsidRPr="00757FDD">
        <w:rPr>
          <w:sz w:val="20"/>
          <w:szCs w:val="20"/>
        </w:rPr>
        <w:tab/>
        <w:t xml:space="preserve">Sjællands Universitetshospital, </w:t>
      </w:r>
      <w:r w:rsidRPr="00757FDD">
        <w:rPr>
          <w:sz w:val="20"/>
          <w:szCs w:val="20"/>
        </w:rPr>
        <w:tab/>
      </w:r>
      <w:r w:rsidRPr="00757FDD">
        <w:rPr>
          <w:sz w:val="20"/>
          <w:szCs w:val="20"/>
        </w:rPr>
        <w:tab/>
      </w:r>
      <w:r w:rsidRPr="00757FDD">
        <w:rPr>
          <w:sz w:val="20"/>
          <w:szCs w:val="20"/>
        </w:rPr>
        <w:tab/>
      </w:r>
      <w:r w:rsidR="007E26CF">
        <w:rPr>
          <w:sz w:val="20"/>
          <w:szCs w:val="20"/>
        </w:rPr>
        <w:tab/>
      </w:r>
      <w:r w:rsidRPr="00757FDD">
        <w:rPr>
          <w:sz w:val="20"/>
          <w:szCs w:val="20"/>
        </w:rPr>
        <w:t>Roskilde</w:t>
      </w:r>
    </w:p>
    <w:p w14:paraId="328450B8" w14:textId="77777777" w:rsidR="00DF3C28" w:rsidRPr="00757FDD" w:rsidRDefault="00DF3C28" w:rsidP="00DF3C28">
      <w:pPr>
        <w:rPr>
          <w:sz w:val="20"/>
          <w:szCs w:val="20"/>
        </w:rPr>
      </w:pPr>
      <w:r w:rsidRPr="00757FDD">
        <w:rPr>
          <w:sz w:val="20"/>
          <w:szCs w:val="20"/>
        </w:rPr>
        <w:t>Mathiesen, Elisabeth Reinhardt</w:t>
      </w:r>
      <w:r w:rsidRPr="00757FDD">
        <w:rPr>
          <w:sz w:val="20"/>
          <w:szCs w:val="20"/>
        </w:rPr>
        <w:tab/>
      </w:r>
      <w:r w:rsidRPr="00757FDD">
        <w:rPr>
          <w:sz w:val="20"/>
          <w:szCs w:val="20"/>
        </w:rPr>
        <w:tab/>
        <w:t>Speciallæge</w:t>
      </w:r>
      <w:r>
        <w:rPr>
          <w:sz w:val="20"/>
          <w:szCs w:val="20"/>
        </w:rPr>
        <w:t>, endokrinologi</w:t>
      </w:r>
      <w:r w:rsidRPr="00757FDD">
        <w:rPr>
          <w:sz w:val="20"/>
          <w:szCs w:val="20"/>
        </w:rPr>
        <w:tab/>
        <w:t>Rigshospitalet</w:t>
      </w:r>
      <w:r>
        <w:rPr>
          <w:sz w:val="20"/>
          <w:szCs w:val="20"/>
        </w:rPr>
        <w:t>, SDCC</w:t>
      </w:r>
    </w:p>
    <w:p w14:paraId="191970C6" w14:textId="77777777" w:rsidR="00DF3C28" w:rsidRPr="00757FDD" w:rsidRDefault="00DF3C28" w:rsidP="00DF3C28">
      <w:pPr>
        <w:rPr>
          <w:sz w:val="20"/>
          <w:szCs w:val="20"/>
        </w:rPr>
      </w:pPr>
      <w:r w:rsidRPr="00757FDD">
        <w:rPr>
          <w:sz w:val="20"/>
          <w:szCs w:val="20"/>
        </w:rPr>
        <w:t>McIntyre, H. David</w:t>
      </w:r>
      <w:r w:rsidRPr="00757FDD">
        <w:rPr>
          <w:sz w:val="20"/>
          <w:szCs w:val="20"/>
        </w:rPr>
        <w:tab/>
      </w:r>
      <w:r w:rsidRPr="00757FDD">
        <w:rPr>
          <w:sz w:val="20"/>
          <w:szCs w:val="20"/>
        </w:rPr>
        <w:tab/>
        <w:t>Speciallæge</w:t>
      </w:r>
      <w:r>
        <w:rPr>
          <w:sz w:val="20"/>
          <w:szCs w:val="20"/>
        </w:rPr>
        <w:t>, endokrinologi</w:t>
      </w:r>
      <w:r w:rsidRPr="00757FDD">
        <w:rPr>
          <w:sz w:val="20"/>
          <w:szCs w:val="20"/>
        </w:rPr>
        <w:tab/>
        <w:t>Mater Research, Brisbane, Australien</w:t>
      </w:r>
    </w:p>
    <w:p w14:paraId="00080BD0" w14:textId="77777777" w:rsidR="00DF3C28" w:rsidRPr="00757FDD" w:rsidRDefault="00DF3C28" w:rsidP="00DF3C28">
      <w:pPr>
        <w:rPr>
          <w:sz w:val="20"/>
          <w:szCs w:val="20"/>
        </w:rPr>
      </w:pPr>
      <w:r w:rsidRPr="00757FDD">
        <w:rPr>
          <w:sz w:val="20"/>
          <w:szCs w:val="20"/>
        </w:rPr>
        <w:t>Nichum, Vibeke Ladefoged</w:t>
      </w:r>
      <w:r w:rsidRPr="00757FDD">
        <w:rPr>
          <w:sz w:val="20"/>
          <w:szCs w:val="20"/>
        </w:rPr>
        <w:tab/>
      </w:r>
      <w:r w:rsidRPr="00757FDD">
        <w:rPr>
          <w:sz w:val="20"/>
          <w:szCs w:val="20"/>
        </w:rPr>
        <w:tab/>
        <w:t>Sygeplejerske</w:t>
      </w:r>
      <w:r w:rsidRPr="00757FDD">
        <w:rPr>
          <w:sz w:val="20"/>
          <w:szCs w:val="20"/>
        </w:rPr>
        <w:tab/>
      </w:r>
      <w:r w:rsidRPr="00757FDD">
        <w:rPr>
          <w:sz w:val="20"/>
          <w:szCs w:val="20"/>
        </w:rPr>
        <w:tab/>
        <w:t>Rigshospitalet</w:t>
      </w:r>
    </w:p>
    <w:p w14:paraId="4FB9E0A9" w14:textId="77777777" w:rsidR="00DF3C28" w:rsidRPr="00757FDD" w:rsidRDefault="00DF3C28" w:rsidP="00DF3C28">
      <w:pPr>
        <w:rPr>
          <w:sz w:val="20"/>
          <w:szCs w:val="20"/>
        </w:rPr>
      </w:pPr>
      <w:r w:rsidRPr="00757FDD">
        <w:rPr>
          <w:sz w:val="20"/>
          <w:szCs w:val="20"/>
        </w:rPr>
        <w:t>Overgaard, Martin</w:t>
      </w:r>
      <w:r w:rsidRPr="00757FDD">
        <w:rPr>
          <w:sz w:val="20"/>
          <w:szCs w:val="20"/>
        </w:rPr>
        <w:tab/>
      </w:r>
      <w:r w:rsidRPr="00757FDD">
        <w:rPr>
          <w:sz w:val="20"/>
          <w:szCs w:val="20"/>
        </w:rPr>
        <w:tab/>
        <w:t>Biokemiker, seniorspecialist</w:t>
      </w:r>
      <w:r w:rsidRPr="00757FDD">
        <w:rPr>
          <w:sz w:val="20"/>
          <w:szCs w:val="20"/>
        </w:rPr>
        <w:tab/>
        <w:t>Odense Universitetshospital</w:t>
      </w:r>
    </w:p>
    <w:p w14:paraId="28EC92C8" w14:textId="77777777" w:rsidR="00DF3C28" w:rsidRPr="00757FDD" w:rsidRDefault="00DF3C28" w:rsidP="00DF3C28">
      <w:pPr>
        <w:rPr>
          <w:sz w:val="20"/>
          <w:szCs w:val="20"/>
        </w:rPr>
      </w:pPr>
      <w:r w:rsidRPr="00757FDD">
        <w:rPr>
          <w:sz w:val="20"/>
          <w:szCs w:val="20"/>
        </w:rPr>
        <w:t>Ovesen, Per Glud</w:t>
      </w:r>
      <w:r w:rsidRPr="00757FDD">
        <w:rPr>
          <w:sz w:val="20"/>
          <w:szCs w:val="20"/>
        </w:rPr>
        <w:tab/>
      </w:r>
      <w:r w:rsidRPr="00757FDD">
        <w:rPr>
          <w:sz w:val="20"/>
          <w:szCs w:val="20"/>
        </w:rPr>
        <w:tab/>
        <w:t>Speciallæge</w:t>
      </w:r>
      <w:r>
        <w:rPr>
          <w:sz w:val="20"/>
          <w:szCs w:val="20"/>
        </w:rPr>
        <w:t>, obstetrik</w:t>
      </w:r>
      <w:r w:rsidRPr="00757FDD">
        <w:rPr>
          <w:sz w:val="20"/>
          <w:szCs w:val="20"/>
        </w:rPr>
        <w:tab/>
        <w:t>Aarhus Universitetshospital</w:t>
      </w:r>
    </w:p>
    <w:p w14:paraId="16C7CC8A" w14:textId="77777777" w:rsidR="00DF3C28" w:rsidRPr="00757FDD" w:rsidRDefault="00DF3C28" w:rsidP="00DF3C28">
      <w:pPr>
        <w:rPr>
          <w:sz w:val="20"/>
          <w:szCs w:val="20"/>
        </w:rPr>
      </w:pPr>
      <w:r w:rsidRPr="00757FDD">
        <w:rPr>
          <w:sz w:val="20"/>
          <w:szCs w:val="20"/>
        </w:rPr>
        <w:t>Opstrup, Ulla Kampmann</w:t>
      </w:r>
      <w:r w:rsidRPr="00757FDD">
        <w:rPr>
          <w:sz w:val="20"/>
          <w:szCs w:val="20"/>
        </w:rPr>
        <w:tab/>
      </w:r>
      <w:r w:rsidRPr="00757FDD">
        <w:rPr>
          <w:sz w:val="20"/>
          <w:szCs w:val="20"/>
        </w:rPr>
        <w:tab/>
        <w:t>Speciallæge</w:t>
      </w:r>
      <w:r>
        <w:rPr>
          <w:sz w:val="20"/>
          <w:szCs w:val="20"/>
        </w:rPr>
        <w:t>, endokrinologi</w:t>
      </w:r>
      <w:r w:rsidRPr="00757FDD">
        <w:rPr>
          <w:sz w:val="20"/>
          <w:szCs w:val="20"/>
        </w:rPr>
        <w:tab/>
        <w:t>Aarhus Universitetshospital</w:t>
      </w:r>
      <w:r>
        <w:rPr>
          <w:sz w:val="20"/>
          <w:szCs w:val="20"/>
        </w:rPr>
        <w:t>, SDCA</w:t>
      </w:r>
    </w:p>
    <w:p w14:paraId="09FE815C" w14:textId="77777777" w:rsidR="00DF3C28" w:rsidRPr="00757FDD" w:rsidRDefault="00DF3C28" w:rsidP="00DF3C28">
      <w:pPr>
        <w:rPr>
          <w:sz w:val="20"/>
          <w:szCs w:val="20"/>
        </w:rPr>
      </w:pPr>
      <w:r w:rsidRPr="00757FDD">
        <w:rPr>
          <w:sz w:val="20"/>
          <w:szCs w:val="20"/>
        </w:rPr>
        <w:t>Ringholm, Lene</w:t>
      </w:r>
      <w:r w:rsidRPr="00757FDD">
        <w:rPr>
          <w:sz w:val="20"/>
          <w:szCs w:val="20"/>
        </w:rPr>
        <w:tab/>
      </w:r>
      <w:r w:rsidRPr="00757FDD">
        <w:rPr>
          <w:sz w:val="20"/>
          <w:szCs w:val="20"/>
        </w:rPr>
        <w:tab/>
      </w:r>
      <w:r w:rsidRPr="00757FDD">
        <w:rPr>
          <w:sz w:val="20"/>
          <w:szCs w:val="20"/>
        </w:rPr>
        <w:tab/>
        <w:t>Speciallæge</w:t>
      </w:r>
      <w:r>
        <w:rPr>
          <w:sz w:val="20"/>
          <w:szCs w:val="20"/>
        </w:rPr>
        <w:t>, endokrinologi</w:t>
      </w:r>
      <w:r w:rsidRPr="00757FDD">
        <w:rPr>
          <w:sz w:val="20"/>
          <w:szCs w:val="20"/>
        </w:rPr>
        <w:tab/>
        <w:t>Rigshospitalet</w:t>
      </w:r>
    </w:p>
    <w:p w14:paraId="03B554E2" w14:textId="77777777" w:rsidR="00DF3C28" w:rsidRPr="00757FDD" w:rsidRDefault="00DF3C28" w:rsidP="00DF3C28">
      <w:pPr>
        <w:rPr>
          <w:sz w:val="20"/>
          <w:szCs w:val="20"/>
        </w:rPr>
      </w:pPr>
      <w:r w:rsidRPr="00757FDD">
        <w:rPr>
          <w:sz w:val="20"/>
          <w:szCs w:val="20"/>
        </w:rPr>
        <w:t>Rytter, Ane</w:t>
      </w:r>
      <w:r w:rsidRPr="00757FDD">
        <w:rPr>
          <w:sz w:val="20"/>
          <w:szCs w:val="20"/>
        </w:rPr>
        <w:tab/>
      </w:r>
      <w:r w:rsidRPr="00757FDD">
        <w:rPr>
          <w:sz w:val="20"/>
          <w:szCs w:val="20"/>
        </w:rPr>
        <w:tab/>
      </w:r>
      <w:r w:rsidRPr="00757FDD">
        <w:rPr>
          <w:sz w:val="20"/>
          <w:szCs w:val="20"/>
        </w:rPr>
        <w:tab/>
        <w:t>Diætist</w:t>
      </w:r>
      <w:r w:rsidRPr="00757FDD">
        <w:rPr>
          <w:sz w:val="20"/>
          <w:szCs w:val="20"/>
        </w:rPr>
        <w:tab/>
      </w:r>
      <w:r w:rsidRPr="00757FDD">
        <w:rPr>
          <w:sz w:val="20"/>
          <w:szCs w:val="20"/>
        </w:rPr>
        <w:tab/>
        <w:t>Rigshospitalet</w:t>
      </w:r>
    </w:p>
    <w:p w14:paraId="5E8606E4" w14:textId="77777777" w:rsidR="00DF3C28" w:rsidRPr="00757FDD" w:rsidRDefault="00DF3C28" w:rsidP="00DF3C28">
      <w:pPr>
        <w:rPr>
          <w:sz w:val="20"/>
          <w:szCs w:val="20"/>
        </w:rPr>
      </w:pPr>
      <w:r w:rsidRPr="00757FDD">
        <w:rPr>
          <w:sz w:val="20"/>
          <w:szCs w:val="20"/>
        </w:rPr>
        <w:t>Scheuer, Cathrine</w:t>
      </w:r>
      <w:r w:rsidRPr="00757FDD">
        <w:rPr>
          <w:sz w:val="20"/>
          <w:szCs w:val="20"/>
        </w:rPr>
        <w:tab/>
      </w:r>
      <w:r w:rsidRPr="00757FDD">
        <w:rPr>
          <w:sz w:val="20"/>
          <w:szCs w:val="20"/>
        </w:rPr>
        <w:tab/>
        <w:t>Yngre læge, ph.d.-studerende</w:t>
      </w:r>
      <w:r w:rsidRPr="00757FDD">
        <w:rPr>
          <w:sz w:val="20"/>
          <w:szCs w:val="20"/>
        </w:rPr>
        <w:tab/>
        <w:t>Nordsjællands Hospital Hillerød</w:t>
      </w:r>
    </w:p>
    <w:p w14:paraId="56C339C9" w14:textId="77777777" w:rsidR="00DF3C28" w:rsidRPr="00757FDD" w:rsidRDefault="00DF3C28" w:rsidP="00DF3C28">
      <w:pPr>
        <w:rPr>
          <w:sz w:val="20"/>
          <w:szCs w:val="20"/>
        </w:rPr>
      </w:pPr>
      <w:r w:rsidRPr="00757FDD">
        <w:rPr>
          <w:sz w:val="20"/>
          <w:szCs w:val="20"/>
        </w:rPr>
        <w:t>Sørensen, Anne Nødgaard</w:t>
      </w:r>
      <w:r w:rsidRPr="00757FDD">
        <w:rPr>
          <w:sz w:val="20"/>
          <w:szCs w:val="20"/>
        </w:rPr>
        <w:tab/>
      </w:r>
      <w:r w:rsidRPr="00757FDD">
        <w:rPr>
          <w:sz w:val="20"/>
          <w:szCs w:val="20"/>
        </w:rPr>
        <w:tab/>
        <w:t>Speciallæge</w:t>
      </w:r>
      <w:r>
        <w:rPr>
          <w:sz w:val="20"/>
          <w:szCs w:val="20"/>
        </w:rPr>
        <w:t>, obstetrik</w:t>
      </w:r>
      <w:r w:rsidRPr="00757FDD">
        <w:rPr>
          <w:sz w:val="20"/>
          <w:szCs w:val="20"/>
        </w:rPr>
        <w:tab/>
        <w:t>Aalborg Universitetshospital</w:t>
      </w:r>
    </w:p>
    <w:p w14:paraId="1A8CAF82" w14:textId="2C14B6C7" w:rsidR="00DF3C28" w:rsidRPr="00757FDD" w:rsidRDefault="00DF3C28" w:rsidP="00DF3C28">
      <w:pPr>
        <w:ind w:left="3920" w:hanging="3920"/>
        <w:rPr>
          <w:sz w:val="20"/>
          <w:szCs w:val="20"/>
        </w:rPr>
      </w:pPr>
      <w:r w:rsidRPr="00757FDD">
        <w:rPr>
          <w:sz w:val="20"/>
          <w:szCs w:val="20"/>
        </w:rPr>
        <w:t>Torp, Anne Mette</w:t>
      </w:r>
      <w:r w:rsidRPr="00757FDD">
        <w:rPr>
          <w:sz w:val="20"/>
          <w:szCs w:val="20"/>
        </w:rPr>
        <w:tab/>
        <w:t>Yngre læge</w:t>
      </w:r>
      <w:r>
        <w:rPr>
          <w:sz w:val="20"/>
          <w:szCs w:val="20"/>
        </w:rPr>
        <w:t>, almen medicin</w:t>
      </w:r>
      <w:r w:rsidRPr="00757FDD">
        <w:rPr>
          <w:sz w:val="20"/>
          <w:szCs w:val="20"/>
        </w:rPr>
        <w:tab/>
        <w:t xml:space="preserve">Forskningsenheden for Almen Praksis, </w:t>
      </w:r>
      <w:r w:rsidRPr="00757FDD">
        <w:rPr>
          <w:sz w:val="20"/>
          <w:szCs w:val="20"/>
        </w:rPr>
        <w:tab/>
      </w:r>
      <w:r w:rsidRPr="00757FDD">
        <w:rPr>
          <w:sz w:val="20"/>
          <w:szCs w:val="20"/>
        </w:rPr>
        <w:tab/>
      </w:r>
      <w:r w:rsidR="004940B2">
        <w:rPr>
          <w:sz w:val="20"/>
          <w:szCs w:val="20"/>
        </w:rPr>
        <w:tab/>
      </w:r>
      <w:r w:rsidRPr="00757FDD">
        <w:rPr>
          <w:sz w:val="20"/>
          <w:szCs w:val="20"/>
        </w:rPr>
        <w:t>Aalborg</w:t>
      </w:r>
    </w:p>
    <w:p w14:paraId="2235DFC0" w14:textId="77777777" w:rsidR="00DF3C28" w:rsidRPr="00757FDD" w:rsidRDefault="00DF3C28" w:rsidP="00DF3C28">
      <w:pPr>
        <w:rPr>
          <w:sz w:val="20"/>
          <w:szCs w:val="20"/>
        </w:rPr>
      </w:pPr>
      <w:proofErr w:type="spellStart"/>
      <w:r w:rsidRPr="00757FDD">
        <w:rPr>
          <w:sz w:val="20"/>
          <w:szCs w:val="20"/>
        </w:rPr>
        <w:t>Woetman</w:t>
      </w:r>
      <w:proofErr w:type="spellEnd"/>
      <w:r w:rsidRPr="00757FDD">
        <w:rPr>
          <w:sz w:val="20"/>
          <w:szCs w:val="20"/>
        </w:rPr>
        <w:t>, Berit</w:t>
      </w:r>
      <w:r w:rsidRPr="00757FDD">
        <w:rPr>
          <w:sz w:val="20"/>
          <w:szCs w:val="20"/>
        </w:rPr>
        <w:tab/>
      </w:r>
      <w:r w:rsidRPr="00757FDD">
        <w:rPr>
          <w:sz w:val="20"/>
          <w:szCs w:val="20"/>
        </w:rPr>
        <w:tab/>
      </w:r>
      <w:r w:rsidRPr="00757FDD">
        <w:rPr>
          <w:sz w:val="20"/>
          <w:szCs w:val="20"/>
        </w:rPr>
        <w:tab/>
        <w:t>Speciallæge</w:t>
      </w:r>
      <w:r>
        <w:rPr>
          <w:sz w:val="20"/>
          <w:szCs w:val="20"/>
        </w:rPr>
        <w:t>, obstetrik</w:t>
      </w:r>
      <w:r w:rsidRPr="00757FDD">
        <w:rPr>
          <w:sz w:val="20"/>
          <w:szCs w:val="20"/>
        </w:rPr>
        <w:tab/>
        <w:t>Rigshospitalet</w:t>
      </w:r>
    </w:p>
    <w:p w14:paraId="07D59435" w14:textId="77777777" w:rsidR="00DF3C28" w:rsidRPr="00757FDD" w:rsidRDefault="00DF3C28" w:rsidP="00DF3C28">
      <w:pPr>
        <w:rPr>
          <w:sz w:val="20"/>
          <w:szCs w:val="20"/>
        </w:rPr>
      </w:pPr>
      <w:r w:rsidRPr="00757FDD">
        <w:rPr>
          <w:sz w:val="20"/>
          <w:szCs w:val="20"/>
        </w:rPr>
        <w:t>Zakarias, Johanne Købstrup</w:t>
      </w:r>
      <w:r w:rsidRPr="00757FDD">
        <w:rPr>
          <w:sz w:val="20"/>
          <w:szCs w:val="20"/>
        </w:rPr>
        <w:tab/>
      </w:r>
      <w:r w:rsidRPr="00757FDD">
        <w:rPr>
          <w:sz w:val="20"/>
          <w:szCs w:val="20"/>
        </w:rPr>
        <w:tab/>
        <w:t>Yngre læge</w:t>
      </w:r>
      <w:r>
        <w:rPr>
          <w:sz w:val="20"/>
          <w:szCs w:val="20"/>
        </w:rPr>
        <w:t>, obstetrik</w:t>
      </w:r>
      <w:r w:rsidRPr="00757FDD">
        <w:rPr>
          <w:sz w:val="20"/>
          <w:szCs w:val="20"/>
        </w:rPr>
        <w:tab/>
        <w:t>Aalborg Universitetshospital</w:t>
      </w:r>
    </w:p>
    <w:p w14:paraId="27A3655C" w14:textId="77777777" w:rsidR="00DF3C28" w:rsidRPr="00757FDD" w:rsidRDefault="00DF3C28" w:rsidP="00DF3C28">
      <w:pPr>
        <w:rPr>
          <w:color w:val="000000"/>
        </w:rPr>
      </w:pPr>
    </w:p>
    <w:p w14:paraId="432DBCCF" w14:textId="255C9655" w:rsidR="00E772B6" w:rsidRPr="00B410D7" w:rsidRDefault="00672190" w:rsidP="00334168">
      <w:pPr>
        <w:spacing w:line="276" w:lineRule="auto"/>
      </w:pPr>
      <w:r>
        <w:t xml:space="preserve">Tilkendegivelser af </w:t>
      </w:r>
      <w:proofErr w:type="spellStart"/>
      <w:r>
        <w:t>c</w:t>
      </w:r>
      <w:r w:rsidR="00463496">
        <w:t>onflict</w:t>
      </w:r>
      <w:proofErr w:type="spellEnd"/>
      <w:r w:rsidR="00463496">
        <w:t xml:space="preserve"> of </w:t>
      </w:r>
      <w:proofErr w:type="spellStart"/>
      <w:r w:rsidR="00463496">
        <w:t>interests</w:t>
      </w:r>
      <w:proofErr w:type="spellEnd"/>
      <w:r w:rsidR="00E772B6" w:rsidRPr="00B410D7">
        <w:t xml:space="preserve"> </w:t>
      </w:r>
      <w:r>
        <w:t xml:space="preserve">(COI) </w:t>
      </w:r>
      <w:r w:rsidR="00E772B6" w:rsidRPr="00B410D7">
        <w:t xml:space="preserve">for arbejdsgruppens medlemmer: </w:t>
      </w:r>
      <w:r w:rsidR="00BB236D" w:rsidRPr="00551559">
        <w:rPr>
          <w:b/>
          <w:bCs/>
        </w:rPr>
        <w:t xml:space="preserve">Se </w:t>
      </w:r>
      <w:proofErr w:type="spellStart"/>
      <w:r w:rsidR="00BB236D" w:rsidRPr="00551559">
        <w:rPr>
          <w:b/>
          <w:bCs/>
        </w:rPr>
        <w:t>A</w:t>
      </w:r>
      <w:r w:rsidR="00E722D9" w:rsidRPr="00551559">
        <w:rPr>
          <w:b/>
          <w:bCs/>
        </w:rPr>
        <w:t>p</w:t>
      </w:r>
      <w:r w:rsidR="001D0937" w:rsidRPr="00551559">
        <w:rPr>
          <w:b/>
          <w:bCs/>
        </w:rPr>
        <w:t>pendix</w:t>
      </w:r>
      <w:proofErr w:type="spellEnd"/>
      <w:r w:rsidR="001D0937" w:rsidRPr="00551559">
        <w:rPr>
          <w:b/>
          <w:bCs/>
        </w:rPr>
        <w:t xml:space="preserve"> 5</w:t>
      </w:r>
    </w:p>
    <w:p w14:paraId="1BC696F8" w14:textId="77777777" w:rsidR="008239D4" w:rsidRPr="00B410D7" w:rsidRDefault="008239D4" w:rsidP="00334168">
      <w:pPr>
        <w:spacing w:line="276" w:lineRule="auto"/>
      </w:pPr>
    </w:p>
    <w:p w14:paraId="44DB2426" w14:textId="5B2AE801" w:rsidR="00CE4559" w:rsidRPr="00292E8A" w:rsidRDefault="00CE4559" w:rsidP="00292E8A">
      <w:pPr>
        <w:shd w:val="clear" w:color="auto" w:fill="D9D9D9"/>
        <w:spacing w:line="276" w:lineRule="auto"/>
      </w:pPr>
      <w:r w:rsidRPr="00292E8A">
        <w:rPr>
          <w:b/>
        </w:rPr>
        <w:t>Korrespondance</w:t>
      </w:r>
      <w:r w:rsidR="00112D83" w:rsidRPr="00292E8A">
        <w:rPr>
          <w:rStyle w:val="Hyperlink"/>
          <w:b/>
          <w:color w:val="auto"/>
          <w:u w:val="none"/>
        </w:rPr>
        <w:t>:</w:t>
      </w:r>
    </w:p>
    <w:p w14:paraId="74E48784" w14:textId="23691B31" w:rsidR="00EB118D" w:rsidRPr="00311E99" w:rsidRDefault="00EB118D" w:rsidP="00EB118D">
      <w:r w:rsidRPr="00311E99">
        <w:t xml:space="preserve">Tine Dalsgaard Clausen, Afdeling for Graviditet, Fødsel og Barsel, </w:t>
      </w:r>
      <w:r w:rsidR="00A41178">
        <w:t>Hillerød/</w:t>
      </w:r>
      <w:r w:rsidR="0024556D">
        <w:t xml:space="preserve">Afdeling for Fertilitet, Gynækologi og Fødsler, </w:t>
      </w:r>
      <w:r w:rsidRPr="00311E99">
        <w:t xml:space="preserve">Rigshospitalet. Tovholder for Dansk Selskab for Obstetrik og Gynækologi, DSOG. </w:t>
      </w:r>
      <w:hyperlink r:id="rId8" w:history="1">
        <w:r w:rsidRPr="00311E99">
          <w:rPr>
            <w:rStyle w:val="Hyperlink"/>
          </w:rPr>
          <w:t>tine.dalsgaard.clausen@dadlnet.dk</w:t>
        </w:r>
      </w:hyperlink>
    </w:p>
    <w:p w14:paraId="7E2FBB2D" w14:textId="77777777" w:rsidR="00EB118D" w:rsidRPr="00311E99" w:rsidRDefault="00EB118D" w:rsidP="00EB118D"/>
    <w:p w14:paraId="57D15D52" w14:textId="298A2958" w:rsidR="00CE4559" w:rsidRDefault="00EB118D" w:rsidP="00BF3A8A">
      <w:pPr>
        <w:rPr>
          <w:rStyle w:val="Hyperlink"/>
        </w:rPr>
      </w:pPr>
      <w:r w:rsidRPr="00311E99">
        <w:t xml:space="preserve">Ulla Kampmann Opstrup, Steno Diabetes Center Aarhus, Aarhus Universitetshospital. Tovholder for Dansk </w:t>
      </w:r>
      <w:proofErr w:type="spellStart"/>
      <w:r w:rsidRPr="00311E99">
        <w:t>Endokrinologisk</w:t>
      </w:r>
      <w:proofErr w:type="spellEnd"/>
      <w:r w:rsidRPr="00311E99">
        <w:t xml:space="preserve"> Selskab, DES. </w:t>
      </w:r>
      <w:hyperlink r:id="rId9" w:history="1">
        <w:r w:rsidRPr="00311E99">
          <w:rPr>
            <w:rStyle w:val="Hyperlink"/>
          </w:rPr>
          <w:t>ullaopst@rm.dk</w:t>
        </w:r>
      </w:hyperlink>
    </w:p>
    <w:p w14:paraId="06691B93" w14:textId="77777777" w:rsidR="00BF3A8A" w:rsidRPr="00BF3A8A" w:rsidRDefault="00BF3A8A" w:rsidP="00BF3A8A">
      <w:pPr>
        <w:rPr>
          <w:rStyle w:val="Hyperlink"/>
          <w:color w:val="auto"/>
          <w:u w:val="none"/>
        </w:rPr>
      </w:pPr>
    </w:p>
    <w:p w14:paraId="60F4D866" w14:textId="77777777" w:rsidR="00C52E2C" w:rsidRPr="00C52E2C" w:rsidRDefault="00C52E2C" w:rsidP="00C52E2C"/>
    <w:p w14:paraId="15F5FE64" w14:textId="341F21C8" w:rsidR="00CE4559" w:rsidRPr="00292E8A" w:rsidRDefault="00CE4559" w:rsidP="00292E8A">
      <w:pPr>
        <w:shd w:val="clear" w:color="auto" w:fill="D9D9D9"/>
        <w:spacing w:line="276" w:lineRule="auto"/>
        <w:rPr>
          <w:b/>
          <w:bCs/>
        </w:rPr>
      </w:pPr>
      <w:r w:rsidRPr="00292E8A">
        <w:rPr>
          <w:b/>
          <w:bCs/>
        </w:rPr>
        <w:t>Status</w:t>
      </w:r>
      <w:r w:rsidR="00292E8A" w:rsidRPr="00292E8A">
        <w:rPr>
          <w:b/>
          <w:bCs/>
        </w:rPr>
        <w:t>:</w:t>
      </w:r>
    </w:p>
    <w:p w14:paraId="6A7BF1B1" w14:textId="77777777" w:rsidR="00060357" w:rsidRPr="00757FDD" w:rsidRDefault="00060357" w:rsidP="00060357">
      <w:r w:rsidRPr="00757FDD">
        <w:t>Første udkast: 29. marts 2023</w:t>
      </w:r>
    </w:p>
    <w:p w14:paraId="2FF4021F" w14:textId="77777777" w:rsidR="00060357" w:rsidRPr="00757FDD" w:rsidRDefault="00060357" w:rsidP="00060357">
      <w:r w:rsidRPr="00757FDD">
        <w:t xml:space="preserve">Diskuteret </w:t>
      </w:r>
      <w:r>
        <w:t>på Obstetrisk guidelinemøde/DSOG</w:t>
      </w:r>
      <w:r w:rsidRPr="00757FDD">
        <w:t>: 28. april 2023</w:t>
      </w:r>
    </w:p>
    <w:p w14:paraId="3F0239ED" w14:textId="5830D241" w:rsidR="00060357" w:rsidRDefault="00060357" w:rsidP="00060357">
      <w:r w:rsidRPr="00757FDD">
        <w:t>Korrigeret udkast</w:t>
      </w:r>
      <w:r w:rsidR="00131AC4">
        <w:t xml:space="preserve"> (</w:t>
      </w:r>
      <w:r w:rsidR="006A4A4E">
        <w:t>godkendt af</w:t>
      </w:r>
      <w:r w:rsidR="00131AC4">
        <w:t xml:space="preserve"> DSOG </w:t>
      </w:r>
      <w:r w:rsidR="006A4A4E">
        <w:t xml:space="preserve">efter </w:t>
      </w:r>
      <w:r w:rsidR="00131AC4">
        <w:t>mødet</w:t>
      </w:r>
      <w:r w:rsidRPr="00757FDD">
        <w:t xml:space="preserve"> </w:t>
      </w:r>
      <w:r w:rsidR="00131AC4">
        <w:t>d 28 april 2023)</w:t>
      </w:r>
      <w:r w:rsidRPr="00757FDD">
        <w:t>:</w:t>
      </w:r>
      <w:r>
        <w:t xml:space="preserve"> </w:t>
      </w:r>
      <w:r w:rsidR="003E2F94">
        <w:t>1</w:t>
      </w:r>
      <w:r w:rsidR="00E333A9">
        <w:t>5</w:t>
      </w:r>
      <w:r>
        <w:t xml:space="preserve">. </w:t>
      </w:r>
      <w:r w:rsidR="00E333A9">
        <w:t>juni</w:t>
      </w:r>
      <w:r>
        <w:t xml:space="preserve"> 2023</w:t>
      </w:r>
    </w:p>
    <w:p w14:paraId="5ECACE6B" w14:textId="5E47BC6B" w:rsidR="00131AC4" w:rsidRDefault="00131AC4" w:rsidP="00131AC4">
      <w:r w:rsidRPr="00757FDD">
        <w:lastRenderedPageBreak/>
        <w:t>Korrigeret udkast</w:t>
      </w:r>
      <w:r>
        <w:t xml:space="preserve"> (</w:t>
      </w:r>
      <w:r w:rsidR="006A4A4E">
        <w:t>godkendt af</w:t>
      </w:r>
      <w:r>
        <w:t xml:space="preserve"> DES </w:t>
      </w:r>
      <w:r w:rsidR="006A4A4E">
        <w:t xml:space="preserve">efter </w:t>
      </w:r>
      <w:r>
        <w:t>mødet</w:t>
      </w:r>
      <w:r w:rsidRPr="00757FDD">
        <w:t xml:space="preserve"> </w:t>
      </w:r>
      <w:r>
        <w:t xml:space="preserve">d. </w:t>
      </w:r>
      <w:proofErr w:type="gramStart"/>
      <w:r>
        <w:t>27</w:t>
      </w:r>
      <w:proofErr w:type="gramEnd"/>
      <w:r>
        <w:t xml:space="preserve"> oktober 2023)</w:t>
      </w:r>
      <w:r w:rsidRPr="00757FDD">
        <w:t>:</w:t>
      </w:r>
      <w:r>
        <w:t xml:space="preserve"> ???</w:t>
      </w:r>
    </w:p>
    <w:p w14:paraId="1159D4A6" w14:textId="4DAAC9B4" w:rsidR="00C87962" w:rsidRDefault="00C87962" w:rsidP="00131AC4">
      <w:r>
        <w:t>Korrigeret udkast godkendt</w:t>
      </w:r>
      <w:r w:rsidR="00C346A2">
        <w:t xml:space="preserve"> af DSAM/PLO efter mødet d. 10. januar 2024</w:t>
      </w:r>
    </w:p>
    <w:p w14:paraId="60EB51FA" w14:textId="463C1E6A" w:rsidR="00C346A2" w:rsidRPr="00757FDD" w:rsidRDefault="00C346A2" w:rsidP="00131AC4">
      <w:r>
        <w:t xml:space="preserve">Korrigeret udkast godkendt af DSKB </w:t>
      </w:r>
      <w:r w:rsidR="009364B9">
        <w:t xml:space="preserve">efter mødet d. </w:t>
      </w:r>
      <w:r w:rsidR="003B39AB">
        <w:t>23. januar 2024</w:t>
      </w:r>
    </w:p>
    <w:p w14:paraId="43648B0F" w14:textId="77777777" w:rsidR="00131AC4" w:rsidRPr="00757FDD" w:rsidRDefault="00131AC4" w:rsidP="00060357"/>
    <w:p w14:paraId="0A705211" w14:textId="4E3D556E" w:rsidR="0024556D" w:rsidRDefault="00060357" w:rsidP="0078531B">
      <w:r w:rsidRPr="00757FDD">
        <w:t>Endelig guideline dato:</w:t>
      </w:r>
      <w:r w:rsidR="0078531B">
        <w:t xml:space="preserve"> D. 2</w:t>
      </w:r>
      <w:r w:rsidR="00BD6850">
        <w:t>1</w:t>
      </w:r>
      <w:r w:rsidR="0078531B">
        <w:t>. marts 2024</w:t>
      </w:r>
    </w:p>
    <w:p w14:paraId="53750AB2" w14:textId="78E5BB03" w:rsidR="00060357" w:rsidRPr="00757FDD" w:rsidRDefault="00060357" w:rsidP="00060357"/>
    <w:p w14:paraId="63A9BC3F" w14:textId="77777777" w:rsidR="00BF3A8A" w:rsidRPr="00B410D7" w:rsidRDefault="00BF3A8A" w:rsidP="00334168">
      <w:pPr>
        <w:spacing w:line="276" w:lineRule="auto"/>
      </w:pPr>
    </w:p>
    <w:p w14:paraId="012AB18A" w14:textId="77777777" w:rsidR="00F04526" w:rsidRPr="005B3A25" w:rsidRDefault="00F04526" w:rsidP="00ED071C">
      <w:pPr>
        <w:shd w:val="clear" w:color="auto" w:fill="D9D9D9"/>
        <w:spacing w:line="276" w:lineRule="auto"/>
        <w:rPr>
          <w:b/>
        </w:rPr>
      </w:pPr>
      <w:r w:rsidRPr="005B3A25">
        <w:rPr>
          <w:b/>
        </w:rPr>
        <w:t>Indhold</w:t>
      </w:r>
    </w:p>
    <w:p w14:paraId="1A096CC0" w14:textId="75E6A1FE" w:rsidR="008C2DE2" w:rsidRDefault="00292E8A">
      <w:pPr>
        <w:pStyle w:val="Indholdsfortegnelse1"/>
        <w:rPr>
          <w:rFonts w:asciiTheme="minorHAnsi" w:eastAsiaTheme="minorEastAsia" w:hAnsiTheme="minorHAnsi" w:cstheme="minorBidi"/>
          <w:kern w:val="2"/>
          <w14:ligatures w14:val="standardContextual"/>
        </w:rPr>
      </w:pPr>
      <w:r>
        <w:fldChar w:fldCharType="begin"/>
      </w:r>
      <w:r>
        <w:instrText xml:space="preserve"> TOC \o "1-2" \h \z \u </w:instrText>
      </w:r>
      <w:r>
        <w:fldChar w:fldCharType="separate"/>
      </w:r>
      <w:hyperlink w:anchor="_Toc161934025" w:history="1">
        <w:r w:rsidR="008C2DE2" w:rsidRPr="006C11C4">
          <w:rPr>
            <w:rStyle w:val="Hyperlink"/>
          </w:rPr>
          <w:t>Resume af kliniske rekommandationer</w:t>
        </w:r>
        <w:r w:rsidR="008C2DE2">
          <w:rPr>
            <w:webHidden/>
          </w:rPr>
          <w:tab/>
        </w:r>
        <w:r w:rsidR="008C2DE2">
          <w:rPr>
            <w:webHidden/>
          </w:rPr>
          <w:fldChar w:fldCharType="begin"/>
        </w:r>
        <w:r w:rsidR="008C2DE2">
          <w:rPr>
            <w:webHidden/>
          </w:rPr>
          <w:instrText xml:space="preserve"> PAGEREF _Toc161934025 \h </w:instrText>
        </w:r>
        <w:r w:rsidR="008C2DE2">
          <w:rPr>
            <w:webHidden/>
          </w:rPr>
        </w:r>
        <w:r w:rsidR="008C2DE2">
          <w:rPr>
            <w:webHidden/>
          </w:rPr>
          <w:fldChar w:fldCharType="separate"/>
        </w:r>
        <w:r w:rsidR="008C2DE2">
          <w:rPr>
            <w:webHidden/>
          </w:rPr>
          <w:t>3</w:t>
        </w:r>
        <w:r w:rsidR="008C2DE2">
          <w:rPr>
            <w:webHidden/>
          </w:rPr>
          <w:fldChar w:fldCharType="end"/>
        </w:r>
      </w:hyperlink>
    </w:p>
    <w:p w14:paraId="769DCB40" w14:textId="3BD9059F"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26" w:history="1">
        <w:r w:rsidRPr="006C11C4">
          <w:rPr>
            <w:rStyle w:val="Hyperlink"/>
          </w:rPr>
          <w:t>1 – Diabetesbehandling</w:t>
        </w:r>
        <w:r>
          <w:rPr>
            <w:webHidden/>
          </w:rPr>
          <w:tab/>
        </w:r>
        <w:r>
          <w:rPr>
            <w:webHidden/>
          </w:rPr>
          <w:fldChar w:fldCharType="begin"/>
        </w:r>
        <w:r>
          <w:rPr>
            <w:webHidden/>
          </w:rPr>
          <w:instrText xml:space="preserve"> PAGEREF _Toc161934026 \h </w:instrText>
        </w:r>
        <w:r>
          <w:rPr>
            <w:webHidden/>
          </w:rPr>
        </w:r>
        <w:r>
          <w:rPr>
            <w:webHidden/>
          </w:rPr>
          <w:fldChar w:fldCharType="separate"/>
        </w:r>
        <w:r>
          <w:rPr>
            <w:webHidden/>
          </w:rPr>
          <w:t>3</w:t>
        </w:r>
        <w:r>
          <w:rPr>
            <w:webHidden/>
          </w:rPr>
          <w:fldChar w:fldCharType="end"/>
        </w:r>
      </w:hyperlink>
    </w:p>
    <w:p w14:paraId="1E8B5DB9" w14:textId="29ED9338"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27" w:history="1">
        <w:r w:rsidRPr="006C11C4">
          <w:rPr>
            <w:rStyle w:val="Hyperlink"/>
          </w:rPr>
          <w:t>2 – Obstetrisk håndtering af GDM under graviditet, fødsel og post partum</w:t>
        </w:r>
        <w:r>
          <w:rPr>
            <w:webHidden/>
          </w:rPr>
          <w:tab/>
        </w:r>
        <w:r>
          <w:rPr>
            <w:webHidden/>
          </w:rPr>
          <w:fldChar w:fldCharType="begin"/>
        </w:r>
        <w:r>
          <w:rPr>
            <w:webHidden/>
          </w:rPr>
          <w:instrText xml:space="preserve"> PAGEREF _Toc161934027 \h </w:instrText>
        </w:r>
        <w:r>
          <w:rPr>
            <w:webHidden/>
          </w:rPr>
        </w:r>
        <w:r>
          <w:rPr>
            <w:webHidden/>
          </w:rPr>
          <w:fldChar w:fldCharType="separate"/>
        </w:r>
        <w:r>
          <w:rPr>
            <w:webHidden/>
          </w:rPr>
          <w:t>5</w:t>
        </w:r>
        <w:r>
          <w:rPr>
            <w:webHidden/>
          </w:rPr>
          <w:fldChar w:fldCharType="end"/>
        </w:r>
      </w:hyperlink>
    </w:p>
    <w:p w14:paraId="63974544" w14:textId="5D7007E9"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28" w:history="1">
        <w:r w:rsidRPr="006C11C4">
          <w:rPr>
            <w:rStyle w:val="Hyperlink"/>
          </w:rPr>
          <w:t>3 – Post partum opfølgning og opsporing af diabetes</w:t>
        </w:r>
        <w:r>
          <w:rPr>
            <w:webHidden/>
          </w:rPr>
          <w:tab/>
        </w:r>
        <w:r>
          <w:rPr>
            <w:webHidden/>
          </w:rPr>
          <w:fldChar w:fldCharType="begin"/>
        </w:r>
        <w:r>
          <w:rPr>
            <w:webHidden/>
          </w:rPr>
          <w:instrText xml:space="preserve"> PAGEREF _Toc161934028 \h </w:instrText>
        </w:r>
        <w:r>
          <w:rPr>
            <w:webHidden/>
          </w:rPr>
        </w:r>
        <w:r>
          <w:rPr>
            <w:webHidden/>
          </w:rPr>
          <w:fldChar w:fldCharType="separate"/>
        </w:r>
        <w:r>
          <w:rPr>
            <w:webHidden/>
          </w:rPr>
          <w:t>7</w:t>
        </w:r>
        <w:r>
          <w:rPr>
            <w:webHidden/>
          </w:rPr>
          <w:fldChar w:fldCharType="end"/>
        </w:r>
      </w:hyperlink>
    </w:p>
    <w:p w14:paraId="3D493159" w14:textId="56EF62E6"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29" w:history="1">
        <w:r w:rsidRPr="006C11C4">
          <w:rPr>
            <w:rStyle w:val="Hyperlink"/>
          </w:rPr>
          <w:t>4 – Retningslinjer for OGTT-undersøgelse i graviditeten som led i GDM-screening</w:t>
        </w:r>
        <w:r>
          <w:rPr>
            <w:webHidden/>
          </w:rPr>
          <w:tab/>
        </w:r>
        <w:r>
          <w:rPr>
            <w:webHidden/>
          </w:rPr>
          <w:fldChar w:fldCharType="begin"/>
        </w:r>
        <w:r>
          <w:rPr>
            <w:webHidden/>
          </w:rPr>
          <w:instrText xml:space="preserve"> PAGEREF _Toc161934029 \h </w:instrText>
        </w:r>
        <w:r>
          <w:rPr>
            <w:webHidden/>
          </w:rPr>
        </w:r>
        <w:r>
          <w:rPr>
            <w:webHidden/>
          </w:rPr>
          <w:fldChar w:fldCharType="separate"/>
        </w:r>
        <w:r>
          <w:rPr>
            <w:webHidden/>
          </w:rPr>
          <w:t>7</w:t>
        </w:r>
        <w:r>
          <w:rPr>
            <w:webHidden/>
          </w:rPr>
          <w:fldChar w:fldCharType="end"/>
        </w:r>
      </w:hyperlink>
    </w:p>
    <w:p w14:paraId="3BF6EF89" w14:textId="3B36AB6D"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30" w:history="1">
        <w:r w:rsidRPr="006C11C4">
          <w:rPr>
            <w:rStyle w:val="Hyperlink"/>
          </w:rPr>
          <w:t>5 – Undersøgelse for GDM hos kvinder med tidligere bariatrisk kirurgi</w:t>
        </w:r>
        <w:r>
          <w:rPr>
            <w:webHidden/>
          </w:rPr>
          <w:tab/>
        </w:r>
        <w:r>
          <w:rPr>
            <w:webHidden/>
          </w:rPr>
          <w:fldChar w:fldCharType="begin"/>
        </w:r>
        <w:r>
          <w:rPr>
            <w:webHidden/>
          </w:rPr>
          <w:instrText xml:space="preserve"> PAGEREF _Toc161934030 \h </w:instrText>
        </w:r>
        <w:r>
          <w:rPr>
            <w:webHidden/>
          </w:rPr>
        </w:r>
        <w:r>
          <w:rPr>
            <w:webHidden/>
          </w:rPr>
          <w:fldChar w:fldCharType="separate"/>
        </w:r>
        <w:r>
          <w:rPr>
            <w:webHidden/>
          </w:rPr>
          <w:t>8</w:t>
        </w:r>
        <w:r>
          <w:rPr>
            <w:webHidden/>
          </w:rPr>
          <w:fldChar w:fldCharType="end"/>
        </w:r>
      </w:hyperlink>
    </w:p>
    <w:p w14:paraId="0B502A32" w14:textId="3AC73DED" w:rsidR="008C2DE2" w:rsidRDefault="008C2DE2">
      <w:pPr>
        <w:pStyle w:val="Indholdsfortegnelse1"/>
        <w:rPr>
          <w:rFonts w:asciiTheme="minorHAnsi" w:eastAsiaTheme="minorEastAsia" w:hAnsiTheme="minorHAnsi" w:cstheme="minorBidi"/>
          <w:kern w:val="2"/>
          <w14:ligatures w14:val="standardContextual"/>
        </w:rPr>
      </w:pPr>
      <w:hyperlink w:anchor="_Toc161934031" w:history="1">
        <w:r w:rsidRPr="006C11C4">
          <w:rPr>
            <w:rStyle w:val="Hyperlink"/>
          </w:rPr>
          <w:t>Forkortelser</w:t>
        </w:r>
        <w:r>
          <w:rPr>
            <w:webHidden/>
          </w:rPr>
          <w:tab/>
        </w:r>
        <w:r>
          <w:rPr>
            <w:webHidden/>
          </w:rPr>
          <w:fldChar w:fldCharType="begin"/>
        </w:r>
        <w:r>
          <w:rPr>
            <w:webHidden/>
          </w:rPr>
          <w:instrText xml:space="preserve"> PAGEREF _Toc161934031 \h </w:instrText>
        </w:r>
        <w:r>
          <w:rPr>
            <w:webHidden/>
          </w:rPr>
        </w:r>
        <w:r>
          <w:rPr>
            <w:webHidden/>
          </w:rPr>
          <w:fldChar w:fldCharType="separate"/>
        </w:r>
        <w:r>
          <w:rPr>
            <w:webHidden/>
          </w:rPr>
          <w:t>8</w:t>
        </w:r>
        <w:r>
          <w:rPr>
            <w:webHidden/>
          </w:rPr>
          <w:fldChar w:fldCharType="end"/>
        </w:r>
      </w:hyperlink>
    </w:p>
    <w:p w14:paraId="1D6F8853" w14:textId="7B8D01E4" w:rsidR="008C2DE2" w:rsidRDefault="008C2DE2">
      <w:pPr>
        <w:pStyle w:val="Indholdsfortegnelse1"/>
        <w:rPr>
          <w:rFonts w:asciiTheme="minorHAnsi" w:eastAsiaTheme="minorEastAsia" w:hAnsiTheme="minorHAnsi" w:cstheme="minorBidi"/>
          <w:kern w:val="2"/>
          <w14:ligatures w14:val="standardContextual"/>
        </w:rPr>
      </w:pPr>
      <w:hyperlink w:anchor="_Toc161934032" w:history="1">
        <w:r w:rsidRPr="006C11C4">
          <w:rPr>
            <w:rStyle w:val="Hyperlink"/>
          </w:rPr>
          <w:t>Indledning</w:t>
        </w:r>
        <w:r>
          <w:rPr>
            <w:webHidden/>
          </w:rPr>
          <w:tab/>
        </w:r>
        <w:r>
          <w:rPr>
            <w:webHidden/>
          </w:rPr>
          <w:fldChar w:fldCharType="begin"/>
        </w:r>
        <w:r>
          <w:rPr>
            <w:webHidden/>
          </w:rPr>
          <w:instrText xml:space="preserve"> PAGEREF _Toc161934032 \h </w:instrText>
        </w:r>
        <w:r>
          <w:rPr>
            <w:webHidden/>
          </w:rPr>
        </w:r>
        <w:r>
          <w:rPr>
            <w:webHidden/>
          </w:rPr>
          <w:fldChar w:fldCharType="separate"/>
        </w:r>
        <w:r>
          <w:rPr>
            <w:webHidden/>
          </w:rPr>
          <w:t>9</w:t>
        </w:r>
        <w:r>
          <w:rPr>
            <w:webHidden/>
          </w:rPr>
          <w:fldChar w:fldCharType="end"/>
        </w:r>
      </w:hyperlink>
    </w:p>
    <w:p w14:paraId="5ACD888E" w14:textId="6426AEBA" w:rsidR="008C2DE2" w:rsidRDefault="008C2DE2">
      <w:pPr>
        <w:pStyle w:val="Indholdsfortegnelse1"/>
        <w:rPr>
          <w:rFonts w:asciiTheme="minorHAnsi" w:eastAsiaTheme="minorEastAsia" w:hAnsiTheme="minorHAnsi" w:cstheme="minorBidi"/>
          <w:kern w:val="2"/>
          <w14:ligatures w14:val="standardContextual"/>
        </w:rPr>
      </w:pPr>
      <w:hyperlink w:anchor="_Toc161934033" w:history="1">
        <w:r w:rsidRPr="006C11C4">
          <w:rPr>
            <w:rStyle w:val="Hyperlink"/>
          </w:rPr>
          <w:t>Litteratursøgningsmetode</w:t>
        </w:r>
        <w:r>
          <w:rPr>
            <w:webHidden/>
          </w:rPr>
          <w:tab/>
        </w:r>
        <w:r>
          <w:rPr>
            <w:webHidden/>
          </w:rPr>
          <w:fldChar w:fldCharType="begin"/>
        </w:r>
        <w:r>
          <w:rPr>
            <w:webHidden/>
          </w:rPr>
          <w:instrText xml:space="preserve"> PAGEREF _Toc161934033 \h </w:instrText>
        </w:r>
        <w:r>
          <w:rPr>
            <w:webHidden/>
          </w:rPr>
        </w:r>
        <w:r>
          <w:rPr>
            <w:webHidden/>
          </w:rPr>
          <w:fldChar w:fldCharType="separate"/>
        </w:r>
        <w:r>
          <w:rPr>
            <w:webHidden/>
          </w:rPr>
          <w:t>10</w:t>
        </w:r>
        <w:r>
          <w:rPr>
            <w:webHidden/>
          </w:rPr>
          <w:fldChar w:fldCharType="end"/>
        </w:r>
      </w:hyperlink>
    </w:p>
    <w:p w14:paraId="19FC9677" w14:textId="738D603D" w:rsidR="008C2DE2" w:rsidRDefault="008C2DE2">
      <w:pPr>
        <w:pStyle w:val="Indholdsfortegnelse1"/>
        <w:rPr>
          <w:rFonts w:asciiTheme="minorHAnsi" w:eastAsiaTheme="minorEastAsia" w:hAnsiTheme="minorHAnsi" w:cstheme="minorBidi"/>
          <w:kern w:val="2"/>
          <w14:ligatures w14:val="standardContextual"/>
        </w:rPr>
      </w:pPr>
      <w:hyperlink w:anchor="_Toc161934034" w:history="1">
        <w:r w:rsidRPr="006C11C4">
          <w:rPr>
            <w:rStyle w:val="Hyperlink"/>
          </w:rPr>
          <w:t>Evidensgradering</w:t>
        </w:r>
        <w:r>
          <w:rPr>
            <w:webHidden/>
          </w:rPr>
          <w:tab/>
        </w:r>
        <w:r>
          <w:rPr>
            <w:webHidden/>
          </w:rPr>
          <w:fldChar w:fldCharType="begin"/>
        </w:r>
        <w:r>
          <w:rPr>
            <w:webHidden/>
          </w:rPr>
          <w:instrText xml:space="preserve"> PAGEREF _Toc161934034 \h </w:instrText>
        </w:r>
        <w:r>
          <w:rPr>
            <w:webHidden/>
          </w:rPr>
        </w:r>
        <w:r>
          <w:rPr>
            <w:webHidden/>
          </w:rPr>
          <w:fldChar w:fldCharType="separate"/>
        </w:r>
        <w:r>
          <w:rPr>
            <w:webHidden/>
          </w:rPr>
          <w:t>10</w:t>
        </w:r>
        <w:r>
          <w:rPr>
            <w:webHidden/>
          </w:rPr>
          <w:fldChar w:fldCharType="end"/>
        </w:r>
      </w:hyperlink>
    </w:p>
    <w:p w14:paraId="0A2515C5" w14:textId="2CE84652" w:rsidR="008C2DE2" w:rsidRDefault="008C2DE2">
      <w:pPr>
        <w:pStyle w:val="Indholdsfortegnelse1"/>
        <w:rPr>
          <w:rFonts w:asciiTheme="minorHAnsi" w:eastAsiaTheme="minorEastAsia" w:hAnsiTheme="minorHAnsi" w:cstheme="minorBidi"/>
          <w:kern w:val="2"/>
          <w14:ligatures w14:val="standardContextual"/>
        </w:rPr>
      </w:pPr>
      <w:hyperlink w:anchor="_Toc161934035" w:history="1">
        <w:r w:rsidRPr="006C11C4">
          <w:rPr>
            <w:rStyle w:val="Hyperlink"/>
          </w:rPr>
          <w:t>Emneopdelt gennemgang</w:t>
        </w:r>
        <w:r>
          <w:rPr>
            <w:webHidden/>
          </w:rPr>
          <w:tab/>
        </w:r>
        <w:r>
          <w:rPr>
            <w:webHidden/>
          </w:rPr>
          <w:fldChar w:fldCharType="begin"/>
        </w:r>
        <w:r>
          <w:rPr>
            <w:webHidden/>
          </w:rPr>
          <w:instrText xml:space="preserve"> PAGEREF _Toc161934035 \h </w:instrText>
        </w:r>
        <w:r>
          <w:rPr>
            <w:webHidden/>
          </w:rPr>
        </w:r>
        <w:r>
          <w:rPr>
            <w:webHidden/>
          </w:rPr>
          <w:fldChar w:fldCharType="separate"/>
        </w:r>
        <w:r>
          <w:rPr>
            <w:webHidden/>
          </w:rPr>
          <w:t>10</w:t>
        </w:r>
        <w:r>
          <w:rPr>
            <w:webHidden/>
          </w:rPr>
          <w:fldChar w:fldCharType="end"/>
        </w:r>
      </w:hyperlink>
    </w:p>
    <w:p w14:paraId="4BC0E56E" w14:textId="2D1819D5" w:rsidR="008C2DE2" w:rsidRDefault="008C2DE2">
      <w:pPr>
        <w:pStyle w:val="Indholdsfortegnelse1"/>
        <w:rPr>
          <w:rFonts w:asciiTheme="minorHAnsi" w:eastAsiaTheme="minorEastAsia" w:hAnsiTheme="minorHAnsi" w:cstheme="minorBidi"/>
          <w:kern w:val="2"/>
          <w14:ligatures w14:val="standardContextual"/>
        </w:rPr>
      </w:pPr>
      <w:hyperlink w:anchor="_Toc161934036" w:history="1">
        <w:r w:rsidRPr="006C11C4">
          <w:rPr>
            <w:rStyle w:val="Hyperlink"/>
          </w:rPr>
          <w:t>1 - Diabetesbehandling</w:t>
        </w:r>
        <w:r>
          <w:rPr>
            <w:webHidden/>
          </w:rPr>
          <w:tab/>
        </w:r>
        <w:r>
          <w:rPr>
            <w:webHidden/>
          </w:rPr>
          <w:fldChar w:fldCharType="begin"/>
        </w:r>
        <w:r>
          <w:rPr>
            <w:webHidden/>
          </w:rPr>
          <w:instrText xml:space="preserve"> PAGEREF _Toc161934036 \h </w:instrText>
        </w:r>
        <w:r>
          <w:rPr>
            <w:webHidden/>
          </w:rPr>
        </w:r>
        <w:r>
          <w:rPr>
            <w:webHidden/>
          </w:rPr>
          <w:fldChar w:fldCharType="separate"/>
        </w:r>
        <w:r>
          <w:rPr>
            <w:webHidden/>
          </w:rPr>
          <w:t>10</w:t>
        </w:r>
        <w:r>
          <w:rPr>
            <w:webHidden/>
          </w:rPr>
          <w:fldChar w:fldCharType="end"/>
        </w:r>
      </w:hyperlink>
    </w:p>
    <w:p w14:paraId="422E9603" w14:textId="6A6CF898"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37" w:history="1">
        <w:r w:rsidRPr="006C11C4">
          <w:rPr>
            <w:rStyle w:val="Hyperlink"/>
          </w:rPr>
          <w:t>1.1 Generelt om behandling og visitation af GDM</w:t>
        </w:r>
        <w:r>
          <w:rPr>
            <w:webHidden/>
          </w:rPr>
          <w:tab/>
        </w:r>
        <w:r>
          <w:rPr>
            <w:webHidden/>
          </w:rPr>
          <w:fldChar w:fldCharType="begin"/>
        </w:r>
        <w:r>
          <w:rPr>
            <w:webHidden/>
          </w:rPr>
          <w:instrText xml:space="preserve"> PAGEREF _Toc161934037 \h </w:instrText>
        </w:r>
        <w:r>
          <w:rPr>
            <w:webHidden/>
          </w:rPr>
        </w:r>
        <w:r>
          <w:rPr>
            <w:webHidden/>
          </w:rPr>
          <w:fldChar w:fldCharType="separate"/>
        </w:r>
        <w:r>
          <w:rPr>
            <w:webHidden/>
          </w:rPr>
          <w:t>10</w:t>
        </w:r>
        <w:r>
          <w:rPr>
            <w:webHidden/>
          </w:rPr>
          <w:fldChar w:fldCharType="end"/>
        </w:r>
      </w:hyperlink>
    </w:p>
    <w:p w14:paraId="103DBDE5" w14:textId="054B7861"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38" w:history="1">
        <w:r w:rsidRPr="006C11C4">
          <w:rPr>
            <w:rStyle w:val="Hyperlink"/>
          </w:rPr>
          <w:t>1.2 Behandlingsmål for glukose, vægtøgning og blodtryk</w:t>
        </w:r>
        <w:r>
          <w:rPr>
            <w:webHidden/>
          </w:rPr>
          <w:tab/>
        </w:r>
        <w:r>
          <w:rPr>
            <w:webHidden/>
          </w:rPr>
          <w:fldChar w:fldCharType="begin"/>
        </w:r>
        <w:r>
          <w:rPr>
            <w:webHidden/>
          </w:rPr>
          <w:instrText xml:space="preserve"> PAGEREF _Toc161934038 \h </w:instrText>
        </w:r>
        <w:r>
          <w:rPr>
            <w:webHidden/>
          </w:rPr>
        </w:r>
        <w:r>
          <w:rPr>
            <w:webHidden/>
          </w:rPr>
          <w:fldChar w:fldCharType="separate"/>
        </w:r>
        <w:r>
          <w:rPr>
            <w:webHidden/>
          </w:rPr>
          <w:t>11</w:t>
        </w:r>
        <w:r>
          <w:rPr>
            <w:webHidden/>
          </w:rPr>
          <w:fldChar w:fldCharType="end"/>
        </w:r>
      </w:hyperlink>
    </w:p>
    <w:p w14:paraId="2BAAB4A3" w14:textId="4369DFF9"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39" w:history="1">
        <w:r w:rsidRPr="006C11C4">
          <w:rPr>
            <w:rStyle w:val="Hyperlink"/>
          </w:rPr>
          <w:t>1.3 Behandling af GDM med diæt og fysisk aktivitet</w:t>
        </w:r>
        <w:r>
          <w:rPr>
            <w:webHidden/>
          </w:rPr>
          <w:tab/>
        </w:r>
        <w:r>
          <w:rPr>
            <w:webHidden/>
          </w:rPr>
          <w:fldChar w:fldCharType="begin"/>
        </w:r>
        <w:r>
          <w:rPr>
            <w:webHidden/>
          </w:rPr>
          <w:instrText xml:space="preserve"> PAGEREF _Toc161934039 \h </w:instrText>
        </w:r>
        <w:r>
          <w:rPr>
            <w:webHidden/>
          </w:rPr>
        </w:r>
        <w:r>
          <w:rPr>
            <w:webHidden/>
          </w:rPr>
          <w:fldChar w:fldCharType="separate"/>
        </w:r>
        <w:r>
          <w:rPr>
            <w:webHidden/>
          </w:rPr>
          <w:t>12</w:t>
        </w:r>
        <w:r>
          <w:rPr>
            <w:webHidden/>
          </w:rPr>
          <w:fldChar w:fldCharType="end"/>
        </w:r>
      </w:hyperlink>
    </w:p>
    <w:p w14:paraId="4EE09EC4" w14:textId="6586B29A"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0" w:history="1">
        <w:r w:rsidRPr="006C11C4">
          <w:rPr>
            <w:rStyle w:val="Hyperlink"/>
          </w:rPr>
          <w:t>1.4 Opfølgning af diabetesbehandling ved GDM (både diæt- og insulinbehandlede)</w:t>
        </w:r>
        <w:r>
          <w:rPr>
            <w:webHidden/>
          </w:rPr>
          <w:tab/>
        </w:r>
        <w:r>
          <w:rPr>
            <w:webHidden/>
          </w:rPr>
          <w:fldChar w:fldCharType="begin"/>
        </w:r>
        <w:r>
          <w:rPr>
            <w:webHidden/>
          </w:rPr>
          <w:instrText xml:space="preserve"> PAGEREF _Toc161934040 \h </w:instrText>
        </w:r>
        <w:r>
          <w:rPr>
            <w:webHidden/>
          </w:rPr>
        </w:r>
        <w:r>
          <w:rPr>
            <w:webHidden/>
          </w:rPr>
          <w:fldChar w:fldCharType="separate"/>
        </w:r>
        <w:r>
          <w:rPr>
            <w:webHidden/>
          </w:rPr>
          <w:t>13</w:t>
        </w:r>
        <w:r>
          <w:rPr>
            <w:webHidden/>
          </w:rPr>
          <w:fldChar w:fldCharType="end"/>
        </w:r>
      </w:hyperlink>
    </w:p>
    <w:p w14:paraId="1A379EF8" w14:textId="44BAEF09"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1" w:history="1">
        <w:r w:rsidRPr="006C11C4">
          <w:rPr>
            <w:rStyle w:val="Hyperlink"/>
          </w:rPr>
          <w:t>1.5 Start af insulinbehandling</w:t>
        </w:r>
        <w:r>
          <w:rPr>
            <w:webHidden/>
          </w:rPr>
          <w:tab/>
        </w:r>
        <w:r>
          <w:rPr>
            <w:webHidden/>
          </w:rPr>
          <w:fldChar w:fldCharType="begin"/>
        </w:r>
        <w:r>
          <w:rPr>
            <w:webHidden/>
          </w:rPr>
          <w:instrText xml:space="preserve"> PAGEREF _Toc161934041 \h </w:instrText>
        </w:r>
        <w:r>
          <w:rPr>
            <w:webHidden/>
          </w:rPr>
        </w:r>
        <w:r>
          <w:rPr>
            <w:webHidden/>
          </w:rPr>
          <w:fldChar w:fldCharType="separate"/>
        </w:r>
        <w:r>
          <w:rPr>
            <w:webHidden/>
          </w:rPr>
          <w:t>14</w:t>
        </w:r>
        <w:r>
          <w:rPr>
            <w:webHidden/>
          </w:rPr>
          <w:fldChar w:fldCharType="end"/>
        </w:r>
      </w:hyperlink>
    </w:p>
    <w:p w14:paraId="62DA5ACC" w14:textId="0B7DA8F7"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2" w:history="1">
        <w:r w:rsidRPr="006C11C4">
          <w:rPr>
            <w:rStyle w:val="Hyperlink"/>
            <w:bdr w:val="none" w:sz="0" w:space="0" w:color="auto" w:frame="1"/>
          </w:rPr>
          <w:t>1.6 Justering af insulindosis</w:t>
        </w:r>
        <w:r>
          <w:rPr>
            <w:webHidden/>
          </w:rPr>
          <w:tab/>
        </w:r>
        <w:r>
          <w:rPr>
            <w:webHidden/>
          </w:rPr>
          <w:fldChar w:fldCharType="begin"/>
        </w:r>
        <w:r>
          <w:rPr>
            <w:webHidden/>
          </w:rPr>
          <w:instrText xml:space="preserve"> PAGEREF _Toc161934042 \h </w:instrText>
        </w:r>
        <w:r>
          <w:rPr>
            <w:webHidden/>
          </w:rPr>
        </w:r>
        <w:r>
          <w:rPr>
            <w:webHidden/>
          </w:rPr>
          <w:fldChar w:fldCharType="separate"/>
        </w:r>
        <w:r>
          <w:rPr>
            <w:webHidden/>
          </w:rPr>
          <w:t>15</w:t>
        </w:r>
        <w:r>
          <w:rPr>
            <w:webHidden/>
          </w:rPr>
          <w:fldChar w:fldCharType="end"/>
        </w:r>
      </w:hyperlink>
    </w:p>
    <w:p w14:paraId="6DDA219E" w14:textId="77FB7624"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3" w:history="1">
        <w:r w:rsidRPr="006C11C4">
          <w:rPr>
            <w:rStyle w:val="Hyperlink"/>
          </w:rPr>
          <w:t>1.7 Behandling med orale antidiabetika</w:t>
        </w:r>
        <w:r>
          <w:rPr>
            <w:webHidden/>
          </w:rPr>
          <w:tab/>
        </w:r>
        <w:r>
          <w:rPr>
            <w:webHidden/>
          </w:rPr>
          <w:fldChar w:fldCharType="begin"/>
        </w:r>
        <w:r>
          <w:rPr>
            <w:webHidden/>
          </w:rPr>
          <w:instrText xml:space="preserve"> PAGEREF _Toc161934043 \h </w:instrText>
        </w:r>
        <w:r>
          <w:rPr>
            <w:webHidden/>
          </w:rPr>
        </w:r>
        <w:r>
          <w:rPr>
            <w:webHidden/>
          </w:rPr>
          <w:fldChar w:fldCharType="separate"/>
        </w:r>
        <w:r>
          <w:rPr>
            <w:webHidden/>
          </w:rPr>
          <w:t>15</w:t>
        </w:r>
        <w:r>
          <w:rPr>
            <w:webHidden/>
          </w:rPr>
          <w:fldChar w:fldCharType="end"/>
        </w:r>
      </w:hyperlink>
    </w:p>
    <w:p w14:paraId="64489E9C" w14:textId="6B4168AF"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4" w:history="1">
        <w:r w:rsidRPr="006C11C4">
          <w:rPr>
            <w:rStyle w:val="Hyperlink"/>
          </w:rPr>
          <w:t>1.8 Diabetesbehandling ved steroidbehandling af kvinder med GDM</w:t>
        </w:r>
        <w:r>
          <w:rPr>
            <w:webHidden/>
          </w:rPr>
          <w:tab/>
        </w:r>
        <w:r>
          <w:rPr>
            <w:webHidden/>
          </w:rPr>
          <w:fldChar w:fldCharType="begin"/>
        </w:r>
        <w:r>
          <w:rPr>
            <w:webHidden/>
          </w:rPr>
          <w:instrText xml:space="preserve"> PAGEREF _Toc161934044 \h </w:instrText>
        </w:r>
        <w:r>
          <w:rPr>
            <w:webHidden/>
          </w:rPr>
        </w:r>
        <w:r>
          <w:rPr>
            <w:webHidden/>
          </w:rPr>
          <w:fldChar w:fldCharType="separate"/>
        </w:r>
        <w:r>
          <w:rPr>
            <w:webHidden/>
          </w:rPr>
          <w:t>16</w:t>
        </w:r>
        <w:r>
          <w:rPr>
            <w:webHidden/>
          </w:rPr>
          <w:fldChar w:fldCharType="end"/>
        </w:r>
      </w:hyperlink>
    </w:p>
    <w:p w14:paraId="50F9BC62" w14:textId="48644D4D"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5" w:history="1">
        <w:r w:rsidRPr="006C11C4">
          <w:rPr>
            <w:rStyle w:val="Hyperlink"/>
          </w:rPr>
          <w:t>1.9 Diabetesbehandling under fødslen</w:t>
        </w:r>
        <w:r>
          <w:rPr>
            <w:webHidden/>
          </w:rPr>
          <w:tab/>
        </w:r>
        <w:r>
          <w:rPr>
            <w:webHidden/>
          </w:rPr>
          <w:fldChar w:fldCharType="begin"/>
        </w:r>
        <w:r>
          <w:rPr>
            <w:webHidden/>
          </w:rPr>
          <w:instrText xml:space="preserve"> PAGEREF _Toc161934045 \h </w:instrText>
        </w:r>
        <w:r>
          <w:rPr>
            <w:webHidden/>
          </w:rPr>
        </w:r>
        <w:r>
          <w:rPr>
            <w:webHidden/>
          </w:rPr>
          <w:fldChar w:fldCharType="separate"/>
        </w:r>
        <w:r>
          <w:rPr>
            <w:webHidden/>
          </w:rPr>
          <w:t>18</w:t>
        </w:r>
        <w:r>
          <w:rPr>
            <w:webHidden/>
          </w:rPr>
          <w:fldChar w:fldCharType="end"/>
        </w:r>
      </w:hyperlink>
    </w:p>
    <w:p w14:paraId="17BCE328" w14:textId="4984B8B7"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6" w:history="1">
        <w:r w:rsidRPr="006C11C4">
          <w:rPr>
            <w:rStyle w:val="Hyperlink"/>
            <w:shd w:val="clear" w:color="auto" w:fill="FFFFFF"/>
          </w:rPr>
          <w:t>1.10 Diabetesbehandling ved planlagt sectio</w:t>
        </w:r>
        <w:r>
          <w:rPr>
            <w:webHidden/>
          </w:rPr>
          <w:tab/>
        </w:r>
        <w:r>
          <w:rPr>
            <w:webHidden/>
          </w:rPr>
          <w:fldChar w:fldCharType="begin"/>
        </w:r>
        <w:r>
          <w:rPr>
            <w:webHidden/>
          </w:rPr>
          <w:instrText xml:space="preserve"> PAGEREF _Toc161934046 \h </w:instrText>
        </w:r>
        <w:r>
          <w:rPr>
            <w:webHidden/>
          </w:rPr>
        </w:r>
        <w:r>
          <w:rPr>
            <w:webHidden/>
          </w:rPr>
          <w:fldChar w:fldCharType="separate"/>
        </w:r>
        <w:r>
          <w:rPr>
            <w:webHidden/>
          </w:rPr>
          <w:t>19</w:t>
        </w:r>
        <w:r>
          <w:rPr>
            <w:webHidden/>
          </w:rPr>
          <w:fldChar w:fldCharType="end"/>
        </w:r>
      </w:hyperlink>
    </w:p>
    <w:p w14:paraId="44632A0E" w14:textId="05D03EDE"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7" w:history="1">
        <w:r w:rsidRPr="006C11C4">
          <w:rPr>
            <w:rStyle w:val="Hyperlink"/>
          </w:rPr>
          <w:t>1.11 Kontrol og diabetesbehandling de første dage efter fødslen</w:t>
        </w:r>
        <w:r>
          <w:rPr>
            <w:webHidden/>
          </w:rPr>
          <w:tab/>
        </w:r>
        <w:r>
          <w:rPr>
            <w:webHidden/>
          </w:rPr>
          <w:fldChar w:fldCharType="begin"/>
        </w:r>
        <w:r>
          <w:rPr>
            <w:webHidden/>
          </w:rPr>
          <w:instrText xml:space="preserve"> PAGEREF _Toc161934047 \h </w:instrText>
        </w:r>
        <w:r>
          <w:rPr>
            <w:webHidden/>
          </w:rPr>
        </w:r>
        <w:r>
          <w:rPr>
            <w:webHidden/>
          </w:rPr>
          <w:fldChar w:fldCharType="separate"/>
        </w:r>
        <w:r>
          <w:rPr>
            <w:webHidden/>
          </w:rPr>
          <w:t>21</w:t>
        </w:r>
        <w:r>
          <w:rPr>
            <w:webHidden/>
          </w:rPr>
          <w:fldChar w:fldCharType="end"/>
        </w:r>
      </w:hyperlink>
    </w:p>
    <w:p w14:paraId="2B514197" w14:textId="794C9F01" w:rsidR="008C2DE2" w:rsidRDefault="008C2DE2">
      <w:pPr>
        <w:pStyle w:val="Indholdsfortegnelse1"/>
        <w:rPr>
          <w:rFonts w:asciiTheme="minorHAnsi" w:eastAsiaTheme="minorEastAsia" w:hAnsiTheme="minorHAnsi" w:cstheme="minorBidi"/>
          <w:kern w:val="2"/>
          <w14:ligatures w14:val="standardContextual"/>
        </w:rPr>
      </w:pPr>
      <w:hyperlink w:anchor="_Toc161934048" w:history="1">
        <w:r w:rsidRPr="006C11C4">
          <w:rPr>
            <w:rStyle w:val="Hyperlink"/>
          </w:rPr>
          <w:t>2 – Obstetrisk håndtering af GDM under graviditet, fødsel og post partum</w:t>
        </w:r>
        <w:r>
          <w:rPr>
            <w:webHidden/>
          </w:rPr>
          <w:tab/>
        </w:r>
        <w:r>
          <w:rPr>
            <w:webHidden/>
          </w:rPr>
          <w:fldChar w:fldCharType="begin"/>
        </w:r>
        <w:r>
          <w:rPr>
            <w:webHidden/>
          </w:rPr>
          <w:instrText xml:space="preserve"> PAGEREF _Toc161934048 \h </w:instrText>
        </w:r>
        <w:r>
          <w:rPr>
            <w:webHidden/>
          </w:rPr>
        </w:r>
        <w:r>
          <w:rPr>
            <w:webHidden/>
          </w:rPr>
          <w:fldChar w:fldCharType="separate"/>
        </w:r>
        <w:r>
          <w:rPr>
            <w:webHidden/>
          </w:rPr>
          <w:t>23</w:t>
        </w:r>
        <w:r>
          <w:rPr>
            <w:webHidden/>
          </w:rPr>
          <w:fldChar w:fldCharType="end"/>
        </w:r>
      </w:hyperlink>
    </w:p>
    <w:p w14:paraId="674E03E9" w14:textId="554A66AA"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49" w:history="1">
        <w:r w:rsidRPr="006C11C4">
          <w:rPr>
            <w:rStyle w:val="Hyperlink"/>
            <w:shd w:val="clear" w:color="auto" w:fill="FFFFFF"/>
          </w:rPr>
          <w:t>2.1 Visitation og observation under graviditeten</w:t>
        </w:r>
        <w:r>
          <w:rPr>
            <w:webHidden/>
          </w:rPr>
          <w:tab/>
        </w:r>
        <w:r>
          <w:rPr>
            <w:webHidden/>
          </w:rPr>
          <w:fldChar w:fldCharType="begin"/>
        </w:r>
        <w:r>
          <w:rPr>
            <w:webHidden/>
          </w:rPr>
          <w:instrText xml:space="preserve"> PAGEREF _Toc161934049 \h </w:instrText>
        </w:r>
        <w:r>
          <w:rPr>
            <w:webHidden/>
          </w:rPr>
        </w:r>
        <w:r>
          <w:rPr>
            <w:webHidden/>
          </w:rPr>
          <w:fldChar w:fldCharType="separate"/>
        </w:r>
        <w:r>
          <w:rPr>
            <w:webHidden/>
          </w:rPr>
          <w:t>23</w:t>
        </w:r>
        <w:r>
          <w:rPr>
            <w:webHidden/>
          </w:rPr>
          <w:fldChar w:fldCharType="end"/>
        </w:r>
      </w:hyperlink>
    </w:p>
    <w:p w14:paraId="36F8FB7B" w14:textId="5D996FBB"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0" w:history="1">
        <w:r w:rsidRPr="006C11C4">
          <w:rPr>
            <w:rStyle w:val="Hyperlink"/>
            <w:bCs/>
          </w:rPr>
          <w:t xml:space="preserve">2.2 Tidspunkt for igangsættelse, </w:t>
        </w:r>
        <w:r w:rsidRPr="006C11C4">
          <w:rPr>
            <w:rStyle w:val="Hyperlink"/>
          </w:rPr>
          <w:t>igangsættelsesmetoder og overvågning under igangsættelse</w:t>
        </w:r>
        <w:r>
          <w:rPr>
            <w:webHidden/>
          </w:rPr>
          <w:tab/>
        </w:r>
        <w:r>
          <w:rPr>
            <w:webHidden/>
          </w:rPr>
          <w:fldChar w:fldCharType="begin"/>
        </w:r>
        <w:r>
          <w:rPr>
            <w:webHidden/>
          </w:rPr>
          <w:instrText xml:space="preserve"> PAGEREF _Toc161934050 \h </w:instrText>
        </w:r>
        <w:r>
          <w:rPr>
            <w:webHidden/>
          </w:rPr>
        </w:r>
        <w:r>
          <w:rPr>
            <w:webHidden/>
          </w:rPr>
          <w:fldChar w:fldCharType="separate"/>
        </w:r>
        <w:r>
          <w:rPr>
            <w:webHidden/>
          </w:rPr>
          <w:t>25</w:t>
        </w:r>
        <w:r>
          <w:rPr>
            <w:webHidden/>
          </w:rPr>
          <w:fldChar w:fldCharType="end"/>
        </w:r>
      </w:hyperlink>
    </w:p>
    <w:p w14:paraId="08D45E80" w14:textId="779C6AE3"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1" w:history="1">
        <w:r w:rsidRPr="006C11C4">
          <w:rPr>
            <w:rStyle w:val="Hyperlink"/>
          </w:rPr>
          <w:t>2.3 Monitorering under fødsel</w:t>
        </w:r>
        <w:r>
          <w:rPr>
            <w:webHidden/>
          </w:rPr>
          <w:tab/>
        </w:r>
        <w:r>
          <w:rPr>
            <w:webHidden/>
          </w:rPr>
          <w:fldChar w:fldCharType="begin"/>
        </w:r>
        <w:r>
          <w:rPr>
            <w:webHidden/>
          </w:rPr>
          <w:instrText xml:space="preserve"> PAGEREF _Toc161934051 \h </w:instrText>
        </w:r>
        <w:r>
          <w:rPr>
            <w:webHidden/>
          </w:rPr>
        </w:r>
        <w:r>
          <w:rPr>
            <w:webHidden/>
          </w:rPr>
          <w:fldChar w:fldCharType="separate"/>
        </w:r>
        <w:r>
          <w:rPr>
            <w:webHidden/>
          </w:rPr>
          <w:t>28</w:t>
        </w:r>
        <w:r>
          <w:rPr>
            <w:webHidden/>
          </w:rPr>
          <w:fldChar w:fldCharType="end"/>
        </w:r>
      </w:hyperlink>
    </w:p>
    <w:p w14:paraId="563A0C8C" w14:textId="5A8ED7B2"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2" w:history="1">
        <w:r w:rsidRPr="006C11C4">
          <w:rPr>
            <w:rStyle w:val="Hyperlink"/>
          </w:rPr>
          <w:t>2.4 Særlige situationer i forbindelse med vaginal fødsel</w:t>
        </w:r>
        <w:r>
          <w:rPr>
            <w:webHidden/>
          </w:rPr>
          <w:tab/>
        </w:r>
        <w:r>
          <w:rPr>
            <w:webHidden/>
          </w:rPr>
          <w:fldChar w:fldCharType="begin"/>
        </w:r>
        <w:r>
          <w:rPr>
            <w:webHidden/>
          </w:rPr>
          <w:instrText xml:space="preserve"> PAGEREF _Toc161934052 \h </w:instrText>
        </w:r>
        <w:r>
          <w:rPr>
            <w:webHidden/>
          </w:rPr>
        </w:r>
        <w:r>
          <w:rPr>
            <w:webHidden/>
          </w:rPr>
          <w:fldChar w:fldCharType="separate"/>
        </w:r>
        <w:r>
          <w:rPr>
            <w:webHidden/>
          </w:rPr>
          <w:t>29</w:t>
        </w:r>
        <w:r>
          <w:rPr>
            <w:webHidden/>
          </w:rPr>
          <w:fldChar w:fldCharType="end"/>
        </w:r>
      </w:hyperlink>
    </w:p>
    <w:p w14:paraId="0C002B9B" w14:textId="5E7ABD5A"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3" w:history="1">
        <w:r w:rsidRPr="006C11C4">
          <w:rPr>
            <w:rStyle w:val="Hyperlink"/>
          </w:rPr>
          <w:t>2.5 ’Tidlig udmalkning’, barselsophold og amning</w:t>
        </w:r>
        <w:r>
          <w:rPr>
            <w:webHidden/>
          </w:rPr>
          <w:tab/>
        </w:r>
        <w:r>
          <w:rPr>
            <w:webHidden/>
          </w:rPr>
          <w:fldChar w:fldCharType="begin"/>
        </w:r>
        <w:r>
          <w:rPr>
            <w:webHidden/>
          </w:rPr>
          <w:instrText xml:space="preserve"> PAGEREF _Toc161934053 \h </w:instrText>
        </w:r>
        <w:r>
          <w:rPr>
            <w:webHidden/>
          </w:rPr>
        </w:r>
        <w:r>
          <w:rPr>
            <w:webHidden/>
          </w:rPr>
          <w:fldChar w:fldCharType="separate"/>
        </w:r>
        <w:r>
          <w:rPr>
            <w:webHidden/>
          </w:rPr>
          <w:t>30</w:t>
        </w:r>
        <w:r>
          <w:rPr>
            <w:webHidden/>
          </w:rPr>
          <w:fldChar w:fldCharType="end"/>
        </w:r>
      </w:hyperlink>
    </w:p>
    <w:p w14:paraId="7D959D7D" w14:textId="72C02956" w:rsidR="008C2DE2" w:rsidRDefault="008C2DE2">
      <w:pPr>
        <w:pStyle w:val="Indholdsfortegnelse1"/>
        <w:rPr>
          <w:rFonts w:asciiTheme="minorHAnsi" w:eastAsiaTheme="minorEastAsia" w:hAnsiTheme="minorHAnsi" w:cstheme="minorBidi"/>
          <w:kern w:val="2"/>
          <w14:ligatures w14:val="standardContextual"/>
        </w:rPr>
      </w:pPr>
      <w:hyperlink w:anchor="_Toc161934054" w:history="1">
        <w:r w:rsidRPr="006C11C4">
          <w:rPr>
            <w:rStyle w:val="Hyperlink"/>
          </w:rPr>
          <w:t>3 - Post partum opfølgning og opsporing af diabetes</w:t>
        </w:r>
        <w:r>
          <w:rPr>
            <w:webHidden/>
          </w:rPr>
          <w:tab/>
        </w:r>
        <w:r>
          <w:rPr>
            <w:webHidden/>
          </w:rPr>
          <w:fldChar w:fldCharType="begin"/>
        </w:r>
        <w:r>
          <w:rPr>
            <w:webHidden/>
          </w:rPr>
          <w:instrText xml:space="preserve"> PAGEREF _Toc161934054 \h </w:instrText>
        </w:r>
        <w:r>
          <w:rPr>
            <w:webHidden/>
          </w:rPr>
        </w:r>
        <w:r>
          <w:rPr>
            <w:webHidden/>
          </w:rPr>
          <w:fldChar w:fldCharType="separate"/>
        </w:r>
        <w:r>
          <w:rPr>
            <w:webHidden/>
          </w:rPr>
          <w:t>35</w:t>
        </w:r>
        <w:r>
          <w:rPr>
            <w:webHidden/>
          </w:rPr>
          <w:fldChar w:fldCharType="end"/>
        </w:r>
      </w:hyperlink>
    </w:p>
    <w:p w14:paraId="6FC7CFD9" w14:textId="201073A7"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5" w:history="1">
        <w:r w:rsidRPr="006C11C4">
          <w:rPr>
            <w:rStyle w:val="Hyperlink"/>
          </w:rPr>
          <w:t>3.1 OGTT som barriere for at deltage i opfølgningsprogrammet</w:t>
        </w:r>
        <w:r>
          <w:rPr>
            <w:webHidden/>
          </w:rPr>
          <w:tab/>
        </w:r>
        <w:r>
          <w:rPr>
            <w:webHidden/>
          </w:rPr>
          <w:fldChar w:fldCharType="begin"/>
        </w:r>
        <w:r>
          <w:rPr>
            <w:webHidden/>
          </w:rPr>
          <w:instrText xml:space="preserve"> PAGEREF _Toc161934055 \h </w:instrText>
        </w:r>
        <w:r>
          <w:rPr>
            <w:webHidden/>
          </w:rPr>
        </w:r>
        <w:r>
          <w:rPr>
            <w:webHidden/>
          </w:rPr>
          <w:fldChar w:fldCharType="separate"/>
        </w:r>
        <w:r>
          <w:rPr>
            <w:webHidden/>
          </w:rPr>
          <w:t>35</w:t>
        </w:r>
        <w:r>
          <w:rPr>
            <w:webHidden/>
          </w:rPr>
          <w:fldChar w:fldCharType="end"/>
        </w:r>
      </w:hyperlink>
    </w:p>
    <w:p w14:paraId="5F7DB962" w14:textId="251027F0"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6" w:history="1">
        <w:r w:rsidRPr="006C11C4">
          <w:rPr>
            <w:rStyle w:val="Hyperlink"/>
          </w:rPr>
          <w:t>3.2 Brugen af HbA1c til diagnosticering af diabetes 0 - 3 mdr. post partum</w:t>
        </w:r>
        <w:r>
          <w:rPr>
            <w:webHidden/>
          </w:rPr>
          <w:tab/>
        </w:r>
        <w:r>
          <w:rPr>
            <w:webHidden/>
          </w:rPr>
          <w:fldChar w:fldCharType="begin"/>
        </w:r>
        <w:r>
          <w:rPr>
            <w:webHidden/>
          </w:rPr>
          <w:instrText xml:space="preserve"> PAGEREF _Toc161934056 \h </w:instrText>
        </w:r>
        <w:r>
          <w:rPr>
            <w:webHidden/>
          </w:rPr>
        </w:r>
        <w:r>
          <w:rPr>
            <w:webHidden/>
          </w:rPr>
          <w:fldChar w:fldCharType="separate"/>
        </w:r>
        <w:r>
          <w:rPr>
            <w:webHidden/>
          </w:rPr>
          <w:t>35</w:t>
        </w:r>
        <w:r>
          <w:rPr>
            <w:webHidden/>
          </w:rPr>
          <w:fldChar w:fldCharType="end"/>
        </w:r>
      </w:hyperlink>
    </w:p>
    <w:p w14:paraId="753DC0AF" w14:textId="42709862"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7" w:history="1">
        <w:r w:rsidRPr="006C11C4">
          <w:rPr>
            <w:rStyle w:val="Hyperlink"/>
          </w:rPr>
          <w:t>3.3 Brugen af venøs faste glukose til diagnosticering af diabetes 0 - 3 mdr. post partum</w:t>
        </w:r>
        <w:r>
          <w:rPr>
            <w:webHidden/>
          </w:rPr>
          <w:tab/>
        </w:r>
        <w:r>
          <w:rPr>
            <w:webHidden/>
          </w:rPr>
          <w:fldChar w:fldCharType="begin"/>
        </w:r>
        <w:r>
          <w:rPr>
            <w:webHidden/>
          </w:rPr>
          <w:instrText xml:space="preserve"> PAGEREF _Toc161934057 \h </w:instrText>
        </w:r>
        <w:r>
          <w:rPr>
            <w:webHidden/>
          </w:rPr>
        </w:r>
        <w:r>
          <w:rPr>
            <w:webHidden/>
          </w:rPr>
          <w:fldChar w:fldCharType="separate"/>
        </w:r>
        <w:r>
          <w:rPr>
            <w:webHidden/>
          </w:rPr>
          <w:t>36</w:t>
        </w:r>
        <w:r>
          <w:rPr>
            <w:webHidden/>
          </w:rPr>
          <w:fldChar w:fldCharType="end"/>
        </w:r>
      </w:hyperlink>
    </w:p>
    <w:p w14:paraId="5D1602D7" w14:textId="05335138"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8" w:history="1">
        <w:r w:rsidRPr="006C11C4">
          <w:rPr>
            <w:rStyle w:val="Hyperlink"/>
          </w:rPr>
          <w:t>3.4 Brugen af HbA1c i kombination med venøs faste glukose til diagnosticering af diabetes 0 – 3 mdr. post partum</w:t>
        </w:r>
        <w:r>
          <w:rPr>
            <w:webHidden/>
          </w:rPr>
          <w:tab/>
        </w:r>
        <w:r>
          <w:rPr>
            <w:webHidden/>
          </w:rPr>
          <w:fldChar w:fldCharType="begin"/>
        </w:r>
        <w:r>
          <w:rPr>
            <w:webHidden/>
          </w:rPr>
          <w:instrText xml:space="preserve"> PAGEREF _Toc161934058 \h </w:instrText>
        </w:r>
        <w:r>
          <w:rPr>
            <w:webHidden/>
          </w:rPr>
        </w:r>
        <w:r>
          <w:rPr>
            <w:webHidden/>
          </w:rPr>
          <w:fldChar w:fldCharType="separate"/>
        </w:r>
        <w:r>
          <w:rPr>
            <w:webHidden/>
          </w:rPr>
          <w:t>36</w:t>
        </w:r>
        <w:r>
          <w:rPr>
            <w:webHidden/>
          </w:rPr>
          <w:fldChar w:fldCharType="end"/>
        </w:r>
      </w:hyperlink>
    </w:p>
    <w:p w14:paraId="3077E951" w14:textId="3AD24E47"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59" w:history="1">
        <w:r w:rsidRPr="006C11C4">
          <w:rPr>
            <w:rStyle w:val="Hyperlink"/>
          </w:rPr>
          <w:t>3.5 Tidspunkt for tidlig (0 - 3 mdr.) og sen (1 år og frem) undersøgelse for diabetes post partum</w:t>
        </w:r>
        <w:r>
          <w:rPr>
            <w:webHidden/>
          </w:rPr>
          <w:tab/>
        </w:r>
        <w:r>
          <w:rPr>
            <w:webHidden/>
          </w:rPr>
          <w:fldChar w:fldCharType="begin"/>
        </w:r>
        <w:r>
          <w:rPr>
            <w:webHidden/>
          </w:rPr>
          <w:instrText xml:space="preserve"> PAGEREF _Toc161934059 \h </w:instrText>
        </w:r>
        <w:r>
          <w:rPr>
            <w:webHidden/>
          </w:rPr>
        </w:r>
        <w:r>
          <w:rPr>
            <w:webHidden/>
          </w:rPr>
          <w:fldChar w:fldCharType="separate"/>
        </w:r>
        <w:r>
          <w:rPr>
            <w:webHidden/>
          </w:rPr>
          <w:t>37</w:t>
        </w:r>
        <w:r>
          <w:rPr>
            <w:webHidden/>
          </w:rPr>
          <w:fldChar w:fldCharType="end"/>
        </w:r>
      </w:hyperlink>
    </w:p>
    <w:p w14:paraId="033EA1E5" w14:textId="476E6860"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60" w:history="1">
        <w:r w:rsidRPr="006C11C4">
          <w:rPr>
            <w:rStyle w:val="Hyperlink"/>
          </w:rPr>
          <w:t>3.6 Livsstilsintervention til forebyggelse af diabetes post partum</w:t>
        </w:r>
        <w:r>
          <w:rPr>
            <w:webHidden/>
          </w:rPr>
          <w:tab/>
        </w:r>
        <w:r>
          <w:rPr>
            <w:webHidden/>
          </w:rPr>
          <w:fldChar w:fldCharType="begin"/>
        </w:r>
        <w:r>
          <w:rPr>
            <w:webHidden/>
          </w:rPr>
          <w:instrText xml:space="preserve"> PAGEREF _Toc161934060 \h </w:instrText>
        </w:r>
        <w:r>
          <w:rPr>
            <w:webHidden/>
          </w:rPr>
        </w:r>
        <w:r>
          <w:rPr>
            <w:webHidden/>
          </w:rPr>
          <w:fldChar w:fldCharType="separate"/>
        </w:r>
        <w:r>
          <w:rPr>
            <w:webHidden/>
          </w:rPr>
          <w:t>38</w:t>
        </w:r>
        <w:r>
          <w:rPr>
            <w:webHidden/>
          </w:rPr>
          <w:fldChar w:fldCharType="end"/>
        </w:r>
      </w:hyperlink>
    </w:p>
    <w:p w14:paraId="14D57D06" w14:textId="44774328" w:rsidR="008C2DE2" w:rsidRDefault="008C2DE2">
      <w:pPr>
        <w:pStyle w:val="Indholdsfortegnelse1"/>
        <w:rPr>
          <w:rFonts w:asciiTheme="minorHAnsi" w:eastAsiaTheme="minorEastAsia" w:hAnsiTheme="minorHAnsi" w:cstheme="minorBidi"/>
          <w:kern w:val="2"/>
          <w14:ligatures w14:val="standardContextual"/>
        </w:rPr>
      </w:pPr>
      <w:hyperlink w:anchor="_Toc161934061" w:history="1">
        <w:r w:rsidRPr="006C11C4">
          <w:rPr>
            <w:rStyle w:val="Hyperlink"/>
          </w:rPr>
          <w:t>4 - Retningslinjer for OGTT-undersøgelse i graviditeten som led i GDM-screening</w:t>
        </w:r>
        <w:r>
          <w:rPr>
            <w:webHidden/>
          </w:rPr>
          <w:tab/>
        </w:r>
        <w:r>
          <w:rPr>
            <w:webHidden/>
          </w:rPr>
          <w:fldChar w:fldCharType="begin"/>
        </w:r>
        <w:r>
          <w:rPr>
            <w:webHidden/>
          </w:rPr>
          <w:instrText xml:space="preserve"> PAGEREF _Toc161934061 \h </w:instrText>
        </w:r>
        <w:r>
          <w:rPr>
            <w:webHidden/>
          </w:rPr>
        </w:r>
        <w:r>
          <w:rPr>
            <w:webHidden/>
          </w:rPr>
          <w:fldChar w:fldCharType="separate"/>
        </w:r>
        <w:r>
          <w:rPr>
            <w:webHidden/>
          </w:rPr>
          <w:t>40</w:t>
        </w:r>
        <w:r>
          <w:rPr>
            <w:webHidden/>
          </w:rPr>
          <w:fldChar w:fldCharType="end"/>
        </w:r>
      </w:hyperlink>
    </w:p>
    <w:p w14:paraId="5D2A16D0" w14:textId="36A231D1"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62" w:history="1">
        <w:r w:rsidRPr="006C11C4">
          <w:rPr>
            <w:rStyle w:val="Hyperlink"/>
          </w:rPr>
          <w:t>4.1 Fastevarighed ved OGTT</w:t>
        </w:r>
        <w:r>
          <w:rPr>
            <w:webHidden/>
          </w:rPr>
          <w:tab/>
        </w:r>
        <w:r>
          <w:rPr>
            <w:webHidden/>
          </w:rPr>
          <w:fldChar w:fldCharType="begin"/>
        </w:r>
        <w:r>
          <w:rPr>
            <w:webHidden/>
          </w:rPr>
          <w:instrText xml:space="preserve"> PAGEREF _Toc161934062 \h </w:instrText>
        </w:r>
        <w:r>
          <w:rPr>
            <w:webHidden/>
          </w:rPr>
        </w:r>
        <w:r>
          <w:rPr>
            <w:webHidden/>
          </w:rPr>
          <w:fldChar w:fldCharType="separate"/>
        </w:r>
        <w:r>
          <w:rPr>
            <w:webHidden/>
          </w:rPr>
          <w:t>40</w:t>
        </w:r>
        <w:r>
          <w:rPr>
            <w:webHidden/>
          </w:rPr>
          <w:fldChar w:fldCharType="end"/>
        </w:r>
      </w:hyperlink>
    </w:p>
    <w:p w14:paraId="32BA0CEB" w14:textId="31169781"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63" w:history="1">
        <w:r w:rsidRPr="006C11C4">
          <w:rPr>
            <w:rStyle w:val="Hyperlink"/>
          </w:rPr>
          <w:t>4.2 Restriktioner forud for diagnostisk OGTT. Omfatter kost, rygning/nikotinholdige præparater, alkohol, motion/fysisk aktivitet, vandindtag, tyggegummi og medicin</w:t>
        </w:r>
        <w:r>
          <w:rPr>
            <w:webHidden/>
          </w:rPr>
          <w:tab/>
        </w:r>
        <w:r>
          <w:rPr>
            <w:webHidden/>
          </w:rPr>
          <w:fldChar w:fldCharType="begin"/>
        </w:r>
        <w:r>
          <w:rPr>
            <w:webHidden/>
          </w:rPr>
          <w:instrText xml:space="preserve"> PAGEREF _Toc161934063 \h </w:instrText>
        </w:r>
        <w:r>
          <w:rPr>
            <w:webHidden/>
          </w:rPr>
        </w:r>
        <w:r>
          <w:rPr>
            <w:webHidden/>
          </w:rPr>
          <w:fldChar w:fldCharType="separate"/>
        </w:r>
        <w:r>
          <w:rPr>
            <w:webHidden/>
          </w:rPr>
          <w:t>40</w:t>
        </w:r>
        <w:r>
          <w:rPr>
            <w:webHidden/>
          </w:rPr>
          <w:fldChar w:fldCharType="end"/>
        </w:r>
      </w:hyperlink>
    </w:p>
    <w:p w14:paraId="268E67AB" w14:textId="050B61E6"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64" w:history="1">
        <w:r w:rsidRPr="006C11C4">
          <w:rPr>
            <w:rStyle w:val="Hyperlink"/>
          </w:rPr>
          <w:t>4.3 Restriktioner under udførelsen af en diagnostisk OGTT. Omfatter vandindtag, amning, søvn og aktivitetsniveau</w:t>
        </w:r>
        <w:r>
          <w:rPr>
            <w:webHidden/>
          </w:rPr>
          <w:tab/>
        </w:r>
        <w:r>
          <w:rPr>
            <w:webHidden/>
          </w:rPr>
          <w:fldChar w:fldCharType="begin"/>
        </w:r>
        <w:r>
          <w:rPr>
            <w:webHidden/>
          </w:rPr>
          <w:instrText xml:space="preserve"> PAGEREF _Toc161934064 \h </w:instrText>
        </w:r>
        <w:r>
          <w:rPr>
            <w:webHidden/>
          </w:rPr>
        </w:r>
        <w:r>
          <w:rPr>
            <w:webHidden/>
          </w:rPr>
          <w:fldChar w:fldCharType="separate"/>
        </w:r>
        <w:r>
          <w:rPr>
            <w:webHidden/>
          </w:rPr>
          <w:t>42</w:t>
        </w:r>
        <w:r>
          <w:rPr>
            <w:webHidden/>
          </w:rPr>
          <w:fldChar w:fldCharType="end"/>
        </w:r>
      </w:hyperlink>
    </w:p>
    <w:p w14:paraId="402BCBDC" w14:textId="183FFB9F" w:rsidR="008C2DE2" w:rsidRDefault="008C2DE2">
      <w:pPr>
        <w:pStyle w:val="Indholdsfortegnelse1"/>
        <w:rPr>
          <w:rFonts w:asciiTheme="minorHAnsi" w:eastAsiaTheme="minorEastAsia" w:hAnsiTheme="minorHAnsi" w:cstheme="minorBidi"/>
          <w:kern w:val="2"/>
          <w14:ligatures w14:val="standardContextual"/>
        </w:rPr>
      </w:pPr>
      <w:hyperlink w:anchor="_Toc161934065" w:history="1">
        <w:r w:rsidRPr="006C11C4">
          <w:rPr>
            <w:rStyle w:val="Hyperlink"/>
          </w:rPr>
          <w:t>5 – Undersøgelse for GDM hos kvinder med tidligere bariatrisk kirurgi</w:t>
        </w:r>
        <w:r>
          <w:rPr>
            <w:webHidden/>
          </w:rPr>
          <w:tab/>
        </w:r>
        <w:r>
          <w:rPr>
            <w:webHidden/>
          </w:rPr>
          <w:fldChar w:fldCharType="begin"/>
        </w:r>
        <w:r>
          <w:rPr>
            <w:webHidden/>
          </w:rPr>
          <w:instrText xml:space="preserve"> PAGEREF _Toc161934065 \h </w:instrText>
        </w:r>
        <w:r>
          <w:rPr>
            <w:webHidden/>
          </w:rPr>
        </w:r>
        <w:r>
          <w:rPr>
            <w:webHidden/>
          </w:rPr>
          <w:fldChar w:fldCharType="separate"/>
        </w:r>
        <w:r>
          <w:rPr>
            <w:webHidden/>
          </w:rPr>
          <w:t>44</w:t>
        </w:r>
        <w:r>
          <w:rPr>
            <w:webHidden/>
          </w:rPr>
          <w:fldChar w:fldCharType="end"/>
        </w:r>
      </w:hyperlink>
    </w:p>
    <w:p w14:paraId="6B388E5C" w14:textId="57735913" w:rsidR="008C2DE2" w:rsidRDefault="008C2DE2">
      <w:pPr>
        <w:pStyle w:val="Indholdsfortegnelse1"/>
        <w:rPr>
          <w:rFonts w:asciiTheme="minorHAnsi" w:eastAsiaTheme="minorEastAsia" w:hAnsiTheme="minorHAnsi" w:cstheme="minorBidi"/>
          <w:kern w:val="2"/>
          <w14:ligatures w14:val="standardContextual"/>
        </w:rPr>
      </w:pPr>
      <w:hyperlink w:anchor="_Toc161934066" w:history="1">
        <w:r w:rsidRPr="006C11C4">
          <w:rPr>
            <w:rStyle w:val="Hyperlink"/>
          </w:rPr>
          <w:t>Kodning</w:t>
        </w:r>
        <w:r>
          <w:rPr>
            <w:webHidden/>
          </w:rPr>
          <w:tab/>
        </w:r>
        <w:r>
          <w:rPr>
            <w:webHidden/>
          </w:rPr>
          <w:fldChar w:fldCharType="begin"/>
        </w:r>
        <w:r>
          <w:rPr>
            <w:webHidden/>
          </w:rPr>
          <w:instrText xml:space="preserve"> PAGEREF _Toc161934066 \h </w:instrText>
        </w:r>
        <w:r>
          <w:rPr>
            <w:webHidden/>
          </w:rPr>
        </w:r>
        <w:r>
          <w:rPr>
            <w:webHidden/>
          </w:rPr>
          <w:fldChar w:fldCharType="separate"/>
        </w:r>
        <w:r>
          <w:rPr>
            <w:webHidden/>
          </w:rPr>
          <w:t>45</w:t>
        </w:r>
        <w:r>
          <w:rPr>
            <w:webHidden/>
          </w:rPr>
          <w:fldChar w:fldCharType="end"/>
        </w:r>
      </w:hyperlink>
    </w:p>
    <w:p w14:paraId="73BA5EA6" w14:textId="0A939CA8" w:rsidR="008C2DE2" w:rsidRDefault="008C2DE2">
      <w:pPr>
        <w:pStyle w:val="Indholdsfortegnelse1"/>
        <w:rPr>
          <w:rFonts w:asciiTheme="minorHAnsi" w:eastAsiaTheme="minorEastAsia" w:hAnsiTheme="minorHAnsi" w:cstheme="minorBidi"/>
          <w:kern w:val="2"/>
          <w14:ligatures w14:val="standardContextual"/>
        </w:rPr>
      </w:pPr>
      <w:hyperlink w:anchor="_Toc161934067" w:history="1">
        <w:r w:rsidRPr="006C11C4">
          <w:rPr>
            <w:rStyle w:val="Hyperlink"/>
            <w:lang w:val="en-US"/>
          </w:rPr>
          <w:t>English summary of recommendations</w:t>
        </w:r>
        <w:r>
          <w:rPr>
            <w:webHidden/>
          </w:rPr>
          <w:tab/>
        </w:r>
        <w:r>
          <w:rPr>
            <w:webHidden/>
          </w:rPr>
          <w:fldChar w:fldCharType="begin"/>
        </w:r>
        <w:r>
          <w:rPr>
            <w:webHidden/>
          </w:rPr>
          <w:instrText xml:space="preserve"> PAGEREF _Toc161934067 \h </w:instrText>
        </w:r>
        <w:r>
          <w:rPr>
            <w:webHidden/>
          </w:rPr>
        </w:r>
        <w:r>
          <w:rPr>
            <w:webHidden/>
          </w:rPr>
          <w:fldChar w:fldCharType="separate"/>
        </w:r>
        <w:r>
          <w:rPr>
            <w:webHidden/>
          </w:rPr>
          <w:t>45</w:t>
        </w:r>
        <w:r>
          <w:rPr>
            <w:webHidden/>
          </w:rPr>
          <w:fldChar w:fldCharType="end"/>
        </w:r>
      </w:hyperlink>
    </w:p>
    <w:p w14:paraId="4FCDF0A1" w14:textId="136C1AEF"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68" w:history="1">
        <w:r w:rsidRPr="006C11C4">
          <w:rPr>
            <w:rStyle w:val="Hyperlink"/>
            <w:lang w:val="en-US"/>
          </w:rPr>
          <w:t>1 – Diabetes treatment</w:t>
        </w:r>
        <w:r>
          <w:rPr>
            <w:webHidden/>
          </w:rPr>
          <w:tab/>
        </w:r>
        <w:r>
          <w:rPr>
            <w:webHidden/>
          </w:rPr>
          <w:fldChar w:fldCharType="begin"/>
        </w:r>
        <w:r>
          <w:rPr>
            <w:webHidden/>
          </w:rPr>
          <w:instrText xml:space="preserve"> PAGEREF _Toc161934068 \h </w:instrText>
        </w:r>
        <w:r>
          <w:rPr>
            <w:webHidden/>
          </w:rPr>
        </w:r>
        <w:r>
          <w:rPr>
            <w:webHidden/>
          </w:rPr>
          <w:fldChar w:fldCharType="separate"/>
        </w:r>
        <w:r>
          <w:rPr>
            <w:webHidden/>
          </w:rPr>
          <w:t>45</w:t>
        </w:r>
        <w:r>
          <w:rPr>
            <w:webHidden/>
          </w:rPr>
          <w:fldChar w:fldCharType="end"/>
        </w:r>
      </w:hyperlink>
    </w:p>
    <w:p w14:paraId="2A9520BD" w14:textId="5EDF6694"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69" w:history="1">
        <w:r w:rsidRPr="006C11C4">
          <w:rPr>
            <w:rStyle w:val="Hyperlink"/>
            <w:lang w:val="en-US"/>
          </w:rPr>
          <w:t>2 – Obstetric recommendations for GDM during pregnancy, labour and post partum</w:t>
        </w:r>
        <w:r>
          <w:rPr>
            <w:webHidden/>
          </w:rPr>
          <w:tab/>
        </w:r>
        <w:r>
          <w:rPr>
            <w:webHidden/>
          </w:rPr>
          <w:fldChar w:fldCharType="begin"/>
        </w:r>
        <w:r>
          <w:rPr>
            <w:webHidden/>
          </w:rPr>
          <w:instrText xml:space="preserve"> PAGEREF _Toc161934069 \h </w:instrText>
        </w:r>
        <w:r>
          <w:rPr>
            <w:webHidden/>
          </w:rPr>
        </w:r>
        <w:r>
          <w:rPr>
            <w:webHidden/>
          </w:rPr>
          <w:fldChar w:fldCharType="separate"/>
        </w:r>
        <w:r>
          <w:rPr>
            <w:webHidden/>
          </w:rPr>
          <w:t>48</w:t>
        </w:r>
        <w:r>
          <w:rPr>
            <w:webHidden/>
          </w:rPr>
          <w:fldChar w:fldCharType="end"/>
        </w:r>
      </w:hyperlink>
    </w:p>
    <w:p w14:paraId="3615BABE" w14:textId="66D7B4CA"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70" w:history="1">
        <w:r w:rsidRPr="006C11C4">
          <w:rPr>
            <w:rStyle w:val="Hyperlink"/>
            <w:lang w:val="en-US"/>
          </w:rPr>
          <w:t>3 – Post partum follow-up and detection of diabetes</w:t>
        </w:r>
        <w:r>
          <w:rPr>
            <w:webHidden/>
          </w:rPr>
          <w:tab/>
        </w:r>
        <w:r>
          <w:rPr>
            <w:webHidden/>
          </w:rPr>
          <w:fldChar w:fldCharType="begin"/>
        </w:r>
        <w:r>
          <w:rPr>
            <w:webHidden/>
          </w:rPr>
          <w:instrText xml:space="preserve"> PAGEREF _Toc161934070 \h </w:instrText>
        </w:r>
        <w:r>
          <w:rPr>
            <w:webHidden/>
          </w:rPr>
        </w:r>
        <w:r>
          <w:rPr>
            <w:webHidden/>
          </w:rPr>
          <w:fldChar w:fldCharType="separate"/>
        </w:r>
        <w:r>
          <w:rPr>
            <w:webHidden/>
          </w:rPr>
          <w:t>49</w:t>
        </w:r>
        <w:r>
          <w:rPr>
            <w:webHidden/>
          </w:rPr>
          <w:fldChar w:fldCharType="end"/>
        </w:r>
      </w:hyperlink>
    </w:p>
    <w:p w14:paraId="7AA9DAD2" w14:textId="17FAFF9E"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71" w:history="1">
        <w:r w:rsidRPr="006C11C4">
          <w:rPr>
            <w:rStyle w:val="Hyperlink"/>
            <w:lang w:val="en-US"/>
          </w:rPr>
          <w:t>4 – Guidelines for the OGTT during pregnancy as a part of the screening for GDM</w:t>
        </w:r>
        <w:r>
          <w:rPr>
            <w:webHidden/>
          </w:rPr>
          <w:tab/>
        </w:r>
        <w:r>
          <w:rPr>
            <w:webHidden/>
          </w:rPr>
          <w:fldChar w:fldCharType="begin"/>
        </w:r>
        <w:r>
          <w:rPr>
            <w:webHidden/>
          </w:rPr>
          <w:instrText xml:space="preserve"> PAGEREF _Toc161934071 \h </w:instrText>
        </w:r>
        <w:r>
          <w:rPr>
            <w:webHidden/>
          </w:rPr>
        </w:r>
        <w:r>
          <w:rPr>
            <w:webHidden/>
          </w:rPr>
          <w:fldChar w:fldCharType="separate"/>
        </w:r>
        <w:r>
          <w:rPr>
            <w:webHidden/>
          </w:rPr>
          <w:t>50</w:t>
        </w:r>
        <w:r>
          <w:rPr>
            <w:webHidden/>
          </w:rPr>
          <w:fldChar w:fldCharType="end"/>
        </w:r>
      </w:hyperlink>
    </w:p>
    <w:p w14:paraId="613C9549" w14:textId="6799688E"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72" w:history="1">
        <w:r w:rsidRPr="006C11C4">
          <w:rPr>
            <w:rStyle w:val="Hyperlink"/>
            <w:lang w:val="en-US"/>
          </w:rPr>
          <w:t>5 – Screening for GDM in women with previous bariatric surgery</w:t>
        </w:r>
        <w:r>
          <w:rPr>
            <w:webHidden/>
          </w:rPr>
          <w:tab/>
        </w:r>
        <w:r>
          <w:rPr>
            <w:webHidden/>
          </w:rPr>
          <w:fldChar w:fldCharType="begin"/>
        </w:r>
        <w:r>
          <w:rPr>
            <w:webHidden/>
          </w:rPr>
          <w:instrText xml:space="preserve"> PAGEREF _Toc161934072 \h </w:instrText>
        </w:r>
        <w:r>
          <w:rPr>
            <w:webHidden/>
          </w:rPr>
        </w:r>
        <w:r>
          <w:rPr>
            <w:webHidden/>
          </w:rPr>
          <w:fldChar w:fldCharType="separate"/>
        </w:r>
        <w:r>
          <w:rPr>
            <w:webHidden/>
          </w:rPr>
          <w:t>50</w:t>
        </w:r>
        <w:r>
          <w:rPr>
            <w:webHidden/>
          </w:rPr>
          <w:fldChar w:fldCharType="end"/>
        </w:r>
      </w:hyperlink>
    </w:p>
    <w:p w14:paraId="6C37FA0B" w14:textId="31C8D367" w:rsidR="008C2DE2" w:rsidRDefault="008C2DE2">
      <w:pPr>
        <w:pStyle w:val="Indholdsfortegnelse1"/>
        <w:rPr>
          <w:rFonts w:asciiTheme="minorHAnsi" w:eastAsiaTheme="minorEastAsia" w:hAnsiTheme="minorHAnsi" w:cstheme="minorBidi"/>
          <w:kern w:val="2"/>
          <w14:ligatures w14:val="standardContextual"/>
        </w:rPr>
      </w:pPr>
      <w:hyperlink w:anchor="_Toc161934073" w:history="1">
        <w:r w:rsidRPr="006C11C4">
          <w:rPr>
            <w:rStyle w:val="Hyperlink"/>
            <w:lang w:val="en-US"/>
          </w:rPr>
          <w:t>Appendices</w:t>
        </w:r>
        <w:r>
          <w:rPr>
            <w:webHidden/>
          </w:rPr>
          <w:tab/>
        </w:r>
        <w:r>
          <w:rPr>
            <w:webHidden/>
          </w:rPr>
          <w:fldChar w:fldCharType="begin"/>
        </w:r>
        <w:r>
          <w:rPr>
            <w:webHidden/>
          </w:rPr>
          <w:instrText xml:space="preserve"> PAGEREF _Toc161934073 \h </w:instrText>
        </w:r>
        <w:r>
          <w:rPr>
            <w:webHidden/>
          </w:rPr>
        </w:r>
        <w:r>
          <w:rPr>
            <w:webHidden/>
          </w:rPr>
          <w:fldChar w:fldCharType="separate"/>
        </w:r>
        <w:r>
          <w:rPr>
            <w:webHidden/>
          </w:rPr>
          <w:t>52</w:t>
        </w:r>
        <w:r>
          <w:rPr>
            <w:webHidden/>
          </w:rPr>
          <w:fldChar w:fldCharType="end"/>
        </w:r>
      </w:hyperlink>
    </w:p>
    <w:p w14:paraId="3A8060BF" w14:textId="18D3DCC2"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74" w:history="1">
        <w:r w:rsidRPr="006C11C4">
          <w:rPr>
            <w:rStyle w:val="Hyperlink"/>
          </w:rPr>
          <w:t>Appendix 1: Vejledning vedr. sprogbrug i relation til gestationel diabetes og overvægt</w:t>
        </w:r>
        <w:r>
          <w:rPr>
            <w:webHidden/>
          </w:rPr>
          <w:tab/>
        </w:r>
        <w:r>
          <w:rPr>
            <w:webHidden/>
          </w:rPr>
          <w:fldChar w:fldCharType="begin"/>
        </w:r>
        <w:r>
          <w:rPr>
            <w:webHidden/>
          </w:rPr>
          <w:instrText xml:space="preserve"> PAGEREF _Toc161934074 \h </w:instrText>
        </w:r>
        <w:r>
          <w:rPr>
            <w:webHidden/>
          </w:rPr>
        </w:r>
        <w:r>
          <w:rPr>
            <w:webHidden/>
          </w:rPr>
          <w:fldChar w:fldCharType="separate"/>
        </w:r>
        <w:r>
          <w:rPr>
            <w:webHidden/>
          </w:rPr>
          <w:t>52</w:t>
        </w:r>
        <w:r>
          <w:rPr>
            <w:webHidden/>
          </w:rPr>
          <w:fldChar w:fldCharType="end"/>
        </w:r>
      </w:hyperlink>
    </w:p>
    <w:p w14:paraId="6A0C56D3" w14:textId="0E96A39D"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75" w:history="1">
        <w:r w:rsidRPr="006C11C4">
          <w:rPr>
            <w:rStyle w:val="Hyperlink"/>
          </w:rPr>
          <w:t>Appendix 2: Oversigt over anbefalinger i internationale guidelines i forhold til obstetrisk monitorering og forløsning ved GDM</w:t>
        </w:r>
        <w:r>
          <w:rPr>
            <w:webHidden/>
          </w:rPr>
          <w:tab/>
        </w:r>
        <w:r>
          <w:rPr>
            <w:webHidden/>
          </w:rPr>
          <w:fldChar w:fldCharType="begin"/>
        </w:r>
        <w:r>
          <w:rPr>
            <w:webHidden/>
          </w:rPr>
          <w:instrText xml:space="preserve"> PAGEREF _Toc161934075 \h </w:instrText>
        </w:r>
        <w:r>
          <w:rPr>
            <w:webHidden/>
          </w:rPr>
        </w:r>
        <w:r>
          <w:rPr>
            <w:webHidden/>
          </w:rPr>
          <w:fldChar w:fldCharType="separate"/>
        </w:r>
        <w:r>
          <w:rPr>
            <w:webHidden/>
          </w:rPr>
          <w:t>54</w:t>
        </w:r>
        <w:r>
          <w:rPr>
            <w:webHidden/>
          </w:rPr>
          <w:fldChar w:fldCharType="end"/>
        </w:r>
      </w:hyperlink>
    </w:p>
    <w:p w14:paraId="766BDBE1" w14:textId="7FA36979"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76" w:history="1">
        <w:r w:rsidRPr="006C11C4">
          <w:rPr>
            <w:rStyle w:val="Hyperlink"/>
          </w:rPr>
          <w:t>Appendix 3: Fælles national information om OGTT i graviditeten ”Til dig, der skal have lavet en sukkerbelastning i graviditeten”  - Følger gældende retningslinjer for GDM screening fra 2014</w:t>
        </w:r>
        <w:r>
          <w:rPr>
            <w:webHidden/>
          </w:rPr>
          <w:tab/>
        </w:r>
        <w:r>
          <w:rPr>
            <w:webHidden/>
          </w:rPr>
          <w:fldChar w:fldCharType="begin"/>
        </w:r>
        <w:r>
          <w:rPr>
            <w:webHidden/>
          </w:rPr>
          <w:instrText xml:space="preserve"> PAGEREF _Toc161934076 \h </w:instrText>
        </w:r>
        <w:r>
          <w:rPr>
            <w:webHidden/>
          </w:rPr>
        </w:r>
        <w:r>
          <w:rPr>
            <w:webHidden/>
          </w:rPr>
          <w:fldChar w:fldCharType="separate"/>
        </w:r>
        <w:r>
          <w:rPr>
            <w:webHidden/>
          </w:rPr>
          <w:t>55</w:t>
        </w:r>
        <w:r>
          <w:rPr>
            <w:webHidden/>
          </w:rPr>
          <w:fldChar w:fldCharType="end"/>
        </w:r>
      </w:hyperlink>
    </w:p>
    <w:p w14:paraId="22DF30EA" w14:textId="0EE8388E"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77" w:history="1">
        <w:r w:rsidRPr="006C11C4">
          <w:rPr>
            <w:rStyle w:val="Hyperlink"/>
          </w:rPr>
          <w:t>Appendix 4: National vejledning for OGTT-proceduren til brug ved de laboratorier, der udfører undersøgelsen - Følger gældende retningslinjer for GDM screening fra 2014</w:t>
        </w:r>
        <w:r>
          <w:rPr>
            <w:webHidden/>
          </w:rPr>
          <w:tab/>
        </w:r>
        <w:r>
          <w:rPr>
            <w:webHidden/>
          </w:rPr>
          <w:fldChar w:fldCharType="begin"/>
        </w:r>
        <w:r>
          <w:rPr>
            <w:webHidden/>
          </w:rPr>
          <w:instrText xml:space="preserve"> PAGEREF _Toc161934077 \h </w:instrText>
        </w:r>
        <w:r>
          <w:rPr>
            <w:webHidden/>
          </w:rPr>
        </w:r>
        <w:r>
          <w:rPr>
            <w:webHidden/>
          </w:rPr>
          <w:fldChar w:fldCharType="separate"/>
        </w:r>
        <w:r>
          <w:rPr>
            <w:webHidden/>
          </w:rPr>
          <w:t>56</w:t>
        </w:r>
        <w:r>
          <w:rPr>
            <w:webHidden/>
          </w:rPr>
          <w:fldChar w:fldCharType="end"/>
        </w:r>
      </w:hyperlink>
    </w:p>
    <w:p w14:paraId="67644351" w14:textId="30C0558A" w:rsidR="008C2DE2" w:rsidRDefault="008C2DE2">
      <w:pPr>
        <w:pStyle w:val="Indholdsfortegnelse2"/>
        <w:rPr>
          <w:rFonts w:asciiTheme="minorHAnsi" w:eastAsiaTheme="minorEastAsia" w:hAnsiTheme="minorHAnsi" w:cstheme="minorBidi"/>
          <w:kern w:val="2"/>
          <w:sz w:val="24"/>
          <w:szCs w:val="24"/>
          <w14:ligatures w14:val="standardContextual"/>
        </w:rPr>
      </w:pPr>
      <w:hyperlink w:anchor="_Toc161934078" w:history="1">
        <w:r w:rsidRPr="006C11C4">
          <w:rPr>
            <w:rStyle w:val="Hyperlink"/>
          </w:rPr>
          <w:t>Appendix 5: COI for arbejdsgruppens medlemmer</w:t>
        </w:r>
        <w:r>
          <w:rPr>
            <w:webHidden/>
          </w:rPr>
          <w:tab/>
        </w:r>
        <w:r>
          <w:rPr>
            <w:webHidden/>
          </w:rPr>
          <w:fldChar w:fldCharType="begin"/>
        </w:r>
        <w:r>
          <w:rPr>
            <w:webHidden/>
          </w:rPr>
          <w:instrText xml:space="preserve"> PAGEREF _Toc161934078 \h </w:instrText>
        </w:r>
        <w:r>
          <w:rPr>
            <w:webHidden/>
          </w:rPr>
        </w:r>
        <w:r>
          <w:rPr>
            <w:webHidden/>
          </w:rPr>
          <w:fldChar w:fldCharType="separate"/>
        </w:r>
        <w:r>
          <w:rPr>
            <w:webHidden/>
          </w:rPr>
          <w:t>57</w:t>
        </w:r>
        <w:r>
          <w:rPr>
            <w:webHidden/>
          </w:rPr>
          <w:fldChar w:fldCharType="end"/>
        </w:r>
      </w:hyperlink>
    </w:p>
    <w:p w14:paraId="2E74161C" w14:textId="0C77711E" w:rsidR="00A126FF" w:rsidRDefault="00292E8A" w:rsidP="007861AA">
      <w:pPr>
        <w:rPr>
          <w:noProof/>
        </w:rPr>
      </w:pPr>
      <w:r>
        <w:rPr>
          <w:noProof/>
        </w:rPr>
        <w:fldChar w:fldCharType="end"/>
      </w:r>
    </w:p>
    <w:p w14:paraId="38010CE9" w14:textId="77777777" w:rsidR="00BF3A8A" w:rsidRPr="00B410D7" w:rsidRDefault="00BF3A8A" w:rsidP="007861AA"/>
    <w:p w14:paraId="3680F21C" w14:textId="03D9D8A4" w:rsidR="00230F5B" w:rsidRPr="004D4D2F" w:rsidRDefault="00230F5B" w:rsidP="004D4D2F">
      <w:pPr>
        <w:pStyle w:val="sandbjergoverskrift1"/>
      </w:pPr>
      <w:bookmarkStart w:id="1" w:name="_Toc130465096"/>
      <w:bookmarkStart w:id="2" w:name="_Toc130465207"/>
      <w:bookmarkStart w:id="3" w:name="_Toc161934025"/>
      <w:r w:rsidRPr="004D4D2F">
        <w:t>Resume af kliniske rekommandationer</w:t>
      </w:r>
      <w:bookmarkEnd w:id="1"/>
      <w:bookmarkEnd w:id="2"/>
      <w:bookmarkEnd w:id="3"/>
    </w:p>
    <w:p w14:paraId="1565128B" w14:textId="78E9FBE3" w:rsidR="004D4D2F" w:rsidRPr="00551559" w:rsidRDefault="00F93B9F" w:rsidP="00551559">
      <w:pPr>
        <w:pStyle w:val="sand2"/>
      </w:pPr>
      <w:bookmarkStart w:id="4" w:name="_Toc161934026"/>
      <w:r w:rsidRPr="007861AA">
        <w:t xml:space="preserve">1 </w:t>
      </w:r>
      <w:r w:rsidR="004D4D2F">
        <w:t>–</w:t>
      </w:r>
      <w:r w:rsidRPr="007861AA">
        <w:t xml:space="preserve"> Diabetesbehandling</w:t>
      </w:r>
      <w:bookmarkEnd w:id="4"/>
    </w:p>
    <w:p w14:paraId="698B2988" w14:textId="45E3CF10" w:rsidR="001E28F5" w:rsidRDefault="001E28F5" w:rsidP="001E28F5">
      <w:pPr>
        <w:shd w:val="clear" w:color="auto" w:fill="FFFFFF"/>
        <w:spacing w:line="276" w:lineRule="auto"/>
        <w:rPr>
          <w:i/>
          <w:iCs/>
        </w:rPr>
      </w:pPr>
      <w:r>
        <w:rPr>
          <w:i/>
          <w:iCs/>
        </w:rPr>
        <w:t>1.1</w:t>
      </w:r>
      <w:r w:rsidRPr="00090969">
        <w:rPr>
          <w:i/>
          <w:iCs/>
        </w:rPr>
        <w:t xml:space="preserve"> </w:t>
      </w:r>
      <w:r>
        <w:rPr>
          <w:i/>
          <w:iCs/>
        </w:rPr>
        <w:t>G</w:t>
      </w:r>
      <w:r w:rsidRPr="00090969">
        <w:rPr>
          <w:i/>
          <w:iCs/>
        </w:rPr>
        <w:t>enerelt om behandling og visitation af GDM</w:t>
      </w:r>
      <w:r>
        <w:tab/>
        <w:t xml:space="preserve">              </w:t>
      </w:r>
      <w:r>
        <w:tab/>
      </w:r>
      <w:r>
        <w:tab/>
        <w:t xml:space="preserve">             </w:t>
      </w:r>
      <w:r w:rsidRPr="00090969">
        <w:rPr>
          <w:i/>
          <w:iCs/>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14547" w:rsidRPr="00B410D7" w14:paraId="1EC3E4B8" w14:textId="77777777" w:rsidTr="00E157A1">
        <w:trPr>
          <w:trHeight w:val="391"/>
        </w:trPr>
        <w:tc>
          <w:tcPr>
            <w:tcW w:w="8256" w:type="dxa"/>
          </w:tcPr>
          <w:p w14:paraId="1AC542F1" w14:textId="5D52976E" w:rsidR="00D14547" w:rsidRPr="00B410D7" w:rsidRDefault="00D14547" w:rsidP="00A30BE5">
            <w:pPr>
              <w:spacing w:line="276" w:lineRule="auto"/>
              <w:rPr>
                <w:color w:val="000000"/>
              </w:rPr>
            </w:pPr>
            <w:r>
              <w:rPr>
                <w:color w:val="000000"/>
              </w:rPr>
              <w:t>Det anbefales</w:t>
            </w:r>
            <w:r w:rsidR="006A6EFB">
              <w:rPr>
                <w:color w:val="000000"/>
              </w:rPr>
              <w:t>,</w:t>
            </w:r>
            <w:r>
              <w:rPr>
                <w:color w:val="000000"/>
              </w:rPr>
              <w:t xml:space="preserve"> at kvinder med GDM behandles med fysisk aktivitet, diæt og evt. insulin</w:t>
            </w:r>
            <w:r w:rsidR="000755B3">
              <w:rPr>
                <w:color w:val="000000"/>
              </w:rPr>
              <w:t>,</w:t>
            </w:r>
            <w:r>
              <w:rPr>
                <w:color w:val="000000"/>
              </w:rPr>
              <w:t xml:space="preserve"> for at nedsætte risikoen komplikationer hos barnet.</w:t>
            </w:r>
          </w:p>
        </w:tc>
        <w:tc>
          <w:tcPr>
            <w:tcW w:w="1366" w:type="dxa"/>
            <w:shd w:val="clear" w:color="auto" w:fill="D9D9D9"/>
            <w:vAlign w:val="center"/>
          </w:tcPr>
          <w:p w14:paraId="1CA5C6AF" w14:textId="3158ED4B" w:rsidR="00D14547" w:rsidRPr="00B410D7" w:rsidRDefault="00D14547" w:rsidP="00D14547">
            <w:pPr>
              <w:spacing w:line="276" w:lineRule="auto"/>
              <w:jc w:val="center"/>
            </w:pPr>
            <w:r>
              <w:t>A</w:t>
            </w:r>
          </w:p>
        </w:tc>
      </w:tr>
    </w:tbl>
    <w:p w14:paraId="13AB4898" w14:textId="77777777" w:rsidR="00B16B7E" w:rsidRDefault="00B16B7E" w:rsidP="002E2340">
      <w:pPr>
        <w:shd w:val="clear" w:color="auto" w:fill="FFFFFF"/>
        <w:spacing w:line="276" w:lineRule="auto"/>
        <w:rPr>
          <w:i/>
          <w:iCs/>
          <w:color w:val="000000"/>
        </w:rPr>
      </w:pPr>
    </w:p>
    <w:p w14:paraId="3A25D664" w14:textId="133D5671" w:rsidR="00B96443" w:rsidRPr="00B410D7" w:rsidRDefault="00B96443" w:rsidP="00B96443">
      <w:pPr>
        <w:spacing w:line="276" w:lineRule="auto"/>
        <w:rPr>
          <w:i/>
        </w:rPr>
      </w:pPr>
      <w:r>
        <w:rPr>
          <w:rStyle w:val="Fremhv"/>
        </w:rPr>
        <w:t>1.2 Behandlingsmål for glukose, vægtøgning og blodtryk</w:t>
      </w:r>
      <w:r>
        <w:rPr>
          <w:rStyle w:val="Fremhv"/>
        </w:rPr>
        <w:tab/>
      </w:r>
      <w:r>
        <w:rPr>
          <w:rStyle w:val="Fremhv"/>
        </w:rPr>
        <w:tab/>
      </w:r>
      <w:r w:rsidR="00F87BBB">
        <w:rPr>
          <w:rStyle w:val="Fremhv"/>
        </w:rPr>
        <w:t xml:space="preserve">             </w:t>
      </w:r>
      <w:r>
        <w:rPr>
          <w:rStyle w:val="Fremhv"/>
        </w:rPr>
        <w:t>Styrke</w:t>
      </w:r>
      <w:r w:rsidRPr="00B410D7">
        <w:rPr>
          <w:rStyle w:val="Fremhv"/>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14547" w:rsidRPr="00B410D7" w14:paraId="70833692" w14:textId="77777777" w:rsidTr="00E157A1">
        <w:trPr>
          <w:trHeight w:val="391"/>
        </w:trPr>
        <w:tc>
          <w:tcPr>
            <w:tcW w:w="8256" w:type="dxa"/>
          </w:tcPr>
          <w:p w14:paraId="589E9644" w14:textId="0AD6A45B" w:rsidR="00D14547" w:rsidRPr="00B410D7" w:rsidRDefault="00D14547" w:rsidP="00A30BE5">
            <w:pPr>
              <w:spacing w:line="276" w:lineRule="auto"/>
            </w:pPr>
            <w:r w:rsidRPr="00B410D7">
              <w:rPr>
                <w:color w:val="000000"/>
              </w:rPr>
              <w:t>Det anbefales</w:t>
            </w:r>
            <w:r w:rsidR="006B057A">
              <w:rPr>
                <w:color w:val="000000"/>
              </w:rPr>
              <w:t>,</w:t>
            </w:r>
            <w:r w:rsidRPr="00B410D7">
              <w:rPr>
                <w:color w:val="000000"/>
              </w:rPr>
              <w:t xml:space="preserve"> at målet for blodglukose er mellem 4 - 5,5 mmol/</w:t>
            </w:r>
            <w:r>
              <w:rPr>
                <w:color w:val="000000"/>
              </w:rPr>
              <w:t>L</w:t>
            </w:r>
            <w:r w:rsidRPr="00B410D7">
              <w:rPr>
                <w:color w:val="000000"/>
              </w:rPr>
              <w:t xml:space="preserve"> før hovedmåltider og mellem 4 - 7 mmol/</w:t>
            </w:r>
            <w:r>
              <w:rPr>
                <w:color w:val="000000"/>
              </w:rPr>
              <w:t>L</w:t>
            </w:r>
            <w:r w:rsidRPr="00B410D7">
              <w:rPr>
                <w:color w:val="000000"/>
              </w:rPr>
              <w:t xml:space="preserve"> </w:t>
            </w:r>
            <w:r w:rsidRPr="00B410D7">
              <w:t>1½</w:t>
            </w:r>
            <w:r w:rsidRPr="00B410D7">
              <w:rPr>
                <w:color w:val="000000"/>
              </w:rPr>
              <w:t xml:space="preserve"> time efter påbegyndt hovedmåltid.</w:t>
            </w:r>
          </w:p>
        </w:tc>
        <w:tc>
          <w:tcPr>
            <w:tcW w:w="1366" w:type="dxa"/>
            <w:shd w:val="clear" w:color="auto" w:fill="D9D9D9"/>
            <w:vAlign w:val="center"/>
          </w:tcPr>
          <w:p w14:paraId="56F783AC" w14:textId="18BC172E" w:rsidR="00D14547" w:rsidRPr="00B410D7" w:rsidRDefault="00D14547" w:rsidP="00D14547">
            <w:pPr>
              <w:spacing w:line="276" w:lineRule="auto"/>
              <w:jc w:val="center"/>
            </w:pPr>
            <w:r w:rsidRPr="00B410D7">
              <w:t>D</w:t>
            </w:r>
          </w:p>
        </w:tc>
      </w:tr>
      <w:tr w:rsidR="00D14547" w:rsidRPr="00B410D7" w14:paraId="68640644" w14:textId="77777777" w:rsidTr="00E157A1">
        <w:trPr>
          <w:trHeight w:val="391"/>
        </w:trPr>
        <w:tc>
          <w:tcPr>
            <w:tcW w:w="8256" w:type="dxa"/>
          </w:tcPr>
          <w:p w14:paraId="74D17E1D" w14:textId="45F502F4" w:rsidR="00D14547" w:rsidRPr="00B410D7" w:rsidRDefault="00D14547" w:rsidP="00A30BE5">
            <w:pPr>
              <w:spacing w:line="276" w:lineRule="auto"/>
              <w:rPr>
                <w:color w:val="212121"/>
              </w:rPr>
            </w:pPr>
            <w:r w:rsidRPr="00B410D7">
              <w:rPr>
                <w:color w:val="000000"/>
              </w:rPr>
              <w:t>Det anbefales</w:t>
            </w:r>
            <w:r w:rsidR="006A6EFB">
              <w:rPr>
                <w:color w:val="000000"/>
              </w:rPr>
              <w:t>,</w:t>
            </w:r>
            <w:r w:rsidRPr="00B410D7">
              <w:rPr>
                <w:color w:val="000000"/>
              </w:rPr>
              <w:t xml:space="preserve"> at målet for HbA1c er under 38 mmol/</w:t>
            </w:r>
            <w:r w:rsidR="00442D1E">
              <w:rPr>
                <w:color w:val="000000"/>
              </w:rPr>
              <w:t>mol</w:t>
            </w:r>
            <w:r w:rsidRPr="00B410D7">
              <w:rPr>
                <w:color w:val="000000"/>
              </w:rPr>
              <w:t xml:space="preserve"> (5,6</w:t>
            </w:r>
            <w:r>
              <w:rPr>
                <w:color w:val="000000"/>
              </w:rPr>
              <w:t xml:space="preserve"> </w:t>
            </w:r>
            <w:r w:rsidRPr="00B410D7">
              <w:rPr>
                <w:color w:val="000000"/>
              </w:rPr>
              <w:t>%) igennem hele graviditeten.</w:t>
            </w:r>
          </w:p>
        </w:tc>
        <w:tc>
          <w:tcPr>
            <w:tcW w:w="1366" w:type="dxa"/>
            <w:shd w:val="clear" w:color="auto" w:fill="D9D9D9"/>
            <w:vAlign w:val="center"/>
          </w:tcPr>
          <w:p w14:paraId="23E02123" w14:textId="6DE89F84" w:rsidR="00D14547" w:rsidRPr="00B410D7" w:rsidRDefault="00D14547" w:rsidP="00D14547">
            <w:pPr>
              <w:spacing w:line="276" w:lineRule="auto"/>
              <w:jc w:val="center"/>
            </w:pPr>
            <w:r w:rsidRPr="00B410D7">
              <w:t>D</w:t>
            </w:r>
          </w:p>
        </w:tc>
      </w:tr>
      <w:tr w:rsidR="00D14547" w:rsidRPr="00B410D7" w14:paraId="5C32AE02" w14:textId="77777777" w:rsidTr="00E157A1">
        <w:trPr>
          <w:trHeight w:val="391"/>
        </w:trPr>
        <w:tc>
          <w:tcPr>
            <w:tcW w:w="8256" w:type="dxa"/>
          </w:tcPr>
          <w:p w14:paraId="605154A3" w14:textId="7AF5EED5" w:rsidR="00D14547" w:rsidRPr="00B410D7" w:rsidRDefault="00D14547" w:rsidP="00A30BE5">
            <w:pPr>
              <w:spacing w:line="276" w:lineRule="auto"/>
              <w:rPr>
                <w:color w:val="000000"/>
              </w:rPr>
            </w:pPr>
            <w:r w:rsidRPr="00DB1AD9">
              <w:t xml:space="preserve">Målet for ugentlig </w:t>
            </w:r>
            <w:proofErr w:type="spellStart"/>
            <w:r w:rsidRPr="00DB1AD9">
              <w:t>gestationel</w:t>
            </w:r>
            <w:proofErr w:type="spellEnd"/>
            <w:r w:rsidRPr="00DB1AD9">
              <w:t xml:space="preserve"> vægtøgning er afhængig af BMI. Excessiv vægtøgning og langvarigt vægttab bør undgås.</w:t>
            </w:r>
          </w:p>
        </w:tc>
        <w:tc>
          <w:tcPr>
            <w:tcW w:w="1366" w:type="dxa"/>
            <w:shd w:val="clear" w:color="auto" w:fill="D9D9D9"/>
            <w:vAlign w:val="center"/>
          </w:tcPr>
          <w:p w14:paraId="2B28EDAC" w14:textId="4F952BF2" w:rsidR="00D14547" w:rsidRPr="00B410D7" w:rsidRDefault="00D14547" w:rsidP="00D14547">
            <w:pPr>
              <w:spacing w:line="276" w:lineRule="auto"/>
              <w:jc w:val="center"/>
            </w:pPr>
            <w:r>
              <w:t>C</w:t>
            </w:r>
          </w:p>
        </w:tc>
      </w:tr>
      <w:tr w:rsidR="00D14547" w:rsidRPr="00B410D7" w14:paraId="7559639A" w14:textId="77777777" w:rsidTr="00E157A1">
        <w:trPr>
          <w:trHeight w:val="391"/>
        </w:trPr>
        <w:tc>
          <w:tcPr>
            <w:tcW w:w="8256" w:type="dxa"/>
          </w:tcPr>
          <w:p w14:paraId="1F4A6A5B" w14:textId="1118076A" w:rsidR="00D14547" w:rsidRPr="00DB1AD9" w:rsidRDefault="000755B3" w:rsidP="00A30BE5">
            <w:pPr>
              <w:spacing w:line="276" w:lineRule="auto"/>
            </w:pPr>
            <w:r w:rsidRPr="000755B3">
              <w:t xml:space="preserve">Det anbefales at de vanlige blodtryksmål og kriterier for opstart af </w:t>
            </w:r>
            <w:proofErr w:type="spellStart"/>
            <w:r w:rsidRPr="000755B3">
              <w:t>antihypertensiv</w:t>
            </w:r>
            <w:proofErr w:type="spellEnd"/>
            <w:r w:rsidRPr="000755B3">
              <w:t xml:space="preserve"> behandling for gravide uden diabetes følges generelt.</w:t>
            </w:r>
          </w:p>
        </w:tc>
        <w:tc>
          <w:tcPr>
            <w:tcW w:w="1366" w:type="dxa"/>
            <w:shd w:val="clear" w:color="auto" w:fill="D9D9D9"/>
            <w:vAlign w:val="center"/>
          </w:tcPr>
          <w:p w14:paraId="04DEE08E" w14:textId="573E8D57" w:rsidR="00D14547" w:rsidRPr="00B410D7" w:rsidRDefault="00D14547" w:rsidP="00D14547">
            <w:pPr>
              <w:spacing w:line="276" w:lineRule="auto"/>
              <w:jc w:val="center"/>
            </w:pPr>
            <w:r w:rsidRPr="00B410D7">
              <w:t>D</w:t>
            </w:r>
          </w:p>
        </w:tc>
      </w:tr>
    </w:tbl>
    <w:p w14:paraId="5465F72B" w14:textId="77777777" w:rsidR="00F05839" w:rsidRDefault="00F05839" w:rsidP="00F87BBB">
      <w:pPr>
        <w:spacing w:line="276" w:lineRule="auto"/>
        <w:rPr>
          <w:i/>
        </w:rPr>
      </w:pPr>
    </w:p>
    <w:p w14:paraId="5EF9C790" w14:textId="77777777" w:rsidR="00BF3A8A" w:rsidRDefault="00BF3A8A" w:rsidP="00F87BBB">
      <w:pPr>
        <w:spacing w:line="276" w:lineRule="auto"/>
        <w:rPr>
          <w:i/>
        </w:rPr>
      </w:pPr>
    </w:p>
    <w:p w14:paraId="08B3FF08" w14:textId="77777777" w:rsidR="00BF3A8A" w:rsidRDefault="00BF3A8A" w:rsidP="00F87BBB">
      <w:pPr>
        <w:spacing w:line="276" w:lineRule="auto"/>
        <w:rPr>
          <w:i/>
        </w:rPr>
      </w:pPr>
    </w:p>
    <w:p w14:paraId="659D6B16" w14:textId="4DA52AC0" w:rsidR="00F87BBB" w:rsidRPr="00F11BB8" w:rsidRDefault="00F87BBB" w:rsidP="00F87BBB">
      <w:pPr>
        <w:spacing w:line="276" w:lineRule="auto"/>
        <w:rPr>
          <w:i/>
        </w:rPr>
      </w:pPr>
      <w:r>
        <w:rPr>
          <w:i/>
        </w:rPr>
        <w:t>1.3</w:t>
      </w:r>
      <w:r w:rsidRPr="00F11BB8">
        <w:rPr>
          <w:i/>
        </w:rPr>
        <w:t xml:space="preserve"> </w:t>
      </w:r>
      <w:r>
        <w:rPr>
          <w:i/>
        </w:rPr>
        <w:t>B</w:t>
      </w:r>
      <w:r w:rsidRPr="00F11BB8">
        <w:rPr>
          <w:i/>
        </w:rPr>
        <w:t>ehandling af GDM med diæt og fysisk aktivitet</w:t>
      </w:r>
      <w:r>
        <w:rPr>
          <w:i/>
        </w:rPr>
        <w:tab/>
      </w:r>
      <w:r>
        <w:rPr>
          <w:i/>
        </w:rPr>
        <w:tab/>
      </w:r>
      <w:r>
        <w:rPr>
          <w:i/>
        </w:rPr>
        <w:tab/>
        <w:t xml:space="preserve">             </w:t>
      </w:r>
      <w:r w:rsidRPr="00F11BB8">
        <w:rPr>
          <w:i/>
        </w:rPr>
        <w:t xml:space="preserve">Styrke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14547" w:rsidRPr="00B410D7" w14:paraId="226EDA3F" w14:textId="77777777" w:rsidTr="00E157A1">
        <w:trPr>
          <w:trHeight w:val="391"/>
        </w:trPr>
        <w:tc>
          <w:tcPr>
            <w:tcW w:w="8256" w:type="dxa"/>
          </w:tcPr>
          <w:p w14:paraId="63220F05" w14:textId="36E425D1" w:rsidR="00D14547" w:rsidRPr="00B410D7" w:rsidRDefault="00D14547" w:rsidP="00BC1B7D">
            <w:pPr>
              <w:spacing w:line="276" w:lineRule="auto"/>
            </w:pPr>
            <w:r w:rsidRPr="00B410D7">
              <w:rPr>
                <w:color w:val="000000"/>
              </w:rPr>
              <w:lastRenderedPageBreak/>
              <w:t xml:space="preserve">Behandlingen af GDM består af </w:t>
            </w:r>
            <w:r w:rsidR="006C0BBB">
              <w:rPr>
                <w:color w:val="000000"/>
              </w:rPr>
              <w:t>diæt</w:t>
            </w:r>
            <w:r w:rsidRPr="00B410D7">
              <w:rPr>
                <w:color w:val="000000"/>
              </w:rPr>
              <w:t xml:space="preserve"> med mindst 175 gram kulhydrat dagligt.</w:t>
            </w:r>
          </w:p>
        </w:tc>
        <w:tc>
          <w:tcPr>
            <w:tcW w:w="1366" w:type="dxa"/>
            <w:shd w:val="clear" w:color="auto" w:fill="D9D9D9"/>
            <w:vAlign w:val="center"/>
          </w:tcPr>
          <w:p w14:paraId="2CA71F77" w14:textId="3D9A5E11" w:rsidR="00D14547" w:rsidRPr="00B410D7" w:rsidRDefault="00D14547" w:rsidP="00D14547">
            <w:pPr>
              <w:spacing w:line="276" w:lineRule="auto"/>
              <w:jc w:val="center"/>
            </w:pPr>
            <w:r w:rsidRPr="00B410D7">
              <w:t>D</w:t>
            </w:r>
          </w:p>
        </w:tc>
      </w:tr>
      <w:tr w:rsidR="00D14547" w:rsidRPr="00B410D7" w14:paraId="73806578" w14:textId="77777777" w:rsidTr="00E157A1">
        <w:trPr>
          <w:trHeight w:val="391"/>
        </w:trPr>
        <w:tc>
          <w:tcPr>
            <w:tcW w:w="8256" w:type="dxa"/>
          </w:tcPr>
          <w:p w14:paraId="11B75757" w14:textId="311B3ED9" w:rsidR="00D14547" w:rsidRPr="00B410D7" w:rsidRDefault="00D14547" w:rsidP="00BC1B7D">
            <w:pPr>
              <w:spacing w:line="276" w:lineRule="auto"/>
              <w:rPr>
                <w:color w:val="000000"/>
              </w:rPr>
            </w:pPr>
            <w:r w:rsidRPr="00B410D7">
              <w:rPr>
                <w:color w:val="000000"/>
              </w:rPr>
              <w:t>Som led i behandlingen af GDM anbefales fysisk aktivitet mindst 30 minutter om dagen.</w:t>
            </w:r>
          </w:p>
        </w:tc>
        <w:tc>
          <w:tcPr>
            <w:tcW w:w="1366" w:type="dxa"/>
            <w:shd w:val="clear" w:color="auto" w:fill="D9D9D9"/>
            <w:vAlign w:val="center"/>
          </w:tcPr>
          <w:p w14:paraId="419E5DC7" w14:textId="246624A8" w:rsidR="00D14547" w:rsidRPr="00B410D7" w:rsidRDefault="00D14547" w:rsidP="00D14547">
            <w:pPr>
              <w:spacing w:line="276" w:lineRule="auto"/>
              <w:jc w:val="center"/>
            </w:pPr>
            <w:r w:rsidRPr="00B410D7">
              <w:t>D</w:t>
            </w:r>
          </w:p>
        </w:tc>
      </w:tr>
    </w:tbl>
    <w:p w14:paraId="7CA0341A" w14:textId="77777777" w:rsidR="00292E8A" w:rsidRDefault="00292E8A" w:rsidP="00292E8A">
      <w:pPr>
        <w:spacing w:line="276" w:lineRule="auto"/>
        <w:rPr>
          <w:iCs/>
        </w:rPr>
      </w:pPr>
    </w:p>
    <w:p w14:paraId="5040948D" w14:textId="2A26F29A" w:rsidR="005E1243" w:rsidRPr="00292E8A" w:rsidRDefault="005E1243" w:rsidP="00292E8A">
      <w:pPr>
        <w:spacing w:line="276" w:lineRule="auto"/>
        <w:rPr>
          <w:i/>
        </w:rPr>
      </w:pPr>
      <w:r w:rsidRPr="00292E8A">
        <w:rPr>
          <w:i/>
        </w:rPr>
        <w:t>1.4 Opfølgning af diabetesbehandling ved GDM (både diæt- og insulinbehandl</w:t>
      </w:r>
      <w:r w:rsidR="00AE32AC" w:rsidRPr="00292E8A">
        <w:rPr>
          <w:i/>
        </w:rPr>
        <w:t>ing</w:t>
      </w:r>
      <w:r w:rsidR="00960BC1">
        <w:rPr>
          <w:i/>
        </w:rPr>
        <w:t>)</w:t>
      </w:r>
      <w:r w:rsidR="00AE32AC" w:rsidRPr="00292E8A">
        <w:rPr>
          <w:i/>
        </w:rPr>
        <w:t xml:space="preserve">       </w:t>
      </w:r>
      <w:r w:rsidRPr="00292E8A">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14547" w:rsidRPr="00B410D7" w14:paraId="51925A95" w14:textId="77777777" w:rsidTr="00E157A1">
        <w:trPr>
          <w:trHeight w:val="391"/>
        </w:trPr>
        <w:tc>
          <w:tcPr>
            <w:tcW w:w="8256" w:type="dxa"/>
          </w:tcPr>
          <w:p w14:paraId="588FC9ED" w14:textId="33D7C95D" w:rsidR="00D14547" w:rsidRPr="00B410D7" w:rsidRDefault="0053494C" w:rsidP="00D14547">
            <w:pPr>
              <w:shd w:val="clear" w:color="auto" w:fill="FFFFFF"/>
              <w:spacing w:line="276" w:lineRule="auto"/>
              <w:rPr>
                <w:color w:val="000000"/>
                <w:bdr w:val="none" w:sz="0" w:space="0" w:color="auto" w:frame="1"/>
              </w:rPr>
            </w:pPr>
            <w:r>
              <w:rPr>
                <w:color w:val="000000"/>
                <w:bdr w:val="none" w:sz="0" w:space="0" w:color="auto" w:frame="1"/>
              </w:rPr>
              <w:t>O</w:t>
            </w:r>
            <w:r w:rsidR="00D14547" w:rsidRPr="00B410D7">
              <w:rPr>
                <w:color w:val="000000"/>
                <w:bdr w:val="none" w:sz="0" w:space="0" w:color="auto" w:frame="1"/>
              </w:rPr>
              <w:t xml:space="preserve">pfølgning af </w:t>
            </w:r>
            <w:r w:rsidR="00D14547" w:rsidRPr="00B410D7">
              <w:rPr>
                <w:b/>
                <w:bCs/>
                <w:color w:val="000000"/>
                <w:bdr w:val="none" w:sz="0" w:space="0" w:color="auto" w:frame="1"/>
              </w:rPr>
              <w:t xml:space="preserve">diætbehandlet GDM </w:t>
            </w:r>
            <w:r w:rsidR="00D14547" w:rsidRPr="00B410D7">
              <w:rPr>
                <w:color w:val="000000"/>
                <w:bdr w:val="none" w:sz="0" w:space="0" w:color="auto" w:frame="1"/>
              </w:rPr>
              <w:t>kan</w:t>
            </w:r>
            <w:r w:rsidR="00D14547" w:rsidRPr="00B410D7">
              <w:rPr>
                <w:b/>
                <w:bCs/>
                <w:color w:val="000000"/>
                <w:bdr w:val="none" w:sz="0" w:space="0" w:color="auto" w:frame="1"/>
              </w:rPr>
              <w:t xml:space="preserve"> </w:t>
            </w:r>
            <w:r w:rsidR="00D14547" w:rsidRPr="00B410D7">
              <w:rPr>
                <w:color w:val="000000"/>
                <w:bdr w:val="none" w:sz="0" w:space="0" w:color="auto" w:frame="1"/>
              </w:rPr>
              <w:t xml:space="preserve">ske med ca. 4 ugers interval, </w:t>
            </w:r>
            <w:proofErr w:type="gramStart"/>
            <w:r w:rsidR="00D14547" w:rsidRPr="00B410D7">
              <w:rPr>
                <w:color w:val="000000"/>
                <w:bdr w:val="none" w:sz="0" w:space="0" w:color="auto" w:frame="1"/>
              </w:rPr>
              <w:t>såfremt</w:t>
            </w:r>
            <w:proofErr w:type="gramEnd"/>
            <w:r w:rsidR="00D14547" w:rsidRPr="00B410D7">
              <w:rPr>
                <w:color w:val="000000"/>
                <w:bdr w:val="none" w:sz="0" w:space="0" w:color="auto" w:frame="1"/>
              </w:rPr>
              <w:t xml:space="preserve"> blod</w:t>
            </w:r>
            <w:r w:rsidR="00AB1007">
              <w:rPr>
                <w:color w:val="000000"/>
                <w:bdr w:val="none" w:sz="0" w:space="0" w:color="auto" w:frame="1"/>
              </w:rPr>
              <w:t>glukose</w:t>
            </w:r>
            <w:r w:rsidR="00D14547" w:rsidRPr="00B410D7">
              <w:rPr>
                <w:color w:val="000000"/>
                <w:bdr w:val="none" w:sz="0" w:space="0" w:color="auto" w:frame="1"/>
              </w:rPr>
              <w:t xml:space="preserve"> ligger inden for behandlingsmålet. </w:t>
            </w:r>
            <w:r w:rsidR="00D14547" w:rsidRPr="00B410D7">
              <w:t xml:space="preserve"> </w:t>
            </w:r>
          </w:p>
        </w:tc>
        <w:tc>
          <w:tcPr>
            <w:tcW w:w="1366" w:type="dxa"/>
            <w:shd w:val="clear" w:color="auto" w:fill="D9D9D9"/>
            <w:vAlign w:val="center"/>
          </w:tcPr>
          <w:p w14:paraId="1F4267BC" w14:textId="5887B6FD" w:rsidR="00D14547" w:rsidRPr="00B410D7" w:rsidRDefault="00D14547" w:rsidP="00D14547">
            <w:pPr>
              <w:spacing w:line="276" w:lineRule="auto"/>
              <w:jc w:val="center"/>
            </w:pPr>
            <w:r w:rsidRPr="00B410D7">
              <w:t>D</w:t>
            </w:r>
          </w:p>
        </w:tc>
      </w:tr>
      <w:tr w:rsidR="00D14547" w:rsidRPr="00B410D7" w14:paraId="598B7C40" w14:textId="77777777" w:rsidTr="00E157A1">
        <w:trPr>
          <w:trHeight w:val="391"/>
        </w:trPr>
        <w:tc>
          <w:tcPr>
            <w:tcW w:w="8256" w:type="dxa"/>
          </w:tcPr>
          <w:p w14:paraId="76A9E450" w14:textId="04B1A654" w:rsidR="00D14547" w:rsidRPr="00B410D7" w:rsidRDefault="00D14547" w:rsidP="00D14547">
            <w:pPr>
              <w:shd w:val="clear" w:color="auto" w:fill="FFFFFF"/>
              <w:spacing w:line="276" w:lineRule="auto"/>
              <w:rPr>
                <w:color w:val="000000"/>
                <w:bdr w:val="none" w:sz="0" w:space="0" w:color="auto" w:frame="1"/>
              </w:rPr>
            </w:pPr>
            <w:r w:rsidRPr="00B410D7">
              <w:rPr>
                <w:color w:val="000000"/>
              </w:rPr>
              <w:t>Blodglukosemåling</w:t>
            </w:r>
            <w:r>
              <w:rPr>
                <w:color w:val="000000"/>
              </w:rPr>
              <w:t xml:space="preserve"> hos </w:t>
            </w:r>
            <w:r w:rsidRPr="00F42634">
              <w:rPr>
                <w:b/>
                <w:bCs/>
                <w:color w:val="000000"/>
              </w:rPr>
              <w:t>diætbehandlet GDM</w:t>
            </w:r>
            <w:r>
              <w:rPr>
                <w:b/>
                <w:bCs/>
                <w:color w:val="000000"/>
              </w:rPr>
              <w:t xml:space="preserve"> </w:t>
            </w:r>
            <w:r>
              <w:rPr>
                <w:color w:val="000000"/>
              </w:rPr>
              <w:t>anbefales</w:t>
            </w:r>
            <w:r w:rsidRPr="00B410D7">
              <w:rPr>
                <w:color w:val="000000"/>
              </w:rPr>
              <w:t xml:space="preserve"> 6 gange i døgnet</w:t>
            </w:r>
            <w:r w:rsidRPr="00B410D7">
              <w:t xml:space="preserve"> (før og 1½ time efter påbegyndt hovedmåltid) i den første uge</w:t>
            </w:r>
            <w:r>
              <w:t xml:space="preserve"> efter diagnosen. </w:t>
            </w:r>
            <w:r w:rsidRPr="00B410D7">
              <w:t>Når blodglukosemålingerne er inden for behandlingsmålet, kan hyppigheden nedsættes til f.eks. 4 målinger (før og efter morgen- og aftensmad) 2 dage om ugen.</w:t>
            </w:r>
          </w:p>
        </w:tc>
        <w:tc>
          <w:tcPr>
            <w:tcW w:w="1366" w:type="dxa"/>
            <w:shd w:val="clear" w:color="auto" w:fill="D9D9D9"/>
            <w:vAlign w:val="center"/>
          </w:tcPr>
          <w:p w14:paraId="6EA8B743" w14:textId="66DCCA73" w:rsidR="00D14547" w:rsidRPr="00B410D7" w:rsidRDefault="00D14547" w:rsidP="00D14547">
            <w:pPr>
              <w:spacing w:line="276" w:lineRule="auto"/>
              <w:jc w:val="center"/>
            </w:pPr>
            <w:r>
              <w:t>D</w:t>
            </w:r>
          </w:p>
        </w:tc>
      </w:tr>
      <w:tr w:rsidR="00D14547" w:rsidRPr="00B410D7" w14:paraId="011C0011" w14:textId="77777777" w:rsidTr="00E157A1">
        <w:trPr>
          <w:trHeight w:val="391"/>
        </w:trPr>
        <w:tc>
          <w:tcPr>
            <w:tcW w:w="8256" w:type="dxa"/>
          </w:tcPr>
          <w:p w14:paraId="572A8747" w14:textId="7854D0B8" w:rsidR="00D14547" w:rsidRPr="00B410D7" w:rsidRDefault="0053494C" w:rsidP="00D14547">
            <w:pPr>
              <w:spacing w:line="276" w:lineRule="auto"/>
              <w:rPr>
                <w:color w:val="000000"/>
              </w:rPr>
            </w:pPr>
            <w:r>
              <w:rPr>
                <w:color w:val="000000"/>
                <w:bdr w:val="none" w:sz="0" w:space="0" w:color="auto" w:frame="1"/>
              </w:rPr>
              <w:t>O</w:t>
            </w:r>
            <w:r w:rsidR="00D14547" w:rsidRPr="00B410D7">
              <w:rPr>
                <w:color w:val="000000"/>
                <w:bdr w:val="none" w:sz="0" w:space="0" w:color="auto" w:frame="1"/>
              </w:rPr>
              <w:t xml:space="preserve">pfølgning af </w:t>
            </w:r>
            <w:r w:rsidR="00D14547" w:rsidRPr="00B410D7">
              <w:rPr>
                <w:b/>
                <w:bCs/>
                <w:color w:val="000000"/>
                <w:bdr w:val="none" w:sz="0" w:space="0" w:color="auto" w:frame="1"/>
              </w:rPr>
              <w:t>insulinbehandlet GDM</w:t>
            </w:r>
            <w:r w:rsidR="00D14547" w:rsidRPr="00B410D7">
              <w:rPr>
                <w:color w:val="000000"/>
                <w:bdr w:val="none" w:sz="0" w:space="0" w:color="auto" w:frame="1"/>
              </w:rPr>
              <w:t xml:space="preserve"> tilbydes som udgangspunkt med </w:t>
            </w:r>
            <w:r w:rsidR="00473472">
              <w:rPr>
                <w:color w:val="000000"/>
                <w:bdr w:val="none" w:sz="0" w:space="0" w:color="auto" w:frame="1"/>
              </w:rPr>
              <w:t xml:space="preserve">ca. </w:t>
            </w:r>
            <w:r w:rsidR="00D14547" w:rsidRPr="00B410D7">
              <w:rPr>
                <w:color w:val="000000"/>
                <w:bdr w:val="none" w:sz="0" w:space="0" w:color="auto" w:frame="1"/>
              </w:rPr>
              <w:t>2</w:t>
            </w:r>
            <w:r w:rsidR="00D14547">
              <w:rPr>
                <w:color w:val="000000"/>
                <w:bdr w:val="none" w:sz="0" w:space="0" w:color="auto" w:frame="1"/>
              </w:rPr>
              <w:t xml:space="preserve"> – </w:t>
            </w:r>
            <w:r w:rsidR="00D14547" w:rsidRPr="00B410D7">
              <w:rPr>
                <w:color w:val="000000"/>
                <w:bdr w:val="none" w:sz="0" w:space="0" w:color="auto" w:frame="1"/>
              </w:rPr>
              <w:t>4 ugers interval.</w:t>
            </w:r>
          </w:p>
        </w:tc>
        <w:tc>
          <w:tcPr>
            <w:tcW w:w="1366" w:type="dxa"/>
            <w:shd w:val="clear" w:color="auto" w:fill="D9D9D9"/>
            <w:vAlign w:val="center"/>
          </w:tcPr>
          <w:p w14:paraId="15949B71" w14:textId="4A1892C6" w:rsidR="00D14547" w:rsidRPr="00B410D7" w:rsidRDefault="00D14547" w:rsidP="00D14547">
            <w:pPr>
              <w:spacing w:line="276" w:lineRule="auto"/>
              <w:jc w:val="center"/>
            </w:pPr>
            <w:r w:rsidRPr="00B410D7">
              <w:t>D</w:t>
            </w:r>
          </w:p>
        </w:tc>
      </w:tr>
      <w:tr w:rsidR="00D14547" w:rsidRPr="00B410D7" w14:paraId="16843E14" w14:textId="77777777" w:rsidTr="00E157A1">
        <w:trPr>
          <w:trHeight w:val="391"/>
        </w:trPr>
        <w:tc>
          <w:tcPr>
            <w:tcW w:w="8256" w:type="dxa"/>
          </w:tcPr>
          <w:p w14:paraId="2A3B40A1" w14:textId="09639F40" w:rsidR="00D14547" w:rsidRPr="00B410D7" w:rsidRDefault="00D14547" w:rsidP="00D14547">
            <w:pPr>
              <w:spacing w:line="276" w:lineRule="auto"/>
              <w:rPr>
                <w:color w:val="000000"/>
                <w:bdr w:val="none" w:sz="0" w:space="0" w:color="auto" w:frame="1"/>
              </w:rPr>
            </w:pPr>
            <w:r>
              <w:rPr>
                <w:color w:val="000000"/>
                <w:bdr w:val="none" w:sz="0" w:space="0" w:color="auto" w:frame="1"/>
              </w:rPr>
              <w:t xml:space="preserve">Blodglukosemåling ved </w:t>
            </w:r>
            <w:r w:rsidRPr="00F42634">
              <w:rPr>
                <w:b/>
                <w:bCs/>
                <w:color w:val="000000"/>
                <w:bdr w:val="none" w:sz="0" w:space="0" w:color="auto" w:frame="1"/>
              </w:rPr>
              <w:t>insulinbehandlet GDM</w:t>
            </w:r>
            <w:r>
              <w:rPr>
                <w:color w:val="000000"/>
                <w:bdr w:val="none" w:sz="0" w:space="0" w:color="auto" w:frame="1"/>
              </w:rPr>
              <w:t xml:space="preserve"> anbefales</w:t>
            </w:r>
            <w:r w:rsidRPr="00B410D7">
              <w:rPr>
                <w:color w:val="000000"/>
              </w:rPr>
              <w:t xml:space="preserve"> 6 gange i døgnet</w:t>
            </w:r>
            <w:r w:rsidRPr="00B410D7">
              <w:t xml:space="preserve"> (før og 1½ time efter påbegyndt hovedmåltid)</w:t>
            </w:r>
          </w:p>
        </w:tc>
        <w:tc>
          <w:tcPr>
            <w:tcW w:w="1366" w:type="dxa"/>
            <w:shd w:val="clear" w:color="auto" w:fill="D9D9D9"/>
            <w:vAlign w:val="center"/>
          </w:tcPr>
          <w:p w14:paraId="3E2B19A9" w14:textId="4D0693AF" w:rsidR="00D14547" w:rsidRPr="00B410D7" w:rsidRDefault="00D14547" w:rsidP="00D14547">
            <w:pPr>
              <w:spacing w:line="276" w:lineRule="auto"/>
              <w:jc w:val="center"/>
            </w:pPr>
            <w:r>
              <w:t>D</w:t>
            </w:r>
          </w:p>
        </w:tc>
      </w:tr>
      <w:tr w:rsidR="00D14547" w:rsidRPr="00B410D7" w14:paraId="53C6CE92" w14:textId="77777777" w:rsidTr="00E157A1">
        <w:trPr>
          <w:trHeight w:val="391"/>
        </w:trPr>
        <w:tc>
          <w:tcPr>
            <w:tcW w:w="8256" w:type="dxa"/>
          </w:tcPr>
          <w:p w14:paraId="6A4E409B" w14:textId="67BFE8D8" w:rsidR="00D14547" w:rsidRDefault="00D14547" w:rsidP="00D14547">
            <w:pPr>
              <w:spacing w:line="276" w:lineRule="auto"/>
              <w:rPr>
                <w:color w:val="000000"/>
                <w:bdr w:val="none" w:sz="0" w:space="0" w:color="auto" w:frame="1"/>
              </w:rPr>
            </w:pPr>
            <w:r w:rsidRPr="00B410D7">
              <w:t xml:space="preserve">HbA1c måles ved diagnosetidspunktet hos </w:t>
            </w:r>
            <w:r w:rsidRPr="00F42634">
              <w:rPr>
                <w:b/>
                <w:bCs/>
              </w:rPr>
              <w:t>alle med GDM</w:t>
            </w:r>
            <w:r w:rsidRPr="00521108">
              <w:t xml:space="preserve">, </w:t>
            </w:r>
            <w:r>
              <w:t>samt</w:t>
            </w:r>
            <w:r w:rsidRPr="00521108">
              <w:t xml:space="preserve"> med fordel</w:t>
            </w:r>
            <w:r>
              <w:t xml:space="preserve"> i GA</w:t>
            </w:r>
            <w:r w:rsidRPr="00521108">
              <w:t xml:space="preserve"> 37</w:t>
            </w:r>
            <w:r>
              <w:t xml:space="preserve"> uger.</w:t>
            </w:r>
            <w:r>
              <w:rPr>
                <w:b/>
                <w:bCs/>
              </w:rPr>
              <w:t xml:space="preserve"> </w:t>
            </w:r>
            <w:r>
              <w:t xml:space="preserve">Ved </w:t>
            </w:r>
            <w:r w:rsidRPr="00F42634">
              <w:rPr>
                <w:b/>
                <w:bCs/>
              </w:rPr>
              <w:t>insulinbehandlet GDM</w:t>
            </w:r>
            <w:r>
              <w:t xml:space="preserve"> anbefales måling med </w:t>
            </w:r>
            <w:proofErr w:type="spellStart"/>
            <w:r w:rsidR="000B4C34">
              <w:t>ca</w:t>
            </w:r>
            <w:proofErr w:type="spellEnd"/>
            <w:r w:rsidR="000B4C34">
              <w:t xml:space="preserve"> .</w:t>
            </w:r>
            <w:r>
              <w:t>2 – 4 ugers mellemrum</w:t>
            </w:r>
            <w:r w:rsidRPr="00B410D7">
              <w:t xml:space="preserve">. </w:t>
            </w:r>
            <w:r>
              <w:t>Ved</w:t>
            </w:r>
            <w:r w:rsidRPr="00EC1DBB">
              <w:t xml:space="preserve"> </w:t>
            </w:r>
            <w:r w:rsidRPr="00F42634">
              <w:rPr>
                <w:b/>
                <w:bCs/>
              </w:rPr>
              <w:t>diætbehandle</w:t>
            </w:r>
            <w:r>
              <w:rPr>
                <w:b/>
                <w:bCs/>
              </w:rPr>
              <w:t>t</w:t>
            </w:r>
            <w:r w:rsidRPr="00F42634">
              <w:rPr>
                <w:b/>
                <w:bCs/>
              </w:rPr>
              <w:t xml:space="preserve"> GDM</w:t>
            </w:r>
            <w:r w:rsidRPr="00B410D7">
              <w:t xml:space="preserve"> </w:t>
            </w:r>
            <w:r>
              <w:t xml:space="preserve">anbefales måling på individuel basis og </w:t>
            </w:r>
            <w:r w:rsidRPr="00B410D7">
              <w:t>kan følge lokale retningslinjer.</w:t>
            </w:r>
            <w:r>
              <w:t xml:space="preserve"> </w:t>
            </w:r>
          </w:p>
        </w:tc>
        <w:tc>
          <w:tcPr>
            <w:tcW w:w="1366" w:type="dxa"/>
            <w:shd w:val="clear" w:color="auto" w:fill="D9D9D9"/>
            <w:vAlign w:val="center"/>
          </w:tcPr>
          <w:p w14:paraId="5711751D" w14:textId="260D2E08" w:rsidR="00D14547" w:rsidRDefault="00D14547" w:rsidP="00D14547">
            <w:pPr>
              <w:spacing w:line="276" w:lineRule="auto"/>
              <w:jc w:val="center"/>
            </w:pPr>
            <w:r>
              <w:t>D</w:t>
            </w:r>
          </w:p>
        </w:tc>
      </w:tr>
    </w:tbl>
    <w:p w14:paraId="57E9A80E" w14:textId="77777777" w:rsidR="00B16B7E" w:rsidRDefault="00B16B7E" w:rsidP="002E2340">
      <w:pPr>
        <w:shd w:val="clear" w:color="auto" w:fill="FFFFFF"/>
        <w:spacing w:line="276" w:lineRule="auto"/>
        <w:rPr>
          <w:i/>
          <w:iCs/>
          <w:color w:val="000000"/>
        </w:rPr>
      </w:pPr>
    </w:p>
    <w:p w14:paraId="4405931F" w14:textId="4768F78A" w:rsidR="00706609" w:rsidRPr="00B410D7" w:rsidRDefault="00706609" w:rsidP="00706609">
      <w:pPr>
        <w:spacing w:line="276" w:lineRule="auto"/>
        <w:rPr>
          <w:i/>
        </w:rPr>
      </w:pPr>
      <w:r>
        <w:rPr>
          <w:i/>
        </w:rPr>
        <w:t>1.5 Start af insulinbehandling</w:t>
      </w:r>
      <w:r>
        <w:rPr>
          <w:i/>
        </w:rPr>
        <w:tab/>
      </w:r>
      <w:r>
        <w:rPr>
          <w:i/>
        </w:rPr>
        <w:tab/>
      </w:r>
      <w:r>
        <w:rPr>
          <w:i/>
        </w:rPr>
        <w:tab/>
      </w:r>
      <w:r>
        <w:rPr>
          <w:i/>
        </w:rPr>
        <w:tab/>
        <w:t xml:space="preserve">             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14547" w:rsidRPr="00B410D7" w14:paraId="5D529B5C" w14:textId="77777777" w:rsidTr="00E157A1">
        <w:trPr>
          <w:trHeight w:val="391"/>
        </w:trPr>
        <w:tc>
          <w:tcPr>
            <w:tcW w:w="8256" w:type="dxa"/>
          </w:tcPr>
          <w:p w14:paraId="24E9DB17" w14:textId="219CBE5B" w:rsidR="00D14547" w:rsidRPr="00B410D7" w:rsidRDefault="00D14547" w:rsidP="00BC1B7D">
            <w:pPr>
              <w:spacing w:line="276" w:lineRule="auto"/>
            </w:pPr>
            <w:r w:rsidRPr="00B410D7">
              <w:rPr>
                <w:color w:val="000000"/>
              </w:rPr>
              <w:t>Det anbefales</w:t>
            </w:r>
            <w:r w:rsidR="00013FC0">
              <w:rPr>
                <w:color w:val="000000"/>
              </w:rPr>
              <w:t>,</w:t>
            </w:r>
            <w:r w:rsidRPr="00B410D7">
              <w:rPr>
                <w:color w:val="000000"/>
              </w:rPr>
              <w:t xml:space="preserve"> at hvis </w:t>
            </w:r>
            <w:r w:rsidRPr="00B410D7">
              <w:t xml:space="preserve">der over en uges periode er ≥ 2 forhøjede værdier uden oplagt forklaring </w:t>
            </w:r>
            <w:r w:rsidRPr="00B410D7">
              <w:rPr>
                <w:color w:val="000000"/>
              </w:rPr>
              <w:t xml:space="preserve">suppleres med insulinbehandling, initialt med en døgndosis på </w:t>
            </w:r>
            <w:r w:rsidR="009E657F">
              <w:rPr>
                <w:color w:val="000000"/>
              </w:rPr>
              <w:t xml:space="preserve">ca. </w:t>
            </w:r>
            <w:r w:rsidRPr="00B410D7">
              <w:rPr>
                <w:color w:val="000000"/>
              </w:rPr>
              <w:t xml:space="preserve">0,3 IE/kg. Dosis titreres hver 3. dag til blodglukose er i </w:t>
            </w:r>
            <w:proofErr w:type="spellStart"/>
            <w:r w:rsidRPr="00B410D7">
              <w:rPr>
                <w:color w:val="000000"/>
              </w:rPr>
              <w:t>målområdet</w:t>
            </w:r>
            <w:proofErr w:type="spellEnd"/>
            <w:r w:rsidRPr="00B410D7">
              <w:rPr>
                <w:color w:val="000000"/>
              </w:rPr>
              <w:t>.</w:t>
            </w:r>
          </w:p>
        </w:tc>
        <w:tc>
          <w:tcPr>
            <w:tcW w:w="1366" w:type="dxa"/>
            <w:shd w:val="clear" w:color="auto" w:fill="D9D9D9"/>
            <w:vAlign w:val="center"/>
          </w:tcPr>
          <w:p w14:paraId="3A86B821" w14:textId="4CD107BB" w:rsidR="00D14547" w:rsidRPr="00B410D7" w:rsidRDefault="00D14547" w:rsidP="00D14547">
            <w:pPr>
              <w:spacing w:line="276" w:lineRule="auto"/>
              <w:jc w:val="center"/>
            </w:pPr>
            <w:r w:rsidRPr="00B410D7">
              <w:t>D</w:t>
            </w:r>
          </w:p>
        </w:tc>
      </w:tr>
    </w:tbl>
    <w:p w14:paraId="709EFF35" w14:textId="77777777" w:rsidR="00B16B7E" w:rsidRDefault="00B16B7E" w:rsidP="002E2340">
      <w:pPr>
        <w:shd w:val="clear" w:color="auto" w:fill="FFFFFF"/>
        <w:spacing w:line="276" w:lineRule="auto"/>
        <w:rPr>
          <w:i/>
          <w:iCs/>
          <w:color w:val="000000"/>
        </w:rPr>
      </w:pPr>
    </w:p>
    <w:p w14:paraId="2590AEFF" w14:textId="1CF6FD41" w:rsidR="00706609" w:rsidRPr="00B410D7" w:rsidRDefault="00706609" w:rsidP="00706609">
      <w:pPr>
        <w:spacing w:line="276" w:lineRule="auto"/>
        <w:rPr>
          <w:i/>
        </w:rPr>
      </w:pPr>
      <w:r>
        <w:rPr>
          <w:i/>
        </w:rPr>
        <w:t>1.6 Justering af insulindosis</w:t>
      </w:r>
      <w:r>
        <w:rPr>
          <w:i/>
        </w:rPr>
        <w:tab/>
      </w:r>
      <w:r>
        <w:rPr>
          <w:i/>
        </w:rPr>
        <w:tab/>
      </w:r>
      <w:r>
        <w:rPr>
          <w:i/>
        </w:rPr>
        <w:tab/>
      </w:r>
      <w:r>
        <w:rPr>
          <w:i/>
        </w:rPr>
        <w:tab/>
        <w:t xml:space="preserve">             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14547" w:rsidRPr="00B410D7" w14:paraId="0C73E227" w14:textId="77777777" w:rsidTr="00E157A1">
        <w:trPr>
          <w:trHeight w:val="391"/>
        </w:trPr>
        <w:tc>
          <w:tcPr>
            <w:tcW w:w="8256" w:type="dxa"/>
          </w:tcPr>
          <w:p w14:paraId="3A96274E" w14:textId="0A775E18" w:rsidR="00D14547" w:rsidRPr="00B410D7" w:rsidRDefault="00D14547" w:rsidP="00BC1B7D">
            <w:pPr>
              <w:spacing w:line="276" w:lineRule="auto"/>
            </w:pPr>
            <w:r w:rsidRPr="00B410D7">
              <w:rPr>
                <w:color w:val="000000"/>
              </w:rPr>
              <w:t xml:space="preserve">Hvis </w:t>
            </w:r>
            <w:r w:rsidRPr="00B410D7">
              <w:t>≥</w:t>
            </w:r>
            <w:r w:rsidRPr="00B410D7">
              <w:rPr>
                <w:color w:val="000000"/>
              </w:rPr>
              <w:t xml:space="preserve"> 2 blod</w:t>
            </w:r>
            <w:r w:rsidRPr="00B410D7">
              <w:t>glukose</w:t>
            </w:r>
            <w:r w:rsidRPr="00B410D7">
              <w:rPr>
                <w:color w:val="000000"/>
              </w:rPr>
              <w:t xml:space="preserve">værdier ligger over </w:t>
            </w:r>
            <w:proofErr w:type="spellStart"/>
            <w:r w:rsidRPr="00B410D7">
              <w:rPr>
                <w:color w:val="000000"/>
              </w:rPr>
              <w:t>målområdet</w:t>
            </w:r>
            <w:proofErr w:type="spellEnd"/>
            <w:r w:rsidRPr="00B410D7">
              <w:rPr>
                <w:color w:val="000000"/>
              </w:rPr>
              <w:t xml:space="preserve"> i en 3</w:t>
            </w:r>
            <w:r>
              <w:rPr>
                <w:color w:val="000000"/>
              </w:rPr>
              <w:t xml:space="preserve"> </w:t>
            </w:r>
            <w:r w:rsidRPr="00B410D7">
              <w:rPr>
                <w:color w:val="000000"/>
              </w:rPr>
              <w:t>-</w:t>
            </w:r>
            <w:r>
              <w:rPr>
                <w:color w:val="000000"/>
              </w:rPr>
              <w:t xml:space="preserve"> </w:t>
            </w:r>
            <w:r w:rsidRPr="00B410D7">
              <w:rPr>
                <w:color w:val="000000"/>
              </w:rPr>
              <w:t>7 dages periode uden oplagt årsag, er der indikation for at øge insulindosis.</w:t>
            </w:r>
          </w:p>
        </w:tc>
        <w:tc>
          <w:tcPr>
            <w:tcW w:w="1366" w:type="dxa"/>
            <w:shd w:val="clear" w:color="auto" w:fill="D9D9D9"/>
            <w:vAlign w:val="center"/>
          </w:tcPr>
          <w:p w14:paraId="2D6EBDCB" w14:textId="56C56A0F" w:rsidR="00D14547" w:rsidRPr="00B410D7" w:rsidRDefault="00D14547" w:rsidP="00D14547">
            <w:pPr>
              <w:spacing w:line="276" w:lineRule="auto"/>
              <w:jc w:val="center"/>
            </w:pPr>
            <w:r w:rsidRPr="00B410D7">
              <w:t>D</w:t>
            </w:r>
          </w:p>
        </w:tc>
      </w:tr>
      <w:tr w:rsidR="00D14547" w:rsidRPr="00B410D7" w14:paraId="30FC12DF" w14:textId="77777777" w:rsidTr="00E157A1">
        <w:trPr>
          <w:trHeight w:val="391"/>
        </w:trPr>
        <w:tc>
          <w:tcPr>
            <w:tcW w:w="8256" w:type="dxa"/>
          </w:tcPr>
          <w:p w14:paraId="54B797A2" w14:textId="22DFBF51" w:rsidR="00D14547" w:rsidRPr="00B410D7" w:rsidRDefault="00D14547" w:rsidP="00BC1B7D">
            <w:pPr>
              <w:spacing w:line="276" w:lineRule="auto"/>
              <w:rPr>
                <w:color w:val="000000"/>
              </w:rPr>
            </w:pPr>
            <w:r w:rsidRPr="00B410D7">
              <w:t>I</w:t>
            </w:r>
            <w:r w:rsidRPr="00B410D7">
              <w:rPr>
                <w:color w:val="000000"/>
              </w:rPr>
              <w:t>nsulindosis kan generelt øges med ca. 10</w:t>
            </w:r>
            <w:r>
              <w:rPr>
                <w:color w:val="000000"/>
              </w:rPr>
              <w:t xml:space="preserve"> – </w:t>
            </w:r>
            <w:r w:rsidRPr="00B410D7">
              <w:rPr>
                <w:color w:val="000000"/>
              </w:rPr>
              <w:t>20</w:t>
            </w:r>
            <w:r>
              <w:rPr>
                <w:color w:val="000000"/>
              </w:rPr>
              <w:t xml:space="preserve"> </w:t>
            </w:r>
            <w:r w:rsidRPr="00B410D7">
              <w:rPr>
                <w:color w:val="000000"/>
              </w:rPr>
              <w:t>% med cirka 3 dages intervaller. </w:t>
            </w:r>
          </w:p>
        </w:tc>
        <w:tc>
          <w:tcPr>
            <w:tcW w:w="1366" w:type="dxa"/>
            <w:shd w:val="clear" w:color="auto" w:fill="D9D9D9"/>
            <w:vAlign w:val="center"/>
          </w:tcPr>
          <w:p w14:paraId="2240F4CD" w14:textId="382D079F" w:rsidR="00D14547" w:rsidRPr="00B410D7" w:rsidRDefault="00D14547" w:rsidP="00D14547">
            <w:pPr>
              <w:spacing w:line="276" w:lineRule="auto"/>
              <w:jc w:val="center"/>
            </w:pPr>
            <w:r w:rsidRPr="00B410D7">
              <w:t>D</w:t>
            </w:r>
          </w:p>
        </w:tc>
      </w:tr>
    </w:tbl>
    <w:p w14:paraId="2C508906" w14:textId="77777777" w:rsidR="00B16B7E" w:rsidRDefault="00B16B7E" w:rsidP="002E2340">
      <w:pPr>
        <w:shd w:val="clear" w:color="auto" w:fill="FFFFFF"/>
        <w:spacing w:line="276" w:lineRule="auto"/>
        <w:rPr>
          <w:i/>
          <w:iCs/>
          <w:color w:val="000000"/>
        </w:rPr>
      </w:pPr>
    </w:p>
    <w:p w14:paraId="68D062AD" w14:textId="4B57C7B9" w:rsidR="00706609" w:rsidRPr="00B410D7" w:rsidRDefault="00706609" w:rsidP="00706609">
      <w:pPr>
        <w:spacing w:line="276" w:lineRule="auto"/>
        <w:rPr>
          <w:i/>
        </w:rPr>
      </w:pPr>
      <w:r>
        <w:rPr>
          <w:i/>
        </w:rPr>
        <w:t xml:space="preserve">1.7 Behandling med orale </w:t>
      </w:r>
      <w:proofErr w:type="spellStart"/>
      <w:r>
        <w:rPr>
          <w:i/>
        </w:rPr>
        <w:t>antidiabetika</w:t>
      </w:r>
      <w:proofErr w:type="spellEnd"/>
      <w:r>
        <w:rPr>
          <w:i/>
        </w:rPr>
        <w:tab/>
      </w:r>
      <w:r>
        <w:rPr>
          <w:i/>
        </w:rPr>
        <w:tab/>
      </w:r>
      <w:r>
        <w:rPr>
          <w:i/>
        </w:rPr>
        <w:tab/>
      </w:r>
      <w:r>
        <w:rPr>
          <w:i/>
        </w:rPr>
        <w:tab/>
        <w:t xml:space="preserve">            </w:t>
      </w:r>
      <w:r w:rsidR="00B86141">
        <w:rPr>
          <w:i/>
        </w:rPr>
        <w:t xml:space="preserve"> </w:t>
      </w:r>
      <w:r>
        <w:rPr>
          <w:i/>
        </w:rPr>
        <w:t>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683FBA" w:rsidRPr="00B410D7" w14:paraId="46355C78" w14:textId="77777777" w:rsidTr="00E157A1">
        <w:trPr>
          <w:trHeight w:val="391"/>
        </w:trPr>
        <w:tc>
          <w:tcPr>
            <w:tcW w:w="8256" w:type="dxa"/>
          </w:tcPr>
          <w:p w14:paraId="1D6684BB" w14:textId="15CB1B7C" w:rsidR="00683FBA" w:rsidRPr="00B410D7" w:rsidRDefault="00683FBA" w:rsidP="00BC1B7D">
            <w:pPr>
              <w:spacing w:line="276" w:lineRule="auto"/>
            </w:pPr>
            <w:proofErr w:type="spellStart"/>
            <w:r w:rsidRPr="00B410D7">
              <w:rPr>
                <w:color w:val="000000"/>
              </w:rPr>
              <w:t>Metformin</w:t>
            </w:r>
            <w:proofErr w:type="spellEnd"/>
            <w:r w:rsidRPr="00B410D7">
              <w:rPr>
                <w:color w:val="000000"/>
              </w:rPr>
              <w:t xml:space="preserve"> og andre perorale </w:t>
            </w:r>
            <w:proofErr w:type="spellStart"/>
            <w:r w:rsidRPr="00B410D7">
              <w:rPr>
                <w:color w:val="000000"/>
              </w:rPr>
              <w:t>antidiabetika</w:t>
            </w:r>
            <w:proofErr w:type="spellEnd"/>
            <w:r w:rsidRPr="00B410D7">
              <w:rPr>
                <w:color w:val="000000"/>
              </w:rPr>
              <w:t xml:space="preserve"> eller GLP</w:t>
            </w:r>
            <w:r>
              <w:rPr>
                <w:color w:val="000000"/>
              </w:rPr>
              <w:t>-</w:t>
            </w:r>
            <w:r w:rsidRPr="00B410D7">
              <w:rPr>
                <w:color w:val="000000"/>
              </w:rPr>
              <w:t xml:space="preserve">1 </w:t>
            </w:r>
            <w:proofErr w:type="spellStart"/>
            <w:r w:rsidRPr="00B410D7">
              <w:rPr>
                <w:color w:val="000000"/>
              </w:rPr>
              <w:t>analoger</w:t>
            </w:r>
            <w:proofErr w:type="spellEnd"/>
            <w:r w:rsidRPr="00B410D7">
              <w:rPr>
                <w:color w:val="000000"/>
              </w:rPr>
              <w:t xml:space="preserve"> </w:t>
            </w:r>
            <w:r w:rsidR="00931AE9">
              <w:rPr>
                <w:color w:val="000000"/>
              </w:rPr>
              <w:t xml:space="preserve">anbefales ikke anvendt </w:t>
            </w:r>
            <w:r w:rsidRPr="00B410D7">
              <w:rPr>
                <w:color w:val="000000"/>
              </w:rPr>
              <w:t>i graviditeten.</w:t>
            </w:r>
          </w:p>
        </w:tc>
        <w:tc>
          <w:tcPr>
            <w:tcW w:w="1366" w:type="dxa"/>
            <w:shd w:val="clear" w:color="auto" w:fill="D9D9D9"/>
            <w:vAlign w:val="center"/>
          </w:tcPr>
          <w:p w14:paraId="00FEB368" w14:textId="18001951" w:rsidR="00683FBA" w:rsidRPr="00B410D7" w:rsidRDefault="00683FBA" w:rsidP="00683FBA">
            <w:pPr>
              <w:spacing w:line="276" w:lineRule="auto"/>
              <w:jc w:val="center"/>
            </w:pPr>
            <w:r w:rsidRPr="00B410D7">
              <w:t>B</w:t>
            </w:r>
          </w:p>
        </w:tc>
      </w:tr>
    </w:tbl>
    <w:p w14:paraId="39C50AD9" w14:textId="77777777" w:rsidR="00B16B7E" w:rsidRDefault="00B16B7E" w:rsidP="002E2340">
      <w:pPr>
        <w:shd w:val="clear" w:color="auto" w:fill="FFFFFF"/>
        <w:spacing w:line="276" w:lineRule="auto"/>
        <w:rPr>
          <w:i/>
          <w:iCs/>
          <w:color w:val="000000"/>
        </w:rPr>
      </w:pPr>
    </w:p>
    <w:p w14:paraId="692B4C5B" w14:textId="6048BA61" w:rsidR="00706609" w:rsidRPr="00B410D7" w:rsidRDefault="00706609" w:rsidP="00706609">
      <w:pPr>
        <w:spacing w:line="276" w:lineRule="auto"/>
        <w:rPr>
          <w:i/>
        </w:rPr>
      </w:pPr>
      <w:r>
        <w:rPr>
          <w:i/>
        </w:rPr>
        <w:t>1.8</w:t>
      </w:r>
      <w:r w:rsidRPr="00563407">
        <w:rPr>
          <w:i/>
        </w:rPr>
        <w:t xml:space="preserve"> </w:t>
      </w:r>
      <w:r>
        <w:rPr>
          <w:i/>
        </w:rPr>
        <w:t>D</w:t>
      </w:r>
      <w:r w:rsidRPr="00563407">
        <w:rPr>
          <w:i/>
        </w:rPr>
        <w:t>iabetesbehandling ved steroidbehandling af kvinder med GDM</w:t>
      </w:r>
      <w:r w:rsidR="00A1663E">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B810CA" w:rsidRPr="00B410D7" w14:paraId="3E29B79F" w14:textId="77777777" w:rsidTr="00E157A1">
        <w:trPr>
          <w:trHeight w:val="391"/>
        </w:trPr>
        <w:tc>
          <w:tcPr>
            <w:tcW w:w="8256" w:type="dxa"/>
          </w:tcPr>
          <w:p w14:paraId="3D1D4089" w14:textId="739CF8AE" w:rsidR="00B810CA" w:rsidRPr="00B410D7" w:rsidRDefault="00B810CA" w:rsidP="00B810CA">
            <w:pPr>
              <w:shd w:val="clear" w:color="auto" w:fill="FFFFFF"/>
              <w:spacing w:line="276" w:lineRule="auto"/>
            </w:pPr>
            <w:r w:rsidRPr="00B410D7">
              <w:rPr>
                <w:color w:val="000000"/>
              </w:rPr>
              <w:t xml:space="preserve">Det anbefales at steroidbehandling hos </w:t>
            </w:r>
            <w:r w:rsidRPr="00E42A45">
              <w:rPr>
                <w:b/>
                <w:bCs/>
                <w:color w:val="000000"/>
              </w:rPr>
              <w:t>alle kvinder med GDM</w:t>
            </w:r>
            <w:r w:rsidRPr="00B410D7">
              <w:rPr>
                <w:color w:val="000000"/>
              </w:rPr>
              <w:t xml:space="preserve"> foregår under indlæggelse og at blodglukose måles 6</w:t>
            </w:r>
            <w:r>
              <w:rPr>
                <w:color w:val="000000"/>
              </w:rPr>
              <w:t xml:space="preserve"> </w:t>
            </w:r>
            <w:r w:rsidRPr="00B410D7">
              <w:rPr>
                <w:color w:val="000000"/>
              </w:rPr>
              <w:t>-</w:t>
            </w:r>
            <w:r>
              <w:rPr>
                <w:color w:val="000000"/>
              </w:rPr>
              <w:t xml:space="preserve"> </w:t>
            </w:r>
            <w:r w:rsidRPr="00B410D7">
              <w:rPr>
                <w:color w:val="000000"/>
              </w:rPr>
              <w:t>7 gange dagligt i mindst 3 dage efter opstart.</w:t>
            </w:r>
          </w:p>
        </w:tc>
        <w:tc>
          <w:tcPr>
            <w:tcW w:w="1366" w:type="dxa"/>
            <w:shd w:val="clear" w:color="auto" w:fill="D9D9D9"/>
            <w:vAlign w:val="center"/>
          </w:tcPr>
          <w:p w14:paraId="26419CD1" w14:textId="763F2BAA" w:rsidR="00B810CA" w:rsidRPr="00B410D7" w:rsidRDefault="00B810CA" w:rsidP="00B810CA">
            <w:pPr>
              <w:spacing w:line="276" w:lineRule="auto"/>
              <w:jc w:val="center"/>
            </w:pPr>
            <w:r w:rsidRPr="00B410D7">
              <w:t>D</w:t>
            </w:r>
          </w:p>
        </w:tc>
      </w:tr>
      <w:tr w:rsidR="00B810CA" w:rsidRPr="00B410D7" w14:paraId="3D392B71" w14:textId="77777777" w:rsidTr="00E157A1">
        <w:trPr>
          <w:trHeight w:val="391"/>
        </w:trPr>
        <w:tc>
          <w:tcPr>
            <w:tcW w:w="8256" w:type="dxa"/>
          </w:tcPr>
          <w:p w14:paraId="6176235B" w14:textId="5F5B2EC6" w:rsidR="00B810CA" w:rsidRPr="00B410D7" w:rsidRDefault="000755B3" w:rsidP="00B810CA">
            <w:pPr>
              <w:spacing w:line="276" w:lineRule="auto"/>
              <w:rPr>
                <w:b/>
                <w:bCs/>
                <w:color w:val="000000"/>
              </w:rPr>
            </w:pPr>
            <w:r>
              <w:rPr>
                <w:color w:val="000000"/>
              </w:rPr>
              <w:t>For k</w:t>
            </w:r>
            <w:r w:rsidR="00B810CA" w:rsidRPr="00B410D7">
              <w:rPr>
                <w:color w:val="000000"/>
              </w:rPr>
              <w:t xml:space="preserve">vinder med </w:t>
            </w:r>
            <w:r w:rsidR="00B810CA" w:rsidRPr="00B410D7">
              <w:rPr>
                <w:b/>
                <w:bCs/>
                <w:color w:val="000000"/>
              </w:rPr>
              <w:t>diætbehandlet GDM</w:t>
            </w:r>
            <w:r w:rsidR="00B810CA" w:rsidRPr="00B410D7">
              <w:rPr>
                <w:color w:val="000000"/>
              </w:rPr>
              <w:t xml:space="preserve"> ses primært an uden insulinbehandling med </w:t>
            </w:r>
            <w:r w:rsidR="00E9064A">
              <w:rPr>
                <w:color w:val="000000"/>
              </w:rPr>
              <w:t>blodglu</w:t>
            </w:r>
            <w:r w:rsidR="00947EBA">
              <w:rPr>
                <w:color w:val="000000"/>
              </w:rPr>
              <w:t>k</w:t>
            </w:r>
            <w:r w:rsidR="00E9064A">
              <w:rPr>
                <w:color w:val="000000"/>
              </w:rPr>
              <w:t>ose</w:t>
            </w:r>
            <w:r w:rsidR="00B810CA" w:rsidRPr="00B410D7">
              <w:rPr>
                <w:color w:val="000000"/>
              </w:rPr>
              <w:t>måling 6</w:t>
            </w:r>
            <w:r w:rsidR="00B810CA">
              <w:rPr>
                <w:color w:val="000000"/>
              </w:rPr>
              <w:t xml:space="preserve"> </w:t>
            </w:r>
            <w:r w:rsidR="00B810CA" w:rsidRPr="00B410D7">
              <w:rPr>
                <w:color w:val="000000"/>
              </w:rPr>
              <w:t>-</w:t>
            </w:r>
            <w:r w:rsidR="00B810CA">
              <w:rPr>
                <w:color w:val="000000"/>
              </w:rPr>
              <w:t xml:space="preserve"> </w:t>
            </w:r>
            <w:r w:rsidR="00B810CA" w:rsidRPr="00B410D7">
              <w:rPr>
                <w:color w:val="000000"/>
              </w:rPr>
              <w:t xml:space="preserve">7 gange dagligt. Ved forhøjede plasmaglukoseværdier overvejes opstart af fast insulinbehandling med en døgndosis på mindst 0,3 IE/kg af kvindens vægt. </w:t>
            </w:r>
          </w:p>
        </w:tc>
        <w:tc>
          <w:tcPr>
            <w:tcW w:w="1366" w:type="dxa"/>
            <w:shd w:val="clear" w:color="auto" w:fill="D9D9D9"/>
            <w:vAlign w:val="center"/>
          </w:tcPr>
          <w:p w14:paraId="0C3736AC" w14:textId="2811766A" w:rsidR="00B810CA" w:rsidRPr="00B410D7" w:rsidRDefault="00B810CA" w:rsidP="00B810CA">
            <w:pPr>
              <w:spacing w:line="276" w:lineRule="auto"/>
              <w:jc w:val="center"/>
            </w:pPr>
            <w:r w:rsidRPr="00B410D7">
              <w:t>D</w:t>
            </w:r>
          </w:p>
        </w:tc>
      </w:tr>
      <w:tr w:rsidR="00B810CA" w:rsidRPr="00B410D7" w14:paraId="44465820" w14:textId="77777777" w:rsidTr="00E157A1">
        <w:trPr>
          <w:trHeight w:val="391"/>
        </w:trPr>
        <w:tc>
          <w:tcPr>
            <w:tcW w:w="8256" w:type="dxa"/>
          </w:tcPr>
          <w:p w14:paraId="5544686A" w14:textId="1B716394" w:rsidR="00B810CA" w:rsidRPr="00B410D7" w:rsidRDefault="00B810CA" w:rsidP="00B810CA">
            <w:pPr>
              <w:spacing w:line="276" w:lineRule="auto"/>
              <w:rPr>
                <w:color w:val="000000"/>
              </w:rPr>
            </w:pPr>
            <w:r w:rsidRPr="00B410D7">
              <w:rPr>
                <w:color w:val="000000"/>
              </w:rPr>
              <w:t xml:space="preserve">For kvinder med </w:t>
            </w:r>
            <w:r w:rsidRPr="00B410D7">
              <w:rPr>
                <w:b/>
                <w:bCs/>
                <w:color w:val="000000"/>
              </w:rPr>
              <w:t>insulinbehandlet GDM</w:t>
            </w:r>
            <w:r w:rsidRPr="00B410D7">
              <w:rPr>
                <w:color w:val="000000"/>
              </w:rPr>
              <w:t xml:space="preserve"> øges den faste insulindosis efter </w:t>
            </w:r>
            <w:r w:rsidRPr="007616A0">
              <w:rPr>
                <w:b/>
                <w:bCs/>
                <w:color w:val="000000"/>
              </w:rPr>
              <w:t>Skema 1</w:t>
            </w:r>
            <w:r w:rsidRPr="00B410D7">
              <w:rPr>
                <w:color w:val="000000"/>
              </w:rPr>
              <w:t>, og supplerende insulin før hovedmåltider</w:t>
            </w:r>
            <w:r>
              <w:rPr>
                <w:color w:val="000000"/>
              </w:rPr>
              <w:t xml:space="preserve"> i henhold til </w:t>
            </w:r>
            <w:r w:rsidRPr="007616A0">
              <w:rPr>
                <w:b/>
                <w:bCs/>
                <w:color w:val="000000"/>
              </w:rPr>
              <w:t>Skema 2</w:t>
            </w:r>
            <w:r w:rsidRPr="00B410D7">
              <w:rPr>
                <w:color w:val="000000"/>
              </w:rPr>
              <w:t xml:space="preserve"> gives efter behov.</w:t>
            </w:r>
          </w:p>
        </w:tc>
        <w:tc>
          <w:tcPr>
            <w:tcW w:w="1366" w:type="dxa"/>
            <w:shd w:val="clear" w:color="auto" w:fill="D9D9D9"/>
            <w:vAlign w:val="center"/>
          </w:tcPr>
          <w:p w14:paraId="3C668698" w14:textId="42E99855" w:rsidR="00B810CA" w:rsidRPr="00B410D7" w:rsidRDefault="00B810CA" w:rsidP="00B810CA">
            <w:pPr>
              <w:spacing w:line="276" w:lineRule="auto"/>
              <w:jc w:val="center"/>
            </w:pPr>
            <w:r w:rsidRPr="00B410D7">
              <w:t>D</w:t>
            </w:r>
          </w:p>
        </w:tc>
      </w:tr>
      <w:tr w:rsidR="00B810CA" w:rsidRPr="00B410D7" w14:paraId="05BF676F" w14:textId="77777777" w:rsidTr="00E157A1">
        <w:trPr>
          <w:trHeight w:val="391"/>
        </w:trPr>
        <w:tc>
          <w:tcPr>
            <w:tcW w:w="8256" w:type="dxa"/>
          </w:tcPr>
          <w:p w14:paraId="59AF9479" w14:textId="0D7E9E00" w:rsidR="00B810CA" w:rsidRPr="00B410D7" w:rsidRDefault="00B810CA" w:rsidP="00B810CA">
            <w:pPr>
              <w:spacing w:line="276" w:lineRule="auto"/>
              <w:rPr>
                <w:color w:val="000000"/>
              </w:rPr>
            </w:pPr>
            <w:r>
              <w:rPr>
                <w:color w:val="000000"/>
              </w:rPr>
              <w:lastRenderedPageBreak/>
              <w:t>Kontrol efter udskrivelse afhænger af behovet for insulin. Har der</w:t>
            </w:r>
            <w:r w:rsidRPr="00B410D7">
              <w:rPr>
                <w:color w:val="000000"/>
              </w:rPr>
              <w:t xml:space="preserve"> ikke </w:t>
            </w:r>
            <w:r>
              <w:rPr>
                <w:color w:val="000000"/>
              </w:rPr>
              <w:t xml:space="preserve">været </w:t>
            </w:r>
            <w:r w:rsidRPr="00B410D7">
              <w:rPr>
                <w:color w:val="000000"/>
              </w:rPr>
              <w:t>behov for insulin de første 3 døgn efter start af steroidbehandling er der ikke behov for ekstra kontrol efter udskrivelsen</w:t>
            </w:r>
            <w:r>
              <w:rPr>
                <w:color w:val="000000"/>
              </w:rPr>
              <w:t>.</w:t>
            </w:r>
          </w:p>
        </w:tc>
        <w:tc>
          <w:tcPr>
            <w:tcW w:w="1366" w:type="dxa"/>
            <w:shd w:val="clear" w:color="auto" w:fill="D9D9D9"/>
            <w:vAlign w:val="center"/>
          </w:tcPr>
          <w:p w14:paraId="3FDFBF6C" w14:textId="20EE5166" w:rsidR="00B810CA" w:rsidRPr="00B410D7" w:rsidRDefault="00B810CA" w:rsidP="00B810CA">
            <w:pPr>
              <w:spacing w:line="276" w:lineRule="auto"/>
              <w:jc w:val="center"/>
            </w:pPr>
            <w:r>
              <w:t>D</w:t>
            </w:r>
          </w:p>
        </w:tc>
      </w:tr>
    </w:tbl>
    <w:p w14:paraId="530FD0E1" w14:textId="5353305F" w:rsidR="00B16B7E" w:rsidRDefault="00B16B7E" w:rsidP="002E2340">
      <w:pPr>
        <w:shd w:val="clear" w:color="auto" w:fill="FFFFFF"/>
        <w:spacing w:line="276" w:lineRule="auto"/>
        <w:rPr>
          <w:i/>
          <w:iCs/>
          <w:color w:val="000000"/>
        </w:rPr>
      </w:pPr>
    </w:p>
    <w:p w14:paraId="4ADEC005" w14:textId="7101CC5F" w:rsidR="006A6E9A" w:rsidRPr="00B410D7" w:rsidRDefault="006A6E9A" w:rsidP="006A6E9A">
      <w:pPr>
        <w:spacing w:line="276" w:lineRule="auto"/>
        <w:rPr>
          <w:i/>
        </w:rPr>
      </w:pPr>
      <w:r>
        <w:rPr>
          <w:i/>
        </w:rPr>
        <w:t xml:space="preserve">1.9 </w:t>
      </w:r>
      <w:r>
        <w:rPr>
          <w:i/>
          <w:iCs/>
        </w:rPr>
        <w:t>D</w:t>
      </w:r>
      <w:r w:rsidRPr="00A66996">
        <w:rPr>
          <w:i/>
          <w:iCs/>
        </w:rPr>
        <w:t>iabetesbehandling under fødslen</w:t>
      </w:r>
      <w:r>
        <w:rPr>
          <w:i/>
          <w:iCs/>
        </w:rPr>
        <w:tab/>
      </w:r>
      <w:r>
        <w:rPr>
          <w:i/>
          <w:iCs/>
        </w:rPr>
        <w:tab/>
      </w:r>
      <w:r>
        <w:rPr>
          <w:i/>
          <w:iCs/>
        </w:rPr>
        <w:tab/>
      </w:r>
      <w:r>
        <w:rPr>
          <w:i/>
          <w:iCs/>
        </w:rPr>
        <w:tab/>
        <w:t xml:space="preserve">             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F64F12" w:rsidRPr="00B410D7" w14:paraId="605E45B0" w14:textId="77777777" w:rsidTr="00E157A1">
        <w:trPr>
          <w:trHeight w:val="391"/>
        </w:trPr>
        <w:tc>
          <w:tcPr>
            <w:tcW w:w="8256" w:type="dxa"/>
          </w:tcPr>
          <w:p w14:paraId="466CA0A4" w14:textId="31D4765F" w:rsidR="00DF372E" w:rsidRPr="00B410D7" w:rsidRDefault="00DF372E" w:rsidP="00DF372E">
            <w:pPr>
              <w:pStyle w:val="Kommentartekst"/>
              <w:spacing w:line="276" w:lineRule="auto"/>
              <w:rPr>
                <w:sz w:val="24"/>
                <w:szCs w:val="24"/>
              </w:rPr>
            </w:pPr>
            <w:r>
              <w:rPr>
                <w:sz w:val="24"/>
                <w:szCs w:val="24"/>
              </w:rPr>
              <w:t xml:space="preserve">Ved </w:t>
            </w:r>
            <w:r w:rsidRPr="00143EA2">
              <w:rPr>
                <w:b/>
                <w:bCs/>
                <w:sz w:val="24"/>
                <w:szCs w:val="24"/>
              </w:rPr>
              <w:t>diætbehandlet GDM</w:t>
            </w:r>
            <w:r>
              <w:rPr>
                <w:sz w:val="24"/>
                <w:szCs w:val="24"/>
              </w:rPr>
              <w:t xml:space="preserve"> f</w:t>
            </w:r>
            <w:r w:rsidRPr="00B410D7">
              <w:rPr>
                <w:sz w:val="24"/>
                <w:szCs w:val="24"/>
              </w:rPr>
              <w:t>ortsætte</w:t>
            </w:r>
            <w:r>
              <w:rPr>
                <w:sz w:val="24"/>
                <w:szCs w:val="24"/>
              </w:rPr>
              <w:t>s</w:t>
            </w:r>
            <w:r w:rsidRPr="00B410D7">
              <w:rPr>
                <w:sz w:val="24"/>
                <w:szCs w:val="24"/>
              </w:rPr>
              <w:t xml:space="preserve"> vanlig </w:t>
            </w:r>
            <w:r w:rsidR="006C0BBB">
              <w:rPr>
                <w:sz w:val="24"/>
                <w:szCs w:val="24"/>
              </w:rPr>
              <w:t>diæt</w:t>
            </w:r>
            <w:r w:rsidRPr="00B410D7">
              <w:rPr>
                <w:sz w:val="24"/>
                <w:szCs w:val="24"/>
              </w:rPr>
              <w:t xml:space="preserve"> og blodglukosemåling efter fødslen er gået i gang/igangsat og indtil aktiv fødsel. Kvinden må drikke moderate mængder tynde væsker med kulhydrat og observeres uden glukosedrop.</w:t>
            </w:r>
            <w:r>
              <w:rPr>
                <w:sz w:val="24"/>
                <w:szCs w:val="24"/>
              </w:rPr>
              <w:t xml:space="preserve"> </w:t>
            </w:r>
          </w:p>
          <w:p w14:paraId="70FB4D7E" w14:textId="25D31EF1" w:rsidR="00F64F12" w:rsidRPr="00B410D7" w:rsidRDefault="00DF372E" w:rsidP="00DF372E">
            <w:pPr>
              <w:shd w:val="clear" w:color="auto" w:fill="FFFFFF"/>
              <w:spacing w:line="276" w:lineRule="auto"/>
            </w:pPr>
            <w:r w:rsidRPr="00B410D7">
              <w:t>Der måles blodglukose ved ankomst og f.eks. hver 2. time under aktiv fødsel. Der stiles mod blodglukose mellem 4 - 7 mmol/</w:t>
            </w:r>
            <w:r>
              <w:t>L</w:t>
            </w:r>
            <w:r w:rsidR="0060753C">
              <w:t xml:space="preserve">. </w:t>
            </w:r>
            <w:r>
              <w:t>V</w:t>
            </w:r>
            <w:r w:rsidRPr="00B410D7">
              <w:t>ed persisterende værdier over 8 mmol/</w:t>
            </w:r>
            <w:r>
              <w:t>L</w:t>
            </w:r>
            <w:r w:rsidRPr="00B410D7">
              <w:t xml:space="preserve"> </w:t>
            </w:r>
            <w:r>
              <w:t>overvejes</w:t>
            </w:r>
            <w:r w:rsidRPr="00B410D7">
              <w:t xml:space="preserve"> insulinbehandling</w:t>
            </w:r>
            <w:r>
              <w:t xml:space="preserve"> </w:t>
            </w:r>
            <w:r w:rsidR="00F80EA4">
              <w:t>jf.</w:t>
            </w:r>
            <w:r w:rsidRPr="002B714F">
              <w:rPr>
                <w:b/>
                <w:bCs/>
              </w:rPr>
              <w:t xml:space="preserve"> Skema 2</w:t>
            </w:r>
            <w:r>
              <w:t>.</w:t>
            </w:r>
          </w:p>
        </w:tc>
        <w:tc>
          <w:tcPr>
            <w:tcW w:w="1366" w:type="dxa"/>
            <w:shd w:val="clear" w:color="auto" w:fill="D9D9D9"/>
            <w:vAlign w:val="center"/>
          </w:tcPr>
          <w:p w14:paraId="73D8D487" w14:textId="2D0E615E" w:rsidR="00F64F12" w:rsidRPr="00B410D7" w:rsidRDefault="00F64F12" w:rsidP="00F64F12">
            <w:pPr>
              <w:spacing w:line="276" w:lineRule="auto"/>
              <w:jc w:val="center"/>
            </w:pPr>
            <w:r>
              <w:t>D</w:t>
            </w:r>
          </w:p>
        </w:tc>
      </w:tr>
      <w:tr w:rsidR="00F64F12" w:rsidRPr="00B410D7" w14:paraId="78440B28" w14:textId="77777777" w:rsidTr="00E157A1">
        <w:trPr>
          <w:trHeight w:val="391"/>
        </w:trPr>
        <w:tc>
          <w:tcPr>
            <w:tcW w:w="8256" w:type="dxa"/>
          </w:tcPr>
          <w:p w14:paraId="1BA45A84" w14:textId="547D73FF" w:rsidR="00F64F12" w:rsidRPr="00125CC0" w:rsidRDefault="00DF372E" w:rsidP="00F64F12">
            <w:pPr>
              <w:pStyle w:val="Kommentartekst"/>
              <w:spacing w:line="276" w:lineRule="auto"/>
              <w:rPr>
                <w:sz w:val="24"/>
                <w:szCs w:val="24"/>
              </w:rPr>
            </w:pPr>
            <w:r w:rsidRPr="00DF372E">
              <w:rPr>
                <w:sz w:val="24"/>
                <w:szCs w:val="24"/>
                <w:shd w:val="clear" w:color="auto" w:fill="FFFFFF"/>
              </w:rPr>
              <w:t xml:space="preserve">Ved </w:t>
            </w:r>
            <w:r w:rsidRPr="00DF372E">
              <w:rPr>
                <w:b/>
                <w:bCs/>
                <w:sz w:val="24"/>
                <w:szCs w:val="24"/>
                <w:shd w:val="clear" w:color="auto" w:fill="FFFFFF"/>
              </w:rPr>
              <w:t>insulinbehandlet GDM</w:t>
            </w:r>
            <w:r w:rsidRPr="00DF372E">
              <w:rPr>
                <w:sz w:val="24"/>
                <w:szCs w:val="24"/>
                <w:shd w:val="clear" w:color="auto" w:fill="FFFFFF"/>
              </w:rPr>
              <w:t xml:space="preserve"> fortsætter blodglukosemålinger, diæt og insulin som vanligt efter fødslen er gået i gang/igangsat frem til aktiv fødsel. I aktiv fødsel </w:t>
            </w:r>
            <w:r w:rsidRPr="00DF372E">
              <w:rPr>
                <w:sz w:val="24"/>
                <w:szCs w:val="24"/>
              </w:rPr>
              <w:t xml:space="preserve">kontrolleres blodglukose med 1 times mellemrum. </w:t>
            </w:r>
            <w:r w:rsidRPr="00B410D7">
              <w:rPr>
                <w:sz w:val="24"/>
                <w:szCs w:val="24"/>
              </w:rPr>
              <w:t>Glukose/insulinbehandling startes efter lokale retningslinjer, eller ses an med blodglukosemåling hver time.</w:t>
            </w:r>
            <w:r>
              <w:rPr>
                <w:sz w:val="24"/>
                <w:szCs w:val="24"/>
              </w:rPr>
              <w:t xml:space="preserve"> </w:t>
            </w:r>
            <w:r w:rsidRPr="00DF372E">
              <w:rPr>
                <w:sz w:val="24"/>
                <w:szCs w:val="24"/>
              </w:rPr>
              <w:t xml:space="preserve">Målet er blodglukose mellem 4 - 7 mmol/L, og kvinden må drikke moderate mængder tynde væsker med kulhydrat. Ved persisterende værdier over 8 mmol/L overvejes insulinbehandling </w:t>
            </w:r>
            <w:r w:rsidR="00F80EA4">
              <w:rPr>
                <w:sz w:val="24"/>
                <w:szCs w:val="24"/>
              </w:rPr>
              <w:t>jf.</w:t>
            </w:r>
            <w:r w:rsidRPr="00DF372E">
              <w:rPr>
                <w:b/>
                <w:bCs/>
                <w:sz w:val="24"/>
                <w:szCs w:val="24"/>
              </w:rPr>
              <w:t xml:space="preserve"> Skema 2</w:t>
            </w:r>
            <w:r w:rsidRPr="00DF372E">
              <w:rPr>
                <w:sz w:val="24"/>
                <w:szCs w:val="24"/>
              </w:rPr>
              <w:t>.</w:t>
            </w:r>
          </w:p>
        </w:tc>
        <w:tc>
          <w:tcPr>
            <w:tcW w:w="1366" w:type="dxa"/>
            <w:shd w:val="clear" w:color="auto" w:fill="D9D9D9"/>
            <w:vAlign w:val="center"/>
          </w:tcPr>
          <w:p w14:paraId="0B312ACF" w14:textId="57FCDF2D" w:rsidR="00F64F12" w:rsidRPr="00B410D7" w:rsidRDefault="00F64F12" w:rsidP="00F64F12">
            <w:pPr>
              <w:spacing w:line="276" w:lineRule="auto"/>
              <w:jc w:val="center"/>
            </w:pPr>
            <w:r>
              <w:t>D</w:t>
            </w:r>
          </w:p>
        </w:tc>
      </w:tr>
    </w:tbl>
    <w:p w14:paraId="39739BA2" w14:textId="6B05F650" w:rsidR="006A6E9A" w:rsidRDefault="006A6E9A" w:rsidP="002E2340">
      <w:pPr>
        <w:shd w:val="clear" w:color="auto" w:fill="FFFFFF"/>
        <w:spacing w:line="276" w:lineRule="auto"/>
        <w:rPr>
          <w:i/>
          <w:iCs/>
          <w:color w:val="000000"/>
        </w:rPr>
      </w:pPr>
    </w:p>
    <w:p w14:paraId="3AC698F4" w14:textId="35384910" w:rsidR="00C13A51" w:rsidRPr="00B410D7" w:rsidRDefault="00C13A51" w:rsidP="00C13A51">
      <w:pPr>
        <w:spacing w:line="276" w:lineRule="auto"/>
        <w:rPr>
          <w:i/>
        </w:rPr>
      </w:pPr>
      <w:r>
        <w:rPr>
          <w:i/>
        </w:rPr>
        <w:t>1.10 D</w:t>
      </w:r>
      <w:r w:rsidRPr="00344F79">
        <w:rPr>
          <w:i/>
          <w:shd w:val="clear" w:color="auto" w:fill="FFFFFF"/>
        </w:rPr>
        <w:t xml:space="preserve">iabetesbehandling ved planlagt </w:t>
      </w:r>
      <w:proofErr w:type="spellStart"/>
      <w:r w:rsidRPr="00344F79">
        <w:rPr>
          <w:i/>
          <w:shd w:val="clear" w:color="auto" w:fill="FFFFFF"/>
        </w:rPr>
        <w:t>sectio</w:t>
      </w:r>
      <w:proofErr w:type="spellEnd"/>
      <w:r>
        <w:rPr>
          <w:i/>
          <w:shd w:val="clear" w:color="auto" w:fill="FFFFFF"/>
        </w:rPr>
        <w:tab/>
      </w:r>
      <w:r>
        <w:rPr>
          <w:i/>
          <w:shd w:val="clear" w:color="auto" w:fill="FFFFFF"/>
        </w:rPr>
        <w:tab/>
      </w:r>
      <w:r>
        <w:rPr>
          <w:i/>
          <w:shd w:val="clear" w:color="auto" w:fill="FFFFFF"/>
        </w:rPr>
        <w:tab/>
        <w:t xml:space="preserve">            </w:t>
      </w:r>
      <w:r w:rsidR="00B86141">
        <w:rPr>
          <w:i/>
          <w:shd w:val="clear" w:color="auto" w:fill="FFFFFF"/>
        </w:rPr>
        <w:t xml:space="preserve"> </w:t>
      </w:r>
      <w:r w:rsidRPr="00B410D7">
        <w:rPr>
          <w:i/>
        </w:rPr>
        <w:t xml:space="preserve">Styrke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B223A" w:rsidRPr="00B410D7" w14:paraId="54400BAF" w14:textId="77777777" w:rsidTr="00E157A1">
        <w:trPr>
          <w:trHeight w:val="391"/>
        </w:trPr>
        <w:tc>
          <w:tcPr>
            <w:tcW w:w="8256" w:type="dxa"/>
          </w:tcPr>
          <w:p w14:paraId="6FE68D1F" w14:textId="0E333590" w:rsidR="00EB223A" w:rsidRPr="00B410D7" w:rsidRDefault="00EB223A" w:rsidP="00EB223A">
            <w:pPr>
              <w:pStyle w:val="Kommentartekst"/>
              <w:spacing w:line="276" w:lineRule="auto"/>
              <w:rPr>
                <w:b/>
                <w:bCs/>
              </w:rPr>
            </w:pPr>
            <w:r w:rsidRPr="00B410D7">
              <w:rPr>
                <w:sz w:val="24"/>
                <w:szCs w:val="24"/>
              </w:rPr>
              <w:t xml:space="preserve">Hos kvinder med </w:t>
            </w:r>
            <w:r w:rsidRPr="00B410D7">
              <w:rPr>
                <w:b/>
                <w:bCs/>
                <w:sz w:val="24"/>
                <w:szCs w:val="24"/>
              </w:rPr>
              <w:t>diætbehandlet GDM</w:t>
            </w:r>
            <w:r w:rsidRPr="00B410D7">
              <w:rPr>
                <w:sz w:val="24"/>
                <w:szCs w:val="24"/>
              </w:rPr>
              <w:t xml:space="preserve"> måles fasteblodglukose ved ankomst til sengeafdelingen. Herudover behandles kvinderne som andre gravide i forbindelse med </w:t>
            </w:r>
            <w:proofErr w:type="spellStart"/>
            <w:r w:rsidRPr="00B410D7">
              <w:rPr>
                <w:sz w:val="24"/>
                <w:szCs w:val="24"/>
              </w:rPr>
              <w:t>sectio</w:t>
            </w:r>
            <w:proofErr w:type="spellEnd"/>
            <w:r w:rsidRPr="00B410D7">
              <w:rPr>
                <w:sz w:val="24"/>
                <w:szCs w:val="24"/>
              </w:rPr>
              <w:t xml:space="preserve">. Ved </w:t>
            </w:r>
            <w:r w:rsidR="00E9064A">
              <w:rPr>
                <w:sz w:val="24"/>
                <w:szCs w:val="24"/>
              </w:rPr>
              <w:t>blodglu</w:t>
            </w:r>
            <w:r w:rsidR="00236182">
              <w:rPr>
                <w:sz w:val="24"/>
                <w:szCs w:val="24"/>
              </w:rPr>
              <w:t>k</w:t>
            </w:r>
            <w:r w:rsidR="00E9064A">
              <w:rPr>
                <w:sz w:val="24"/>
                <w:szCs w:val="24"/>
              </w:rPr>
              <w:t>ose</w:t>
            </w:r>
            <w:r w:rsidRPr="00B410D7">
              <w:rPr>
                <w:sz w:val="24"/>
                <w:szCs w:val="24"/>
              </w:rPr>
              <w:t xml:space="preserve"> over 8 mmol/</w:t>
            </w:r>
            <w:r>
              <w:rPr>
                <w:sz w:val="24"/>
                <w:szCs w:val="24"/>
              </w:rPr>
              <w:t>L</w:t>
            </w:r>
            <w:r w:rsidRPr="00B410D7">
              <w:rPr>
                <w:sz w:val="24"/>
                <w:szCs w:val="24"/>
              </w:rPr>
              <w:t xml:space="preserve"> gives supplerende insulin ef</w:t>
            </w:r>
            <w:r>
              <w:rPr>
                <w:sz w:val="24"/>
                <w:szCs w:val="24"/>
              </w:rPr>
              <w:t xml:space="preserve">ter </w:t>
            </w:r>
            <w:r w:rsidRPr="00F64F12">
              <w:rPr>
                <w:b/>
                <w:bCs/>
                <w:sz w:val="24"/>
                <w:szCs w:val="24"/>
              </w:rPr>
              <w:t>Skema 2.</w:t>
            </w:r>
          </w:p>
        </w:tc>
        <w:tc>
          <w:tcPr>
            <w:tcW w:w="1366" w:type="dxa"/>
            <w:shd w:val="clear" w:color="auto" w:fill="D9D9D9"/>
            <w:vAlign w:val="center"/>
          </w:tcPr>
          <w:p w14:paraId="7AC0DF36" w14:textId="19FC5A75" w:rsidR="00EB223A" w:rsidRPr="00B410D7" w:rsidRDefault="00EB223A" w:rsidP="00EB223A">
            <w:pPr>
              <w:spacing w:line="276" w:lineRule="auto"/>
              <w:jc w:val="center"/>
            </w:pPr>
            <w:r w:rsidRPr="00B410D7">
              <w:t>D</w:t>
            </w:r>
          </w:p>
        </w:tc>
      </w:tr>
      <w:tr w:rsidR="00EB223A" w:rsidRPr="00B410D7" w14:paraId="6F1711CE" w14:textId="77777777" w:rsidTr="00E157A1">
        <w:trPr>
          <w:trHeight w:val="391"/>
        </w:trPr>
        <w:tc>
          <w:tcPr>
            <w:tcW w:w="8256" w:type="dxa"/>
          </w:tcPr>
          <w:p w14:paraId="4D288BFE" w14:textId="77777777" w:rsidR="00EB223A" w:rsidRPr="00B410D7" w:rsidRDefault="00EB223A" w:rsidP="00EB223A">
            <w:pPr>
              <w:pStyle w:val="Kommentartekst"/>
              <w:spacing w:line="276" w:lineRule="auto"/>
              <w:rPr>
                <w:sz w:val="24"/>
                <w:szCs w:val="24"/>
                <w:shd w:val="clear" w:color="auto" w:fill="FFFFFF"/>
              </w:rPr>
            </w:pPr>
            <w:r w:rsidRPr="00B410D7">
              <w:rPr>
                <w:sz w:val="24"/>
                <w:szCs w:val="24"/>
              </w:rPr>
              <w:t>Hos k</w:t>
            </w:r>
            <w:r w:rsidRPr="00B410D7">
              <w:rPr>
                <w:sz w:val="24"/>
                <w:szCs w:val="24"/>
                <w:shd w:val="clear" w:color="auto" w:fill="FFFFFF"/>
              </w:rPr>
              <w:t>vinder</w:t>
            </w:r>
            <w:r w:rsidRPr="00B410D7">
              <w:rPr>
                <w:b/>
                <w:bCs/>
                <w:sz w:val="24"/>
                <w:szCs w:val="24"/>
                <w:shd w:val="clear" w:color="auto" w:fill="FFFFFF"/>
              </w:rPr>
              <w:t xml:space="preserve"> </w:t>
            </w:r>
            <w:r w:rsidRPr="00B410D7">
              <w:rPr>
                <w:sz w:val="24"/>
                <w:szCs w:val="24"/>
                <w:shd w:val="clear" w:color="auto" w:fill="FFFFFF"/>
              </w:rPr>
              <w:t xml:space="preserve">med </w:t>
            </w:r>
            <w:r w:rsidRPr="00B410D7">
              <w:rPr>
                <w:b/>
                <w:bCs/>
                <w:sz w:val="24"/>
                <w:szCs w:val="24"/>
                <w:shd w:val="clear" w:color="auto" w:fill="FFFFFF"/>
              </w:rPr>
              <w:t>insulinbehandlet GDM</w:t>
            </w:r>
            <w:r w:rsidRPr="00B410D7">
              <w:rPr>
                <w:sz w:val="24"/>
                <w:szCs w:val="24"/>
                <w:shd w:val="clear" w:color="auto" w:fill="FFFFFF"/>
              </w:rPr>
              <w:t xml:space="preserve"> anbefales at tage vanlig insulindosis dagen før </w:t>
            </w:r>
            <w:proofErr w:type="spellStart"/>
            <w:r w:rsidRPr="00B410D7">
              <w:rPr>
                <w:sz w:val="24"/>
                <w:szCs w:val="24"/>
                <w:shd w:val="clear" w:color="auto" w:fill="FFFFFF"/>
              </w:rPr>
              <w:t>sectio</w:t>
            </w:r>
            <w:proofErr w:type="spellEnd"/>
            <w:r w:rsidRPr="00B410D7">
              <w:rPr>
                <w:sz w:val="24"/>
                <w:szCs w:val="24"/>
                <w:shd w:val="clear" w:color="auto" w:fill="FFFFFF"/>
              </w:rPr>
              <w:t xml:space="preserve">. Blodglukose måles om morgenen hjemme, ved ankomst til afdelingen og herefter cirka hver time samt ved ankomst til </w:t>
            </w:r>
            <w:proofErr w:type="spellStart"/>
            <w:r w:rsidRPr="00B410D7">
              <w:rPr>
                <w:sz w:val="24"/>
                <w:szCs w:val="24"/>
              </w:rPr>
              <w:t>sectiostuen</w:t>
            </w:r>
            <w:proofErr w:type="spellEnd"/>
            <w:r w:rsidRPr="00B410D7">
              <w:rPr>
                <w:sz w:val="24"/>
                <w:szCs w:val="24"/>
              </w:rPr>
              <w:t xml:space="preserve">. </w:t>
            </w:r>
          </w:p>
          <w:p w14:paraId="6917F7B6" w14:textId="30F49361" w:rsidR="00EB223A" w:rsidRPr="00B410D7" w:rsidRDefault="00BC1791" w:rsidP="00EB223A">
            <w:pPr>
              <w:pStyle w:val="Kommentartekst"/>
              <w:spacing w:line="276" w:lineRule="auto"/>
            </w:pPr>
            <w:r>
              <w:rPr>
                <w:sz w:val="24"/>
                <w:szCs w:val="24"/>
              </w:rPr>
              <w:t>Intravenøs g</w:t>
            </w:r>
            <w:r w:rsidR="00EB223A" w:rsidRPr="00B410D7">
              <w:rPr>
                <w:sz w:val="24"/>
                <w:szCs w:val="24"/>
              </w:rPr>
              <w:t>lu</w:t>
            </w:r>
            <w:r w:rsidR="00236182">
              <w:rPr>
                <w:sz w:val="24"/>
                <w:szCs w:val="24"/>
              </w:rPr>
              <w:t>k</w:t>
            </w:r>
            <w:r w:rsidR="00EB223A" w:rsidRPr="00B410D7">
              <w:rPr>
                <w:sz w:val="24"/>
                <w:szCs w:val="24"/>
              </w:rPr>
              <w:t>ose/insulinbehandling startes efter lokale retningslinjer, eller ses an med blodglukosemåling hver time.</w:t>
            </w:r>
          </w:p>
        </w:tc>
        <w:tc>
          <w:tcPr>
            <w:tcW w:w="1366" w:type="dxa"/>
            <w:shd w:val="clear" w:color="auto" w:fill="D9D9D9"/>
            <w:vAlign w:val="center"/>
          </w:tcPr>
          <w:p w14:paraId="5786F2A2" w14:textId="2D597606" w:rsidR="00EB223A" w:rsidRPr="00B410D7" w:rsidRDefault="00EB223A" w:rsidP="00EB223A">
            <w:pPr>
              <w:spacing w:line="276" w:lineRule="auto"/>
              <w:jc w:val="center"/>
            </w:pPr>
            <w:r w:rsidRPr="00B410D7">
              <w:t>D</w:t>
            </w:r>
          </w:p>
        </w:tc>
      </w:tr>
    </w:tbl>
    <w:p w14:paraId="5EC75066" w14:textId="786A0959" w:rsidR="00C13A51" w:rsidRDefault="00C13A51" w:rsidP="002E2340">
      <w:pPr>
        <w:shd w:val="clear" w:color="auto" w:fill="FFFFFF"/>
        <w:spacing w:line="276" w:lineRule="auto"/>
        <w:rPr>
          <w:i/>
          <w:iCs/>
          <w:color w:val="000000"/>
        </w:rPr>
      </w:pPr>
    </w:p>
    <w:p w14:paraId="549A1A71" w14:textId="68010F98" w:rsidR="004A7AE6" w:rsidRPr="00B410D7" w:rsidRDefault="004A7AE6" w:rsidP="004A7AE6">
      <w:pPr>
        <w:spacing w:line="276" w:lineRule="auto"/>
        <w:rPr>
          <w:i/>
        </w:rPr>
      </w:pPr>
      <w:r>
        <w:rPr>
          <w:i/>
        </w:rPr>
        <w:t>1.11</w:t>
      </w:r>
      <w:r w:rsidRPr="00C7125C">
        <w:rPr>
          <w:i/>
        </w:rPr>
        <w:t xml:space="preserve"> </w:t>
      </w:r>
      <w:r>
        <w:rPr>
          <w:i/>
        </w:rPr>
        <w:t>K</w:t>
      </w:r>
      <w:r w:rsidRPr="00C7125C">
        <w:rPr>
          <w:i/>
        </w:rPr>
        <w:t>ontrol og diabetesbehandling de første dage efter fødsle</w:t>
      </w:r>
      <w:r>
        <w:rPr>
          <w:i/>
        </w:rPr>
        <w:t>n</w:t>
      </w:r>
      <w:r>
        <w:rPr>
          <w:i/>
        </w:rPr>
        <w:tab/>
      </w:r>
      <w:r>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607237" w:rsidRPr="00B410D7" w14:paraId="3FE1603F" w14:textId="77777777" w:rsidTr="00E157A1">
        <w:trPr>
          <w:trHeight w:val="391"/>
        </w:trPr>
        <w:tc>
          <w:tcPr>
            <w:tcW w:w="8256" w:type="dxa"/>
          </w:tcPr>
          <w:p w14:paraId="36F5326C" w14:textId="6220BC59" w:rsidR="00607237" w:rsidRPr="00B410D7" w:rsidRDefault="00607237" w:rsidP="00607237">
            <w:pPr>
              <w:shd w:val="clear" w:color="auto" w:fill="FFFFFF"/>
              <w:spacing w:line="276" w:lineRule="auto"/>
            </w:pPr>
            <w:r w:rsidRPr="00B410D7">
              <w:t>Efter fødslen anbefales indtag af mindst 210 gram kulhydrat i døgnet, så længe der ammes.</w:t>
            </w:r>
          </w:p>
        </w:tc>
        <w:tc>
          <w:tcPr>
            <w:tcW w:w="1366" w:type="dxa"/>
            <w:shd w:val="clear" w:color="auto" w:fill="D9D9D9"/>
            <w:vAlign w:val="center"/>
          </w:tcPr>
          <w:p w14:paraId="779C3D1C" w14:textId="55B1620E" w:rsidR="00607237" w:rsidRPr="00B410D7" w:rsidRDefault="00607237" w:rsidP="00607237">
            <w:pPr>
              <w:spacing w:line="276" w:lineRule="auto"/>
              <w:jc w:val="center"/>
            </w:pPr>
            <w:r w:rsidRPr="00B410D7">
              <w:t>D</w:t>
            </w:r>
          </w:p>
        </w:tc>
      </w:tr>
      <w:tr w:rsidR="00607237" w:rsidRPr="00B410D7" w14:paraId="4B7761A8" w14:textId="77777777" w:rsidTr="00E157A1">
        <w:trPr>
          <w:trHeight w:val="391"/>
        </w:trPr>
        <w:tc>
          <w:tcPr>
            <w:tcW w:w="8256" w:type="dxa"/>
          </w:tcPr>
          <w:p w14:paraId="44361B24" w14:textId="03E5095E" w:rsidR="00607237" w:rsidRPr="00B410D7" w:rsidRDefault="00607237" w:rsidP="00607237">
            <w:pPr>
              <w:shd w:val="clear" w:color="auto" w:fill="FFFFFF"/>
              <w:spacing w:line="276" w:lineRule="auto"/>
            </w:pPr>
            <w:r w:rsidRPr="00B410D7">
              <w:t xml:space="preserve">Hos kvinder med </w:t>
            </w:r>
            <w:r w:rsidRPr="00B410D7">
              <w:rPr>
                <w:b/>
                <w:bCs/>
              </w:rPr>
              <w:t>diætbehandlet GDM</w:t>
            </w:r>
            <w:r>
              <w:rPr>
                <w:b/>
                <w:bCs/>
              </w:rPr>
              <w:t xml:space="preserve"> </w:t>
            </w:r>
            <w:r>
              <w:t>er måling af blodglukose</w:t>
            </w:r>
            <w:r w:rsidRPr="00B410D7">
              <w:t xml:space="preserve"> ikke påkrævet </w:t>
            </w:r>
            <w:r>
              <w:t>efter fødslen.</w:t>
            </w:r>
          </w:p>
        </w:tc>
        <w:tc>
          <w:tcPr>
            <w:tcW w:w="1366" w:type="dxa"/>
            <w:shd w:val="clear" w:color="auto" w:fill="D9D9D9"/>
            <w:vAlign w:val="center"/>
          </w:tcPr>
          <w:p w14:paraId="6ABC0E24" w14:textId="4B378169" w:rsidR="00607237" w:rsidRPr="00B410D7" w:rsidRDefault="00607237" w:rsidP="00607237">
            <w:pPr>
              <w:spacing w:line="276" w:lineRule="auto"/>
              <w:jc w:val="center"/>
            </w:pPr>
            <w:r>
              <w:t>D</w:t>
            </w:r>
          </w:p>
        </w:tc>
      </w:tr>
      <w:tr w:rsidR="00607237" w:rsidRPr="00B410D7" w14:paraId="3C37BEA9" w14:textId="77777777" w:rsidTr="00E157A1">
        <w:trPr>
          <w:trHeight w:val="391"/>
        </w:trPr>
        <w:tc>
          <w:tcPr>
            <w:tcW w:w="8256" w:type="dxa"/>
          </w:tcPr>
          <w:p w14:paraId="3DEA370F" w14:textId="7E1469FA" w:rsidR="00607237" w:rsidRPr="00B410D7" w:rsidRDefault="0066500D" w:rsidP="00607237">
            <w:pPr>
              <w:shd w:val="clear" w:color="auto" w:fill="FFFFFF"/>
              <w:spacing w:line="276" w:lineRule="auto"/>
            </w:pPr>
            <w:r>
              <w:t>Hos k</w:t>
            </w:r>
            <w:r w:rsidRPr="00B410D7">
              <w:rPr>
                <w:shd w:val="clear" w:color="auto" w:fill="FFFFFF"/>
              </w:rPr>
              <w:t xml:space="preserve">vinder med </w:t>
            </w:r>
            <w:r w:rsidRPr="00303CEA">
              <w:rPr>
                <w:b/>
                <w:shd w:val="clear" w:color="auto" w:fill="FFFFFF"/>
              </w:rPr>
              <w:t>insulinbehandlet GDM</w:t>
            </w:r>
            <w:r w:rsidRPr="00B410D7">
              <w:t xml:space="preserve"> måles</w:t>
            </w:r>
            <w:r>
              <w:t xml:space="preserve"> blodglukose</w:t>
            </w:r>
            <w:r w:rsidRPr="00B410D7">
              <w:t xml:space="preserve"> inden for 2 timer efter</w:t>
            </w:r>
            <w:r>
              <w:t xml:space="preserve"> fødslen og herefter </w:t>
            </w:r>
            <w:r w:rsidRPr="00B410D7">
              <w:t>4</w:t>
            </w:r>
            <w:r>
              <w:t xml:space="preserve"> – </w:t>
            </w:r>
            <w:r w:rsidRPr="00B410D7">
              <w:t xml:space="preserve">6 gange i døgnet i </w:t>
            </w:r>
            <w:r>
              <w:t xml:space="preserve">op til </w:t>
            </w:r>
            <w:r w:rsidRPr="00B410D7">
              <w:t>2 dage</w:t>
            </w:r>
            <w:r>
              <w:t xml:space="preserve">. </w:t>
            </w:r>
            <w:r w:rsidRPr="00B410D7">
              <w:rPr>
                <w:color w:val="222222"/>
              </w:rPr>
              <w:t>Blod</w:t>
            </w:r>
            <w:r w:rsidRPr="00B410D7">
              <w:t>glukose</w:t>
            </w:r>
            <w:r w:rsidRPr="00B410D7">
              <w:rPr>
                <w:color w:val="222222"/>
              </w:rPr>
              <w:t xml:space="preserve"> </w:t>
            </w:r>
            <w:r>
              <w:rPr>
                <w:color w:val="222222"/>
              </w:rPr>
              <w:t xml:space="preserve">bør ligge </w:t>
            </w:r>
            <w:r w:rsidRPr="00B410D7">
              <w:rPr>
                <w:color w:val="222222"/>
              </w:rPr>
              <w:t>under 7 mmol/</w:t>
            </w:r>
            <w:r>
              <w:rPr>
                <w:color w:val="222222"/>
              </w:rPr>
              <w:t>L</w:t>
            </w:r>
            <w:r w:rsidRPr="00B410D7">
              <w:rPr>
                <w:color w:val="222222"/>
              </w:rPr>
              <w:t xml:space="preserve"> før hovedmåltider og under 10 mmol/</w:t>
            </w:r>
            <w:r>
              <w:rPr>
                <w:color w:val="222222"/>
              </w:rPr>
              <w:t>L</w:t>
            </w:r>
            <w:r w:rsidRPr="00B410D7">
              <w:rPr>
                <w:color w:val="222222"/>
              </w:rPr>
              <w:t xml:space="preserve"> på øvrige tidspunkter</w:t>
            </w:r>
            <w:r>
              <w:rPr>
                <w:color w:val="222222"/>
              </w:rPr>
              <w:t>.</w:t>
            </w:r>
            <w:r>
              <w:t xml:space="preserve"> </w:t>
            </w:r>
            <w:r w:rsidRPr="00B410D7">
              <w:t xml:space="preserve">Ved gentagne blodglukoseværdier over disse værdier kan der </w:t>
            </w:r>
            <w:r>
              <w:t>gives supplerende insulin</w:t>
            </w:r>
            <w:r w:rsidRPr="00B410D7">
              <w:t xml:space="preserve"> efter </w:t>
            </w:r>
            <w:r>
              <w:rPr>
                <w:b/>
                <w:bCs/>
              </w:rPr>
              <w:t>S</w:t>
            </w:r>
            <w:r w:rsidRPr="00B151F3">
              <w:rPr>
                <w:b/>
                <w:bCs/>
              </w:rPr>
              <w:t>kema 2</w:t>
            </w:r>
            <w:r w:rsidR="006B057A">
              <w:rPr>
                <w:b/>
                <w:bCs/>
              </w:rPr>
              <w:t>,</w:t>
            </w:r>
            <w:r>
              <w:t xml:space="preserve"> og d</w:t>
            </w:r>
            <w:r w:rsidRPr="00B410D7">
              <w:t>en faste insulinbehandling kan genoptages med cirka en tredjedel af dosis før fødslen.</w:t>
            </w:r>
          </w:p>
        </w:tc>
        <w:tc>
          <w:tcPr>
            <w:tcW w:w="1366" w:type="dxa"/>
            <w:shd w:val="clear" w:color="auto" w:fill="D9D9D9"/>
            <w:vAlign w:val="center"/>
          </w:tcPr>
          <w:p w14:paraId="5D4F09CC" w14:textId="4ADAC800" w:rsidR="00607237" w:rsidRDefault="00607237" w:rsidP="00607237">
            <w:pPr>
              <w:spacing w:line="276" w:lineRule="auto"/>
              <w:jc w:val="center"/>
            </w:pPr>
            <w:r>
              <w:t>D</w:t>
            </w:r>
          </w:p>
        </w:tc>
      </w:tr>
      <w:tr w:rsidR="00607237" w:rsidRPr="00B410D7" w14:paraId="1D57DD74" w14:textId="77777777" w:rsidTr="00E157A1">
        <w:trPr>
          <w:trHeight w:val="391"/>
        </w:trPr>
        <w:tc>
          <w:tcPr>
            <w:tcW w:w="8256" w:type="dxa"/>
          </w:tcPr>
          <w:p w14:paraId="419A3448" w14:textId="58B99B15" w:rsidR="00607237" w:rsidRPr="00B410D7" w:rsidRDefault="00607237" w:rsidP="00607237">
            <w:pPr>
              <w:shd w:val="clear" w:color="auto" w:fill="FFFFFF"/>
              <w:spacing w:line="276" w:lineRule="auto"/>
            </w:pPr>
            <w:r>
              <w:t>V</w:t>
            </w:r>
            <w:r w:rsidRPr="00B410D7">
              <w:rPr>
                <w:color w:val="222222"/>
              </w:rPr>
              <w:t>ed</w:t>
            </w:r>
            <w:r>
              <w:rPr>
                <w:color w:val="222222"/>
              </w:rPr>
              <w:t xml:space="preserve"> ved</w:t>
            </w:r>
            <w:r w:rsidRPr="00B410D7">
              <w:rPr>
                <w:color w:val="222222"/>
              </w:rPr>
              <w:t>varende behov for insulin i dagene efter fødslen</w:t>
            </w:r>
            <w:r>
              <w:rPr>
                <w:color w:val="222222"/>
              </w:rPr>
              <w:t xml:space="preserve"> bør kvinden henvises til endokrinolog/egen læge.</w:t>
            </w:r>
          </w:p>
        </w:tc>
        <w:tc>
          <w:tcPr>
            <w:tcW w:w="1366" w:type="dxa"/>
            <w:shd w:val="clear" w:color="auto" w:fill="D9D9D9"/>
            <w:vAlign w:val="center"/>
          </w:tcPr>
          <w:p w14:paraId="53D494A8" w14:textId="251A8CF8" w:rsidR="00607237" w:rsidRPr="00B410D7" w:rsidRDefault="00607237" w:rsidP="00607237">
            <w:pPr>
              <w:spacing w:line="276" w:lineRule="auto"/>
              <w:jc w:val="center"/>
            </w:pPr>
            <w:r>
              <w:t>D</w:t>
            </w:r>
          </w:p>
        </w:tc>
      </w:tr>
    </w:tbl>
    <w:p w14:paraId="7C5B891D" w14:textId="77777777" w:rsidR="00A41178" w:rsidRDefault="00A41178" w:rsidP="00BC67AA"/>
    <w:p w14:paraId="6A99095B" w14:textId="7E880827" w:rsidR="004A7AE6" w:rsidRPr="00551559" w:rsidRDefault="00F93B9F" w:rsidP="00551559">
      <w:pPr>
        <w:pStyle w:val="sand2"/>
      </w:pPr>
      <w:bookmarkStart w:id="5" w:name="_Toc161934027"/>
      <w:r w:rsidRPr="004D4D2F">
        <w:t>2 – Obstetrisk h</w:t>
      </w:r>
      <w:r w:rsidR="004D4D2F">
        <w:t>å</w:t>
      </w:r>
      <w:r w:rsidRPr="004D4D2F">
        <w:t>ndterin</w:t>
      </w:r>
      <w:r w:rsidR="004D4D2F">
        <w:t xml:space="preserve">g </w:t>
      </w:r>
      <w:r w:rsidR="004D4D2F" w:rsidRPr="004D4D2F">
        <w:t xml:space="preserve">af GDM under graviditet, fødsel og post </w:t>
      </w:r>
      <w:proofErr w:type="spellStart"/>
      <w:r w:rsidR="004D4D2F" w:rsidRPr="004D4D2F">
        <w:t>partum</w:t>
      </w:r>
      <w:bookmarkEnd w:id="5"/>
      <w:proofErr w:type="spellEnd"/>
    </w:p>
    <w:p w14:paraId="3544EA16" w14:textId="51DE8EFF" w:rsidR="003E4F9B" w:rsidRPr="00B410D7" w:rsidRDefault="003E4F9B" w:rsidP="003E4F9B">
      <w:pPr>
        <w:rPr>
          <w:i/>
        </w:rPr>
      </w:pPr>
      <w:r>
        <w:rPr>
          <w:i/>
        </w:rPr>
        <w:t>2.1</w:t>
      </w:r>
      <w:r w:rsidRPr="005D0F37">
        <w:rPr>
          <w:bCs/>
          <w:i/>
        </w:rPr>
        <w:t xml:space="preserve"> </w:t>
      </w:r>
      <w:r>
        <w:rPr>
          <w:bCs/>
          <w:i/>
          <w:shd w:val="clear" w:color="auto" w:fill="FFFFFF"/>
        </w:rPr>
        <w:t>V</w:t>
      </w:r>
      <w:r w:rsidRPr="005D0F37">
        <w:rPr>
          <w:bCs/>
          <w:i/>
          <w:shd w:val="clear" w:color="auto" w:fill="FFFFFF"/>
        </w:rPr>
        <w:t>isitation og observation under graviditeten</w:t>
      </w:r>
      <w:r>
        <w:rPr>
          <w:bCs/>
          <w:i/>
          <w:shd w:val="clear" w:color="auto" w:fill="FFFFFF"/>
        </w:rPr>
        <w:tab/>
      </w:r>
      <w:r>
        <w:rPr>
          <w:bCs/>
          <w:i/>
          <w:shd w:val="clear" w:color="auto" w:fill="FFFFFF"/>
        </w:rPr>
        <w:tab/>
      </w:r>
      <w:r>
        <w:rPr>
          <w:i/>
        </w:rPr>
        <w:tab/>
        <w:t xml:space="preserve">             </w:t>
      </w:r>
      <w:r w:rsidRPr="00B410D7">
        <w:rPr>
          <w:i/>
        </w:rPr>
        <w:t>Styrke</w:t>
      </w:r>
      <w:r w:rsidRPr="005D0F3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104A7D" w:rsidRPr="00B410D7" w14:paraId="23C24E54" w14:textId="77777777" w:rsidTr="00E157A1">
        <w:trPr>
          <w:trHeight w:val="391"/>
        </w:trPr>
        <w:tc>
          <w:tcPr>
            <w:tcW w:w="8256" w:type="dxa"/>
          </w:tcPr>
          <w:p w14:paraId="2FD51E18" w14:textId="2E25DEB3" w:rsidR="00104A7D" w:rsidRPr="00B410D7" w:rsidRDefault="00104A7D" w:rsidP="00BC1B7D">
            <w:pPr>
              <w:shd w:val="clear" w:color="auto" w:fill="FFFFFF"/>
              <w:spacing w:line="276" w:lineRule="auto"/>
            </w:pPr>
            <w:r w:rsidRPr="00B410D7">
              <w:rPr>
                <w:color w:val="201F1E"/>
              </w:rPr>
              <w:lastRenderedPageBreak/>
              <w:t>R</w:t>
            </w:r>
            <w:r w:rsidRPr="00B410D7">
              <w:t xml:space="preserve">utinemæssig </w:t>
            </w:r>
            <w:proofErr w:type="spellStart"/>
            <w:r w:rsidRPr="00B410D7">
              <w:t>antenatal</w:t>
            </w:r>
            <w:proofErr w:type="spellEnd"/>
            <w:r w:rsidRPr="00B410D7">
              <w:t xml:space="preserve"> CTG anbefales ikke, men kan anvendes efter individuel vurdering.</w:t>
            </w:r>
          </w:p>
        </w:tc>
        <w:tc>
          <w:tcPr>
            <w:tcW w:w="1366" w:type="dxa"/>
            <w:shd w:val="clear" w:color="auto" w:fill="D9D9D9"/>
            <w:vAlign w:val="center"/>
          </w:tcPr>
          <w:p w14:paraId="1DF038DE" w14:textId="2A517368" w:rsidR="00104A7D" w:rsidRPr="00B410D7" w:rsidRDefault="00104A7D" w:rsidP="00104A7D">
            <w:pPr>
              <w:jc w:val="center"/>
            </w:pPr>
            <w:r w:rsidRPr="00B410D7">
              <w:t>D</w:t>
            </w:r>
          </w:p>
        </w:tc>
      </w:tr>
      <w:tr w:rsidR="00104A7D" w:rsidRPr="00B410D7" w14:paraId="12CA4770" w14:textId="77777777" w:rsidTr="00E157A1">
        <w:trPr>
          <w:trHeight w:val="391"/>
        </w:trPr>
        <w:tc>
          <w:tcPr>
            <w:tcW w:w="8256" w:type="dxa"/>
          </w:tcPr>
          <w:p w14:paraId="7043B066" w14:textId="527A69B7" w:rsidR="00104A7D" w:rsidRPr="00B410D7" w:rsidRDefault="00104A7D" w:rsidP="00BC1B7D">
            <w:pPr>
              <w:shd w:val="clear" w:color="auto" w:fill="FFFFFF"/>
              <w:spacing w:line="276" w:lineRule="auto"/>
              <w:rPr>
                <w:color w:val="212121"/>
              </w:rPr>
            </w:pPr>
            <w:r w:rsidRPr="00B410D7">
              <w:rPr>
                <w:color w:val="212121"/>
              </w:rPr>
              <w:t>K</w:t>
            </w:r>
            <w:r w:rsidRPr="00B410D7">
              <w:rPr>
                <w:color w:val="201F1E"/>
              </w:rPr>
              <w:t xml:space="preserve">ontrol af fosterets tilvækst anbefales fra </w:t>
            </w:r>
            <w:r>
              <w:rPr>
                <w:color w:val="201F1E"/>
              </w:rPr>
              <w:t>GA</w:t>
            </w:r>
            <w:r w:rsidRPr="00B410D7">
              <w:rPr>
                <w:color w:val="201F1E"/>
              </w:rPr>
              <w:t xml:space="preserve"> 26</w:t>
            </w:r>
            <w:r>
              <w:rPr>
                <w:color w:val="201F1E"/>
              </w:rPr>
              <w:t xml:space="preserve"> – </w:t>
            </w:r>
            <w:r w:rsidRPr="00B410D7">
              <w:rPr>
                <w:color w:val="201F1E"/>
              </w:rPr>
              <w:t>28</w:t>
            </w:r>
            <w:r>
              <w:rPr>
                <w:color w:val="201F1E"/>
              </w:rPr>
              <w:t xml:space="preserve"> uger</w:t>
            </w:r>
            <w:r w:rsidRPr="00B410D7">
              <w:rPr>
                <w:color w:val="212121"/>
              </w:rPr>
              <w:t xml:space="preserve"> </w:t>
            </w:r>
            <w:r w:rsidRPr="00B410D7">
              <w:rPr>
                <w:color w:val="201F1E"/>
              </w:rPr>
              <w:t xml:space="preserve">og ellers ved diagnosetidspunktet for GDM, </w:t>
            </w:r>
            <w:proofErr w:type="gramStart"/>
            <w:r w:rsidRPr="00B410D7">
              <w:rPr>
                <w:color w:val="201F1E"/>
              </w:rPr>
              <w:t>såfremt</w:t>
            </w:r>
            <w:proofErr w:type="gramEnd"/>
            <w:r w:rsidRPr="00B410D7">
              <w:rPr>
                <w:color w:val="201F1E"/>
              </w:rPr>
              <w:t xml:space="preserve"> dette ligger senere. Herefter i henhold til </w:t>
            </w:r>
            <w:r w:rsidRPr="0067024C">
              <w:rPr>
                <w:b/>
                <w:bCs/>
                <w:color w:val="201F1E"/>
              </w:rPr>
              <w:t>Skema 3</w:t>
            </w:r>
            <w:r>
              <w:rPr>
                <w:color w:val="201F1E"/>
              </w:rPr>
              <w:t>,</w:t>
            </w:r>
            <w:r w:rsidRPr="00B410D7">
              <w:rPr>
                <w:color w:val="201F1E"/>
              </w:rPr>
              <w:t xml:space="preserve"> men under hensyntagen til andre obstetriske problematikker.</w:t>
            </w:r>
          </w:p>
        </w:tc>
        <w:tc>
          <w:tcPr>
            <w:tcW w:w="1366" w:type="dxa"/>
            <w:shd w:val="clear" w:color="auto" w:fill="D9D9D9"/>
            <w:vAlign w:val="center"/>
          </w:tcPr>
          <w:p w14:paraId="6FD3289F" w14:textId="6A83C8AF" w:rsidR="00104A7D" w:rsidRPr="00B410D7" w:rsidRDefault="00104A7D" w:rsidP="00104A7D">
            <w:pPr>
              <w:jc w:val="center"/>
            </w:pPr>
            <w:r w:rsidRPr="00B410D7">
              <w:t>D</w:t>
            </w:r>
          </w:p>
        </w:tc>
      </w:tr>
    </w:tbl>
    <w:p w14:paraId="1BECF40D" w14:textId="269A25B6" w:rsidR="004A7AE6" w:rsidRDefault="004A7AE6" w:rsidP="00334168">
      <w:pPr>
        <w:spacing w:line="276" w:lineRule="auto"/>
      </w:pPr>
    </w:p>
    <w:p w14:paraId="0EE9B80E" w14:textId="2581ED36" w:rsidR="003E4F9B" w:rsidRPr="00B410D7" w:rsidRDefault="003E4F9B" w:rsidP="003E4F9B">
      <w:pPr>
        <w:shd w:val="clear" w:color="auto" w:fill="FFFFFF"/>
        <w:spacing w:line="276" w:lineRule="auto"/>
        <w:ind w:right="-284"/>
        <w:textAlignment w:val="baseline"/>
        <w:rPr>
          <w:bdr w:val="none" w:sz="0" w:space="0" w:color="auto" w:frame="1"/>
        </w:rPr>
      </w:pPr>
      <w:r>
        <w:rPr>
          <w:i/>
        </w:rPr>
        <w:t>2.2 T</w:t>
      </w:r>
      <w:r w:rsidRPr="00A56AAE">
        <w:rPr>
          <w:i/>
        </w:rPr>
        <w:t xml:space="preserve">idspunkt for igangsættelse, igangsættelsesmetoder og overvågning under </w:t>
      </w:r>
      <w:r w:rsidR="00551559">
        <w:rPr>
          <w:i/>
        </w:rPr>
        <w:br/>
      </w:r>
      <w:r w:rsidRPr="00A56AAE">
        <w:rPr>
          <w:i/>
        </w:rPr>
        <w:t>igangsættelse</w:t>
      </w:r>
      <w:r w:rsidRPr="00C734C1">
        <w:rPr>
          <w:i/>
        </w:rPr>
        <w:t xml:space="preserve"> </w:t>
      </w:r>
      <w:r>
        <w:rPr>
          <w:i/>
        </w:rPr>
        <w:tab/>
      </w:r>
      <w:r>
        <w:rPr>
          <w:i/>
        </w:rPr>
        <w:tab/>
      </w:r>
      <w:r w:rsidR="007A4B49">
        <w:rPr>
          <w:i/>
        </w:rPr>
        <w:tab/>
      </w:r>
      <w:r w:rsidR="007A4B49">
        <w:rPr>
          <w:i/>
        </w:rPr>
        <w:tab/>
      </w:r>
      <w:r>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104A7D" w:rsidRPr="00B410D7" w14:paraId="06E1A48A" w14:textId="77777777" w:rsidTr="00E157A1">
        <w:trPr>
          <w:trHeight w:val="391"/>
        </w:trPr>
        <w:tc>
          <w:tcPr>
            <w:tcW w:w="8256" w:type="dxa"/>
          </w:tcPr>
          <w:p w14:paraId="3746AB02" w14:textId="5D559918" w:rsidR="00104A7D" w:rsidRPr="006C44EB" w:rsidRDefault="00104A7D" w:rsidP="00104A7D">
            <w:pPr>
              <w:shd w:val="clear" w:color="auto" w:fill="FFFFFF"/>
              <w:spacing w:line="276" w:lineRule="auto"/>
              <w:rPr>
                <w:b/>
                <w:bCs/>
              </w:rPr>
            </w:pPr>
            <w:r w:rsidRPr="006C44EB">
              <w:t>Hos kvinder med</w:t>
            </w:r>
            <w:r>
              <w:rPr>
                <w:b/>
                <w:bCs/>
              </w:rPr>
              <w:t xml:space="preserve"> i</w:t>
            </w:r>
            <w:r w:rsidRPr="00B410D7">
              <w:rPr>
                <w:b/>
                <w:bCs/>
              </w:rPr>
              <w:t>nsulinbehandlet GDM</w:t>
            </w:r>
            <w:r>
              <w:rPr>
                <w:b/>
                <w:bCs/>
              </w:rPr>
              <w:t xml:space="preserve"> </w:t>
            </w:r>
            <w:r w:rsidRPr="00B410D7">
              <w:t xml:space="preserve">anbefales, at fødslen sættes i gang senest </w:t>
            </w:r>
            <w:r>
              <w:t>GA</w:t>
            </w:r>
            <w:r w:rsidRPr="00B410D7">
              <w:t xml:space="preserve"> 40+0</w:t>
            </w:r>
            <w:r>
              <w:t xml:space="preserve"> uger</w:t>
            </w:r>
            <w:r w:rsidRPr="00B410D7">
              <w:t xml:space="preserve"> under indlæggelse med daglig CTG-kontrol.</w:t>
            </w:r>
          </w:p>
        </w:tc>
        <w:tc>
          <w:tcPr>
            <w:tcW w:w="1366" w:type="dxa"/>
            <w:shd w:val="clear" w:color="auto" w:fill="D9D9D9"/>
            <w:vAlign w:val="center"/>
          </w:tcPr>
          <w:p w14:paraId="2D1B2EDD" w14:textId="01855262" w:rsidR="00104A7D" w:rsidRPr="00B410D7" w:rsidRDefault="00104A7D" w:rsidP="00104A7D">
            <w:pPr>
              <w:jc w:val="center"/>
            </w:pPr>
            <w:r>
              <w:t>C</w:t>
            </w:r>
          </w:p>
        </w:tc>
      </w:tr>
      <w:tr w:rsidR="00104A7D" w:rsidRPr="00B410D7" w14:paraId="26D68846" w14:textId="77777777" w:rsidTr="00E157A1">
        <w:trPr>
          <w:trHeight w:val="391"/>
        </w:trPr>
        <w:tc>
          <w:tcPr>
            <w:tcW w:w="8256" w:type="dxa"/>
          </w:tcPr>
          <w:p w14:paraId="1971E3DA" w14:textId="546A4D3A" w:rsidR="00104A7D" w:rsidRPr="006C44EB" w:rsidRDefault="00104A7D" w:rsidP="00104A7D">
            <w:pPr>
              <w:shd w:val="clear" w:color="auto" w:fill="FFFFFF"/>
              <w:spacing w:line="276" w:lineRule="auto"/>
              <w:rPr>
                <w:b/>
                <w:bCs/>
              </w:rPr>
            </w:pPr>
            <w:r w:rsidRPr="006C44EB">
              <w:t>Hos kvinder med</w:t>
            </w:r>
            <w:r>
              <w:rPr>
                <w:b/>
                <w:bCs/>
              </w:rPr>
              <w:t xml:space="preserve"> d</w:t>
            </w:r>
            <w:r w:rsidRPr="00B410D7">
              <w:rPr>
                <w:b/>
                <w:bCs/>
              </w:rPr>
              <w:t>iætbehandlet GDM</w:t>
            </w:r>
            <w:r>
              <w:rPr>
                <w:b/>
                <w:bCs/>
              </w:rPr>
              <w:t xml:space="preserve"> </w:t>
            </w:r>
            <w:r w:rsidRPr="00B410D7">
              <w:t xml:space="preserve">anbefales, at fødslen sættes i gang senest ved </w:t>
            </w:r>
            <w:r>
              <w:t>GA</w:t>
            </w:r>
            <w:r w:rsidRPr="00B410D7">
              <w:t xml:space="preserve"> 41+0</w:t>
            </w:r>
            <w:r>
              <w:t xml:space="preserve"> uger</w:t>
            </w:r>
            <w:r w:rsidRPr="00B410D7">
              <w:t xml:space="preserve">; dette kan foregå ambulant, </w:t>
            </w:r>
            <w:proofErr w:type="gramStart"/>
            <w:r w:rsidRPr="00B410D7">
              <w:t>såfremt</w:t>
            </w:r>
            <w:proofErr w:type="gramEnd"/>
            <w:r w:rsidRPr="00B410D7">
              <w:t xml:space="preserve"> der ikke er andre risikofaktorer.</w:t>
            </w:r>
          </w:p>
        </w:tc>
        <w:tc>
          <w:tcPr>
            <w:tcW w:w="1366" w:type="dxa"/>
            <w:shd w:val="clear" w:color="auto" w:fill="D9D9D9"/>
            <w:vAlign w:val="center"/>
          </w:tcPr>
          <w:p w14:paraId="413EF1FF" w14:textId="5C57F616" w:rsidR="00104A7D" w:rsidRPr="00B410D7" w:rsidRDefault="00104A7D" w:rsidP="00104A7D">
            <w:pPr>
              <w:jc w:val="center"/>
            </w:pPr>
            <w:r>
              <w:t>C</w:t>
            </w:r>
          </w:p>
        </w:tc>
      </w:tr>
      <w:tr w:rsidR="00104A7D" w:rsidRPr="00B410D7" w14:paraId="2196F59A" w14:textId="77777777" w:rsidTr="00E157A1">
        <w:trPr>
          <w:trHeight w:val="391"/>
        </w:trPr>
        <w:tc>
          <w:tcPr>
            <w:tcW w:w="8256" w:type="dxa"/>
          </w:tcPr>
          <w:p w14:paraId="0F36A798" w14:textId="554CA4FA" w:rsidR="00104A7D" w:rsidRPr="005E3BA6" w:rsidRDefault="00104A7D" w:rsidP="00104A7D">
            <w:pPr>
              <w:shd w:val="clear" w:color="auto" w:fill="FFFFFF"/>
              <w:spacing w:line="276" w:lineRule="auto"/>
              <w:ind w:right="-284"/>
              <w:textAlignment w:val="baseline"/>
            </w:pPr>
            <w:r>
              <w:rPr>
                <w:b/>
                <w:bCs/>
              </w:rPr>
              <w:t xml:space="preserve">Uanset behandlingsregime </w:t>
            </w:r>
            <w:r>
              <w:t>anbefales igangsættelse efter GA 37 uger ved en estimeret fostervægt over 4000 gram, men med hensyntagen til moderens statur, obstetriske anamnese samt fosterets ultralydsestimerede proportioner. Ved   fosterskøn &gt; 4500 gram anbefales som udgangspunkt forløsning med kejsersnit, dog afhængig af obstetrisk anamnese.</w:t>
            </w:r>
          </w:p>
        </w:tc>
        <w:tc>
          <w:tcPr>
            <w:tcW w:w="1366" w:type="dxa"/>
            <w:shd w:val="clear" w:color="auto" w:fill="D9D9D9"/>
            <w:vAlign w:val="center"/>
          </w:tcPr>
          <w:p w14:paraId="3EC8349B" w14:textId="5DE74091" w:rsidR="00104A7D" w:rsidRDefault="00104A7D" w:rsidP="00104A7D">
            <w:pPr>
              <w:jc w:val="center"/>
            </w:pPr>
            <w:r>
              <w:t>C</w:t>
            </w:r>
          </w:p>
        </w:tc>
      </w:tr>
    </w:tbl>
    <w:p w14:paraId="02A58CEA" w14:textId="5388448B" w:rsidR="003E4F9B" w:rsidRDefault="003E4F9B" w:rsidP="00334168">
      <w:pPr>
        <w:spacing w:line="276" w:lineRule="auto"/>
      </w:pPr>
    </w:p>
    <w:p w14:paraId="2AC1BC51" w14:textId="6C27061D" w:rsidR="007A4B49" w:rsidRPr="008450BA" w:rsidRDefault="007A4B49" w:rsidP="007A4B49">
      <w:pPr>
        <w:shd w:val="clear" w:color="auto" w:fill="FFFFFF"/>
        <w:spacing w:line="276" w:lineRule="auto"/>
        <w:ind w:right="-284"/>
        <w:jc w:val="both"/>
        <w:textAlignment w:val="baseline"/>
        <w:rPr>
          <w:i/>
        </w:rPr>
      </w:pPr>
      <w:r>
        <w:rPr>
          <w:i/>
        </w:rPr>
        <w:t>2.3 Monitorering under fødsel</w:t>
      </w:r>
      <w:r>
        <w:rPr>
          <w:i/>
        </w:rPr>
        <w:tab/>
      </w:r>
      <w:r>
        <w:rPr>
          <w:i/>
        </w:rPr>
        <w:tab/>
      </w:r>
      <w:r>
        <w:rPr>
          <w:i/>
        </w:rPr>
        <w:tab/>
      </w:r>
      <w:r>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53F77" w:rsidRPr="00B410D7" w14:paraId="6C38CE42" w14:textId="77777777" w:rsidTr="00E157A1">
        <w:trPr>
          <w:trHeight w:val="391"/>
        </w:trPr>
        <w:tc>
          <w:tcPr>
            <w:tcW w:w="8256" w:type="dxa"/>
          </w:tcPr>
          <w:p w14:paraId="65624478" w14:textId="4BB571EC" w:rsidR="00E53F77" w:rsidRPr="00F04A88" w:rsidRDefault="00E53F77" w:rsidP="00BC1B7D">
            <w:pPr>
              <w:pStyle w:val="Listeafsnit"/>
              <w:shd w:val="clear" w:color="auto" w:fill="FFFFFF"/>
              <w:spacing w:line="276" w:lineRule="auto"/>
              <w:ind w:left="0"/>
              <w:rPr>
                <w:rFonts w:ascii="Times New Roman" w:hAnsi="Times New Roman"/>
                <w:sz w:val="24"/>
                <w:szCs w:val="24"/>
              </w:rPr>
            </w:pPr>
            <w:r w:rsidRPr="00DA00DE">
              <w:rPr>
                <w:rFonts w:ascii="Times New Roman" w:hAnsi="Times New Roman"/>
                <w:sz w:val="24"/>
                <w:szCs w:val="24"/>
              </w:rPr>
              <w:t xml:space="preserve">I aktiv fødsel </w:t>
            </w:r>
            <w:r>
              <w:rPr>
                <w:rFonts w:ascii="Times New Roman" w:hAnsi="Times New Roman"/>
                <w:sz w:val="24"/>
                <w:szCs w:val="24"/>
              </w:rPr>
              <w:t xml:space="preserve">og presseperiode </w:t>
            </w:r>
            <w:r w:rsidRPr="009E4C6A">
              <w:rPr>
                <w:rFonts w:ascii="Times New Roman" w:hAnsi="Times New Roman"/>
                <w:sz w:val="24"/>
                <w:szCs w:val="24"/>
              </w:rPr>
              <w:t xml:space="preserve">anbefales </w:t>
            </w:r>
            <w:proofErr w:type="spellStart"/>
            <w:r w:rsidRPr="009E4C6A">
              <w:rPr>
                <w:rFonts w:ascii="Times New Roman" w:hAnsi="Times New Roman"/>
                <w:sz w:val="24"/>
                <w:szCs w:val="24"/>
              </w:rPr>
              <w:t>føtal</w:t>
            </w:r>
            <w:proofErr w:type="spellEnd"/>
            <w:r w:rsidRPr="009E4C6A">
              <w:rPr>
                <w:rFonts w:ascii="Times New Roman" w:hAnsi="Times New Roman"/>
                <w:sz w:val="24"/>
                <w:szCs w:val="24"/>
              </w:rPr>
              <w:t xml:space="preserve"> overvågning med kontinuerlig CTG</w:t>
            </w:r>
            <w:r>
              <w:rPr>
                <w:rFonts w:ascii="Times New Roman" w:hAnsi="Times New Roman"/>
                <w:sz w:val="24"/>
                <w:szCs w:val="24"/>
              </w:rPr>
              <w:t xml:space="preserve"> hos kvinder med </w:t>
            </w:r>
            <w:r w:rsidRPr="00DA00DE">
              <w:rPr>
                <w:rFonts w:ascii="Times New Roman" w:hAnsi="Times New Roman"/>
                <w:b/>
                <w:bCs/>
                <w:sz w:val="24"/>
                <w:szCs w:val="24"/>
              </w:rPr>
              <w:t>insulinbehandlet GDM</w:t>
            </w:r>
            <w:r>
              <w:rPr>
                <w:rFonts w:ascii="Times New Roman" w:hAnsi="Times New Roman"/>
                <w:b/>
                <w:bCs/>
                <w:sz w:val="24"/>
                <w:szCs w:val="24"/>
              </w:rPr>
              <w:t>.</w:t>
            </w:r>
          </w:p>
        </w:tc>
        <w:tc>
          <w:tcPr>
            <w:tcW w:w="1366" w:type="dxa"/>
            <w:shd w:val="clear" w:color="auto" w:fill="D9D9D9"/>
            <w:vAlign w:val="center"/>
          </w:tcPr>
          <w:p w14:paraId="05E98FA8" w14:textId="5923A807" w:rsidR="00E53F77" w:rsidRPr="00B410D7" w:rsidRDefault="00E53F77" w:rsidP="00E53F77">
            <w:pPr>
              <w:jc w:val="center"/>
            </w:pPr>
            <w:r>
              <w:t>D</w:t>
            </w:r>
          </w:p>
        </w:tc>
      </w:tr>
      <w:tr w:rsidR="00E53F77" w:rsidRPr="00B410D7" w14:paraId="5DCEFEF2" w14:textId="77777777" w:rsidTr="00E157A1">
        <w:trPr>
          <w:trHeight w:val="391"/>
        </w:trPr>
        <w:tc>
          <w:tcPr>
            <w:tcW w:w="8256" w:type="dxa"/>
          </w:tcPr>
          <w:p w14:paraId="5A4DBCF3" w14:textId="2BEAA261" w:rsidR="00E53F77" w:rsidRPr="00B410D7" w:rsidRDefault="00E53F77" w:rsidP="00BC1B7D">
            <w:r w:rsidRPr="00B410D7">
              <w:t xml:space="preserve">I aktiv fødsel anbefales </w:t>
            </w:r>
            <w:proofErr w:type="spellStart"/>
            <w:r w:rsidRPr="00B410D7">
              <w:t>føtal</w:t>
            </w:r>
            <w:proofErr w:type="spellEnd"/>
            <w:r w:rsidRPr="00B410D7">
              <w:t xml:space="preserve"> overvågning med intermitterende CTG samt kontinuerlig overvågning under presseperioden</w:t>
            </w:r>
            <w:r>
              <w:t xml:space="preserve"> hos kvinder med </w:t>
            </w:r>
            <w:r w:rsidRPr="00DA00DE">
              <w:rPr>
                <w:b/>
                <w:bCs/>
              </w:rPr>
              <w:t>diætbehandlet GDM.</w:t>
            </w:r>
          </w:p>
        </w:tc>
        <w:tc>
          <w:tcPr>
            <w:tcW w:w="1366" w:type="dxa"/>
            <w:shd w:val="clear" w:color="auto" w:fill="D9D9D9"/>
            <w:vAlign w:val="center"/>
          </w:tcPr>
          <w:p w14:paraId="7356A398" w14:textId="17D59673" w:rsidR="00E53F77" w:rsidRPr="00B410D7" w:rsidRDefault="00E53F77" w:rsidP="00E53F77">
            <w:pPr>
              <w:jc w:val="center"/>
            </w:pPr>
            <w:r>
              <w:t>D</w:t>
            </w:r>
          </w:p>
        </w:tc>
      </w:tr>
    </w:tbl>
    <w:p w14:paraId="2DBA7299" w14:textId="795A059F" w:rsidR="007A4B49" w:rsidRDefault="007A4B49" w:rsidP="00334168">
      <w:pPr>
        <w:spacing w:line="276" w:lineRule="auto"/>
      </w:pPr>
    </w:p>
    <w:p w14:paraId="5601820C" w14:textId="35C2845A" w:rsidR="00CA36AB" w:rsidRPr="007F7333" w:rsidRDefault="00CA36AB" w:rsidP="00CA36AB">
      <w:pPr>
        <w:rPr>
          <w:i/>
        </w:rPr>
      </w:pPr>
      <w:r>
        <w:rPr>
          <w:i/>
        </w:rPr>
        <w:t>2.4</w:t>
      </w:r>
      <w:r w:rsidRPr="00D84EF7">
        <w:rPr>
          <w:i/>
        </w:rPr>
        <w:t xml:space="preserve"> </w:t>
      </w:r>
      <w:r>
        <w:rPr>
          <w:i/>
        </w:rPr>
        <w:t>S</w:t>
      </w:r>
      <w:r w:rsidRPr="00D84EF7">
        <w:rPr>
          <w:i/>
        </w:rPr>
        <w:t>ærlige situationer i forbindelse med vaginal fødsel</w:t>
      </w:r>
      <w:r>
        <w:rPr>
          <w:i/>
        </w:rPr>
        <w:tab/>
      </w:r>
      <w:r>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53F77" w:rsidRPr="00B410D7" w14:paraId="14A8DDA1" w14:textId="77777777" w:rsidTr="00E157A1">
        <w:trPr>
          <w:trHeight w:val="391"/>
        </w:trPr>
        <w:tc>
          <w:tcPr>
            <w:tcW w:w="8256" w:type="dxa"/>
          </w:tcPr>
          <w:p w14:paraId="12E6EB5E" w14:textId="75B3354C" w:rsidR="00E53F77" w:rsidRPr="000507CE" w:rsidRDefault="00A60470" w:rsidP="00E53F77">
            <w:pPr>
              <w:pStyle w:val="Listeafsnit"/>
              <w:shd w:val="clear" w:color="auto" w:fill="FFFFFF"/>
              <w:spacing w:line="276" w:lineRule="auto"/>
              <w:ind w:left="0"/>
              <w:rPr>
                <w:rFonts w:ascii="Times New Roman" w:hAnsi="Times New Roman"/>
                <w:sz w:val="24"/>
                <w:szCs w:val="24"/>
              </w:rPr>
            </w:pPr>
            <w:r>
              <w:rPr>
                <w:rFonts w:ascii="Times New Roman" w:hAnsi="Times New Roman"/>
                <w:sz w:val="24"/>
                <w:szCs w:val="24"/>
              </w:rPr>
              <w:t xml:space="preserve">For kvinder med </w:t>
            </w:r>
            <w:r w:rsidRPr="00B502B8">
              <w:rPr>
                <w:rFonts w:ascii="Times New Roman" w:hAnsi="Times New Roman"/>
                <w:b/>
                <w:bCs/>
                <w:sz w:val="24"/>
                <w:szCs w:val="24"/>
              </w:rPr>
              <w:t>insulinbehandlet GDM</w:t>
            </w:r>
            <w:r>
              <w:rPr>
                <w:rFonts w:ascii="Times New Roman" w:hAnsi="Times New Roman"/>
                <w:sz w:val="24"/>
                <w:szCs w:val="24"/>
              </w:rPr>
              <w:t xml:space="preserve"> </w:t>
            </w:r>
            <w:r w:rsidRPr="00E70A94">
              <w:rPr>
                <w:rFonts w:ascii="Times New Roman" w:hAnsi="Times New Roman"/>
                <w:sz w:val="24"/>
                <w:szCs w:val="24"/>
              </w:rPr>
              <w:t>anbefales</w:t>
            </w:r>
            <w:r>
              <w:rPr>
                <w:rFonts w:ascii="Times New Roman" w:hAnsi="Times New Roman"/>
                <w:sz w:val="24"/>
                <w:szCs w:val="24"/>
              </w:rPr>
              <w:t xml:space="preserve"> det</w:t>
            </w:r>
            <w:r w:rsidRPr="00E70A94">
              <w:rPr>
                <w:rFonts w:ascii="Times New Roman" w:hAnsi="Times New Roman"/>
                <w:sz w:val="24"/>
                <w:szCs w:val="24"/>
              </w:rPr>
              <w:t xml:space="preserve">, at fødslen foregår på </w:t>
            </w:r>
            <w:r>
              <w:rPr>
                <w:rFonts w:ascii="Times New Roman" w:hAnsi="Times New Roman"/>
                <w:sz w:val="24"/>
                <w:szCs w:val="24"/>
              </w:rPr>
              <w:t>fødeafdeling</w:t>
            </w:r>
            <w:r w:rsidRPr="00E70A94">
              <w:rPr>
                <w:rFonts w:ascii="Times New Roman" w:hAnsi="Times New Roman"/>
                <w:sz w:val="24"/>
                <w:szCs w:val="24"/>
              </w:rPr>
              <w:t xml:space="preserve"> med pædiatrisk og obstetrisk ekspertise</w:t>
            </w:r>
            <w:r>
              <w:rPr>
                <w:rFonts w:ascii="Times New Roman" w:hAnsi="Times New Roman"/>
                <w:sz w:val="24"/>
                <w:szCs w:val="24"/>
              </w:rPr>
              <w:t>.</w:t>
            </w:r>
            <w:r w:rsidRPr="00072FCB">
              <w:rPr>
                <w:rFonts w:ascii="Times New Roman" w:hAnsi="Times New Roman"/>
                <w:sz w:val="24"/>
                <w:szCs w:val="24"/>
              </w:rPr>
              <w:t xml:space="preserve"> </w:t>
            </w:r>
            <w:r w:rsidRPr="00303CEA">
              <w:rPr>
                <w:rFonts w:ascii="Times New Roman" w:hAnsi="Times New Roman"/>
                <w:sz w:val="24"/>
                <w:szCs w:val="24"/>
              </w:rPr>
              <w:t xml:space="preserve">Det er ikke kontraindiceret for kvinder med </w:t>
            </w:r>
            <w:r w:rsidRPr="00B502B8">
              <w:rPr>
                <w:rFonts w:ascii="Times New Roman" w:hAnsi="Times New Roman"/>
                <w:b/>
                <w:bCs/>
                <w:sz w:val="24"/>
                <w:szCs w:val="24"/>
              </w:rPr>
              <w:t>insulinbehandlet GDM</w:t>
            </w:r>
            <w:r w:rsidRPr="00303CEA">
              <w:rPr>
                <w:rFonts w:ascii="Times New Roman" w:hAnsi="Times New Roman"/>
                <w:sz w:val="24"/>
                <w:szCs w:val="24"/>
              </w:rPr>
              <w:t xml:space="preserve"> at opholde sig i badekar, under hensyntagen til evt. glukose-infusion og god registrering med kontinuerlig CTG.</w:t>
            </w:r>
            <w:r>
              <w:rPr>
                <w:rFonts w:ascii="Times New Roman" w:hAnsi="Times New Roman"/>
                <w:sz w:val="24"/>
                <w:szCs w:val="24"/>
              </w:rPr>
              <w:t xml:space="preserve"> Vaginal UK-fødsel frarådes.</w:t>
            </w:r>
          </w:p>
        </w:tc>
        <w:tc>
          <w:tcPr>
            <w:tcW w:w="1366" w:type="dxa"/>
            <w:shd w:val="clear" w:color="auto" w:fill="D9D9D9"/>
            <w:vAlign w:val="center"/>
          </w:tcPr>
          <w:p w14:paraId="3FE022EE" w14:textId="322057D0" w:rsidR="00E53F77" w:rsidRPr="00B410D7" w:rsidRDefault="00E53F77" w:rsidP="00E53F77">
            <w:pPr>
              <w:jc w:val="center"/>
            </w:pPr>
            <w:r>
              <w:t>D</w:t>
            </w:r>
          </w:p>
        </w:tc>
      </w:tr>
      <w:tr w:rsidR="00E53F77" w:rsidRPr="00B410D7" w14:paraId="62EDE947" w14:textId="77777777" w:rsidTr="00E157A1">
        <w:trPr>
          <w:trHeight w:val="391"/>
        </w:trPr>
        <w:tc>
          <w:tcPr>
            <w:tcW w:w="8256" w:type="dxa"/>
          </w:tcPr>
          <w:p w14:paraId="2D4B22CF" w14:textId="10C90650" w:rsidR="00E53F77" w:rsidRPr="00A60470" w:rsidRDefault="00A60470" w:rsidP="00E53F77">
            <w:pPr>
              <w:pStyle w:val="Listeafsnit"/>
              <w:shd w:val="clear" w:color="auto" w:fill="FFFFFF"/>
              <w:spacing w:line="276" w:lineRule="auto"/>
              <w:ind w:left="0"/>
              <w:rPr>
                <w:rFonts w:ascii="Times New Roman" w:hAnsi="Times New Roman"/>
                <w:sz w:val="24"/>
                <w:szCs w:val="24"/>
              </w:rPr>
            </w:pPr>
            <w:r w:rsidRPr="00A60470">
              <w:rPr>
                <w:rFonts w:ascii="Times New Roman" w:hAnsi="Times New Roman"/>
                <w:sz w:val="24"/>
                <w:szCs w:val="24"/>
              </w:rPr>
              <w:t xml:space="preserve">For kvinder med </w:t>
            </w:r>
            <w:r w:rsidRPr="00A60470">
              <w:rPr>
                <w:rFonts w:ascii="Times New Roman" w:hAnsi="Times New Roman"/>
                <w:b/>
                <w:bCs/>
                <w:sz w:val="24"/>
                <w:szCs w:val="24"/>
              </w:rPr>
              <w:t>diætbehandlet GDM</w:t>
            </w:r>
            <w:r w:rsidRPr="00A60470">
              <w:rPr>
                <w:rFonts w:ascii="Times New Roman" w:hAnsi="Times New Roman"/>
                <w:sz w:val="24"/>
                <w:szCs w:val="24"/>
              </w:rPr>
              <w:t xml:space="preserve"> anbefales det som udgangspunkt, at fødsl</w:t>
            </w:r>
            <w:r>
              <w:rPr>
                <w:rFonts w:ascii="Times New Roman" w:hAnsi="Times New Roman"/>
                <w:sz w:val="24"/>
                <w:szCs w:val="24"/>
              </w:rPr>
              <w:t>en</w:t>
            </w:r>
            <w:r w:rsidRPr="00A60470">
              <w:rPr>
                <w:rFonts w:ascii="Times New Roman" w:hAnsi="Times New Roman"/>
                <w:sz w:val="24"/>
                <w:szCs w:val="24"/>
              </w:rPr>
              <w:t xml:space="preserve"> foregår på fødeafdeling med adgang til obstetrisk og pædiatrisk ekspertise, men </w:t>
            </w:r>
            <w:proofErr w:type="gramStart"/>
            <w:r w:rsidRPr="00A60470">
              <w:rPr>
                <w:rFonts w:ascii="Times New Roman" w:hAnsi="Times New Roman"/>
                <w:sz w:val="24"/>
                <w:szCs w:val="24"/>
              </w:rPr>
              <w:t>såfremt</w:t>
            </w:r>
            <w:proofErr w:type="gramEnd"/>
            <w:r w:rsidRPr="00A60470">
              <w:rPr>
                <w:rFonts w:ascii="Times New Roman" w:hAnsi="Times New Roman"/>
                <w:sz w:val="24"/>
                <w:szCs w:val="24"/>
              </w:rPr>
              <w:t xml:space="preserve"> der er tale om et normalt stort foster med symmetrisk tilvækst og en i øvrigt ukompliceret graviditet, kan fødslen foregå på fødeafdelinger med adgang til obstetrisk ekspertise, og hvor behandlingen af nyfødte (med godkendelse fra SST) varetages af anæstesilæger og obstetrikere. Udvidelsesfasen kan foregå i vand. Der er ikke kontraindikation mod underkropsfødsel, men det anbefales ikke.</w:t>
            </w:r>
          </w:p>
        </w:tc>
        <w:tc>
          <w:tcPr>
            <w:tcW w:w="1366" w:type="dxa"/>
            <w:shd w:val="clear" w:color="auto" w:fill="D9D9D9"/>
            <w:vAlign w:val="center"/>
          </w:tcPr>
          <w:p w14:paraId="36833751" w14:textId="2BB8E41A" w:rsidR="00E53F77" w:rsidRPr="00B410D7" w:rsidRDefault="00E53F77" w:rsidP="00E53F77">
            <w:pPr>
              <w:jc w:val="center"/>
            </w:pPr>
            <w:r>
              <w:t>D</w:t>
            </w:r>
          </w:p>
        </w:tc>
      </w:tr>
      <w:tr w:rsidR="00E53F77" w:rsidRPr="00B410D7" w14:paraId="6B358C5F" w14:textId="77777777" w:rsidTr="00E157A1">
        <w:trPr>
          <w:trHeight w:val="391"/>
        </w:trPr>
        <w:tc>
          <w:tcPr>
            <w:tcW w:w="8256" w:type="dxa"/>
          </w:tcPr>
          <w:p w14:paraId="5C1B343D" w14:textId="5A5FC7B6" w:rsidR="00E53F77" w:rsidRPr="00B410D7" w:rsidRDefault="00E53F77" w:rsidP="00E53F77">
            <w:r>
              <w:t xml:space="preserve">For </w:t>
            </w:r>
            <w:r w:rsidRPr="00B502B8">
              <w:rPr>
                <w:b/>
                <w:bCs/>
              </w:rPr>
              <w:t>alle kvinder med GDM</w:t>
            </w:r>
            <w:r w:rsidRPr="00B410D7">
              <w:t xml:space="preserve"> anbefales presseperiode og forløsning ikke at finde sted i vand på grund af den øgede risiko for </w:t>
            </w:r>
            <w:proofErr w:type="spellStart"/>
            <w:r w:rsidRPr="00B410D7">
              <w:t>skulderdystoci</w:t>
            </w:r>
            <w:proofErr w:type="spellEnd"/>
            <w:r w:rsidRPr="00B410D7">
              <w:t xml:space="preserve">, også ved normale fosterskøn. </w:t>
            </w:r>
          </w:p>
        </w:tc>
        <w:tc>
          <w:tcPr>
            <w:tcW w:w="1366" w:type="dxa"/>
            <w:shd w:val="clear" w:color="auto" w:fill="D9D9D9"/>
            <w:vAlign w:val="center"/>
          </w:tcPr>
          <w:p w14:paraId="1AAFF422" w14:textId="1376F3EB" w:rsidR="00E53F77" w:rsidRPr="00B410D7" w:rsidRDefault="00E53F77" w:rsidP="00E53F77">
            <w:pPr>
              <w:jc w:val="center"/>
            </w:pPr>
            <w:r>
              <w:t>D</w:t>
            </w:r>
          </w:p>
        </w:tc>
      </w:tr>
      <w:tr w:rsidR="00E53F77" w:rsidRPr="00B410D7" w14:paraId="31E847DE" w14:textId="77777777" w:rsidTr="00E157A1">
        <w:trPr>
          <w:trHeight w:val="391"/>
        </w:trPr>
        <w:tc>
          <w:tcPr>
            <w:tcW w:w="8256" w:type="dxa"/>
          </w:tcPr>
          <w:p w14:paraId="0057186B" w14:textId="7F95DE12" w:rsidR="00E53F77" w:rsidRPr="00B410D7" w:rsidRDefault="00E53F77" w:rsidP="00E53F77">
            <w:r w:rsidRPr="00B410D7">
              <w:t>Hjemmefødsel anbefales ikke ved GDM.</w:t>
            </w:r>
          </w:p>
        </w:tc>
        <w:tc>
          <w:tcPr>
            <w:tcW w:w="1366" w:type="dxa"/>
            <w:shd w:val="clear" w:color="auto" w:fill="D9D9D9"/>
            <w:vAlign w:val="center"/>
          </w:tcPr>
          <w:p w14:paraId="285076BF" w14:textId="34D7E56E" w:rsidR="00E53F77" w:rsidRPr="00B410D7" w:rsidRDefault="00E53F77" w:rsidP="00E53F77">
            <w:pPr>
              <w:jc w:val="center"/>
            </w:pPr>
            <w:r>
              <w:t>D</w:t>
            </w:r>
          </w:p>
        </w:tc>
      </w:tr>
    </w:tbl>
    <w:p w14:paraId="623EE228" w14:textId="77777777" w:rsidR="00B03FD9" w:rsidRDefault="00B03FD9" w:rsidP="00CA4075">
      <w:pPr>
        <w:rPr>
          <w:i/>
        </w:rPr>
      </w:pPr>
    </w:p>
    <w:p w14:paraId="5F51EAB0" w14:textId="34B6C20B" w:rsidR="00CA4075" w:rsidRPr="00B410D7" w:rsidRDefault="00CA4075" w:rsidP="00CA4075">
      <w:pPr>
        <w:rPr>
          <w:i/>
        </w:rPr>
      </w:pPr>
      <w:r>
        <w:rPr>
          <w:i/>
        </w:rPr>
        <w:t>2.5</w:t>
      </w:r>
      <w:r w:rsidRPr="00013B56">
        <w:rPr>
          <w:i/>
        </w:rPr>
        <w:t xml:space="preserve"> ’</w:t>
      </w:r>
      <w:r>
        <w:rPr>
          <w:i/>
        </w:rPr>
        <w:t>T</w:t>
      </w:r>
      <w:r w:rsidRPr="00013B56">
        <w:rPr>
          <w:i/>
        </w:rPr>
        <w:t xml:space="preserve">idlig </w:t>
      </w:r>
      <w:proofErr w:type="spellStart"/>
      <w:r w:rsidRPr="00013B56">
        <w:rPr>
          <w:i/>
        </w:rPr>
        <w:t>udmalkning</w:t>
      </w:r>
      <w:proofErr w:type="spellEnd"/>
      <w:r w:rsidRPr="00013B56">
        <w:rPr>
          <w:i/>
        </w:rPr>
        <w:t>’, barselsophold og amning</w:t>
      </w:r>
      <w:r>
        <w:rPr>
          <w:i/>
        </w:rPr>
        <w:tab/>
      </w:r>
      <w:r>
        <w:rPr>
          <w:i/>
        </w:rPr>
        <w:tab/>
      </w:r>
      <w:r>
        <w:rPr>
          <w:i/>
        </w:rPr>
        <w:tab/>
        <w:t xml:space="preserve">             </w:t>
      </w:r>
      <w:r w:rsidRPr="00B410D7">
        <w:rPr>
          <w:i/>
        </w:rPr>
        <w:t xml:space="preserve">Styrke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169EE" w:rsidRPr="00B410D7" w14:paraId="064C271C" w14:textId="77777777" w:rsidTr="00E157A1">
        <w:trPr>
          <w:trHeight w:val="391"/>
        </w:trPr>
        <w:tc>
          <w:tcPr>
            <w:tcW w:w="8256" w:type="dxa"/>
          </w:tcPr>
          <w:p w14:paraId="0E9F0164" w14:textId="77777777" w:rsidR="009D2C42" w:rsidRDefault="00E169EE" w:rsidP="00E169EE">
            <w:pPr>
              <w:shd w:val="clear" w:color="auto" w:fill="FFFFFF"/>
              <w:spacing w:line="276" w:lineRule="auto"/>
              <w:ind w:right="-284"/>
              <w:textAlignment w:val="baseline"/>
            </w:pPr>
            <w:r w:rsidRPr="00B410D7">
              <w:lastRenderedPageBreak/>
              <w:t xml:space="preserve">’Tidlig </w:t>
            </w:r>
            <w:proofErr w:type="spellStart"/>
            <w:r>
              <w:t>u</w:t>
            </w:r>
            <w:r w:rsidRPr="00B410D7">
              <w:t>dmalkning</w:t>
            </w:r>
            <w:proofErr w:type="spellEnd"/>
            <w:r w:rsidRPr="00B410D7">
              <w:t>’ i graviditeten anbefales</w:t>
            </w:r>
            <w:r w:rsidR="009D2C42">
              <w:t xml:space="preserve"> fra 36+0 uger</w:t>
            </w:r>
            <w:r w:rsidRPr="00B410D7">
              <w:t xml:space="preserve">, men kun hos gravide </w:t>
            </w:r>
          </w:p>
          <w:p w14:paraId="64A53FE5" w14:textId="3EB05AFA" w:rsidR="00E169EE" w:rsidRPr="00B410D7" w:rsidRDefault="00E169EE" w:rsidP="00E169EE">
            <w:pPr>
              <w:shd w:val="clear" w:color="auto" w:fill="FFFFFF"/>
              <w:spacing w:line="276" w:lineRule="auto"/>
              <w:ind w:right="-284"/>
              <w:textAlignment w:val="baseline"/>
            </w:pPr>
            <w:r w:rsidRPr="00B410D7">
              <w:t>uden risiko for præterm fødsel.</w:t>
            </w:r>
          </w:p>
        </w:tc>
        <w:tc>
          <w:tcPr>
            <w:tcW w:w="1366" w:type="dxa"/>
            <w:shd w:val="clear" w:color="auto" w:fill="D9D9D9"/>
            <w:vAlign w:val="center"/>
          </w:tcPr>
          <w:p w14:paraId="32912BDA" w14:textId="391D040C" w:rsidR="00E169EE" w:rsidRPr="00B410D7" w:rsidRDefault="00E169EE" w:rsidP="00E169EE">
            <w:pPr>
              <w:jc w:val="center"/>
            </w:pPr>
            <w:r>
              <w:t>D</w:t>
            </w:r>
          </w:p>
        </w:tc>
      </w:tr>
      <w:tr w:rsidR="00E169EE" w:rsidRPr="00B410D7" w14:paraId="1874D018" w14:textId="77777777" w:rsidTr="00E157A1">
        <w:trPr>
          <w:trHeight w:val="391"/>
        </w:trPr>
        <w:tc>
          <w:tcPr>
            <w:tcW w:w="8256" w:type="dxa"/>
          </w:tcPr>
          <w:p w14:paraId="328519A4" w14:textId="59CA1F17" w:rsidR="00E169EE" w:rsidRPr="00B410D7" w:rsidRDefault="00E169EE" w:rsidP="00E169EE">
            <w:pPr>
              <w:shd w:val="clear" w:color="auto" w:fill="FFFFFF"/>
              <w:spacing w:line="276" w:lineRule="auto"/>
              <w:ind w:right="-284"/>
              <w:textAlignment w:val="baseline"/>
            </w:pPr>
            <w:r w:rsidRPr="00B410D7">
              <w:t xml:space="preserve">Kvinder med </w:t>
            </w:r>
            <w:r w:rsidRPr="00B410D7">
              <w:rPr>
                <w:b/>
                <w:bCs/>
              </w:rPr>
              <w:t>insulinbehandlet GDM</w:t>
            </w:r>
            <w:r w:rsidRPr="00B410D7">
              <w:t xml:space="preserve"> anbefales </w:t>
            </w:r>
            <w:r w:rsidRPr="00FF1CEF">
              <w:t>at barsle</w:t>
            </w:r>
            <w:r w:rsidRPr="00B410D7">
              <w:t xml:space="preserve"> under indlæggelse. </w:t>
            </w:r>
          </w:p>
        </w:tc>
        <w:tc>
          <w:tcPr>
            <w:tcW w:w="1366" w:type="dxa"/>
            <w:shd w:val="clear" w:color="auto" w:fill="D9D9D9"/>
            <w:vAlign w:val="center"/>
          </w:tcPr>
          <w:p w14:paraId="37357275" w14:textId="34E022B5" w:rsidR="00E169EE" w:rsidRPr="00B410D7" w:rsidRDefault="00E169EE" w:rsidP="00E169EE">
            <w:pPr>
              <w:jc w:val="center"/>
            </w:pPr>
            <w:r>
              <w:t>D</w:t>
            </w:r>
          </w:p>
        </w:tc>
      </w:tr>
      <w:tr w:rsidR="00E169EE" w:rsidRPr="00B410D7" w14:paraId="58509B24" w14:textId="77777777" w:rsidTr="00E157A1">
        <w:trPr>
          <w:trHeight w:val="391"/>
        </w:trPr>
        <w:tc>
          <w:tcPr>
            <w:tcW w:w="8256" w:type="dxa"/>
          </w:tcPr>
          <w:p w14:paraId="420467C8" w14:textId="77777777" w:rsidR="00E169EE" w:rsidRPr="00B410D7" w:rsidRDefault="00E169EE" w:rsidP="00E169EE">
            <w:pPr>
              <w:shd w:val="clear" w:color="auto" w:fill="FFFFFF"/>
              <w:spacing w:line="276" w:lineRule="auto"/>
              <w:ind w:right="-284"/>
              <w:textAlignment w:val="baseline"/>
            </w:pPr>
            <w:r w:rsidRPr="00B410D7">
              <w:t xml:space="preserve">Kvinder med velreguleret </w:t>
            </w:r>
            <w:r w:rsidRPr="00B410D7">
              <w:rPr>
                <w:b/>
                <w:bCs/>
              </w:rPr>
              <w:t>diætbehandlet GDM</w:t>
            </w:r>
            <w:r w:rsidRPr="00B410D7">
              <w:t xml:space="preserve"> uden øvrige komplikationer kan</w:t>
            </w:r>
          </w:p>
          <w:p w14:paraId="7BCEA47F" w14:textId="3E0E2BE3" w:rsidR="00E169EE" w:rsidRPr="00B410D7" w:rsidRDefault="00E169EE" w:rsidP="00E169EE">
            <w:pPr>
              <w:shd w:val="clear" w:color="auto" w:fill="FFFFFF"/>
              <w:spacing w:line="276" w:lineRule="auto"/>
              <w:ind w:right="-284"/>
              <w:textAlignment w:val="baseline"/>
            </w:pPr>
            <w:r>
              <w:t xml:space="preserve">føde </w:t>
            </w:r>
            <w:r w:rsidRPr="00B410D7">
              <w:t>ambulant.</w:t>
            </w:r>
          </w:p>
        </w:tc>
        <w:tc>
          <w:tcPr>
            <w:tcW w:w="1366" w:type="dxa"/>
            <w:shd w:val="clear" w:color="auto" w:fill="D9D9D9"/>
            <w:vAlign w:val="center"/>
          </w:tcPr>
          <w:p w14:paraId="4189A375" w14:textId="34876449" w:rsidR="00E169EE" w:rsidRPr="00B410D7" w:rsidRDefault="00E169EE" w:rsidP="00E169EE">
            <w:pPr>
              <w:jc w:val="center"/>
            </w:pPr>
            <w:r>
              <w:t>D</w:t>
            </w:r>
          </w:p>
        </w:tc>
      </w:tr>
    </w:tbl>
    <w:p w14:paraId="3C857D0C" w14:textId="77777777" w:rsidR="00551559" w:rsidRDefault="00551559" w:rsidP="00551559"/>
    <w:p w14:paraId="7321A0FB" w14:textId="3D35302A" w:rsidR="004D4D2F" w:rsidRPr="00551559" w:rsidRDefault="004D4D2F" w:rsidP="00551559">
      <w:pPr>
        <w:pStyle w:val="sand2"/>
      </w:pPr>
      <w:bookmarkStart w:id="6" w:name="_Toc161934028"/>
      <w:r w:rsidRPr="004D4D2F">
        <w:t xml:space="preserve">3 </w:t>
      </w:r>
      <w:r>
        <w:t>–</w:t>
      </w:r>
      <w:r w:rsidRPr="004D4D2F">
        <w:t xml:space="preserve"> Post</w:t>
      </w:r>
      <w:r>
        <w:t xml:space="preserve"> </w:t>
      </w:r>
      <w:proofErr w:type="spellStart"/>
      <w:r w:rsidRPr="004D4D2F">
        <w:t>partum</w:t>
      </w:r>
      <w:proofErr w:type="spellEnd"/>
      <w:r w:rsidRPr="004D4D2F">
        <w:t xml:space="preserve"> opfølgning og opsporing af diabete</w:t>
      </w:r>
      <w:r>
        <w:t>s</w:t>
      </w:r>
      <w:bookmarkEnd w:id="6"/>
    </w:p>
    <w:p w14:paraId="58647D73" w14:textId="63A1E806" w:rsidR="005D2F86" w:rsidRPr="00B410D7" w:rsidRDefault="005D2F86" w:rsidP="005D2F86">
      <w:pPr>
        <w:spacing w:line="276" w:lineRule="auto"/>
        <w:rPr>
          <w:i/>
        </w:rPr>
      </w:pPr>
      <w:r>
        <w:rPr>
          <w:i/>
        </w:rPr>
        <w:t>3.1</w:t>
      </w:r>
      <w:r w:rsidRPr="003171BA">
        <w:rPr>
          <w:i/>
        </w:rPr>
        <w:t xml:space="preserve"> OGTT som barriere for at deltage i opfølgningsprogrammet</w:t>
      </w:r>
      <w:r w:rsidR="006D3581">
        <w:rPr>
          <w:i/>
        </w:rPr>
        <w:tab/>
      </w:r>
      <w:r w:rsidR="006D3581">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65ADA" w:rsidRPr="00B410D7" w14:paraId="243F4EEC" w14:textId="77777777" w:rsidTr="00E157A1">
        <w:trPr>
          <w:trHeight w:val="391"/>
        </w:trPr>
        <w:tc>
          <w:tcPr>
            <w:tcW w:w="8256" w:type="dxa"/>
          </w:tcPr>
          <w:p w14:paraId="222D8C55" w14:textId="4F61D8DF" w:rsidR="00A65ADA" w:rsidRPr="00B410D7" w:rsidRDefault="00A65ADA" w:rsidP="00BC1B7D">
            <w:pPr>
              <w:spacing w:line="276" w:lineRule="auto"/>
            </w:pPr>
            <w:proofErr w:type="spellStart"/>
            <w:r w:rsidRPr="00B410D7">
              <w:rPr>
                <w:color w:val="000000"/>
              </w:rPr>
              <w:t>Postpartum</w:t>
            </w:r>
            <w:proofErr w:type="spellEnd"/>
            <w:r w:rsidRPr="00B410D7">
              <w:rPr>
                <w:color w:val="000000"/>
              </w:rPr>
              <w:t xml:space="preserve"> OGTT er sandsynligvis en barriere for undersøgelse af diabetes og bør formodentlig ikke anvendes rutinemæssigt</w:t>
            </w:r>
            <w:r w:rsidR="00BC1B7D">
              <w:rPr>
                <w:color w:val="000000"/>
              </w:rPr>
              <w:t>.</w:t>
            </w:r>
          </w:p>
        </w:tc>
        <w:tc>
          <w:tcPr>
            <w:tcW w:w="1366" w:type="dxa"/>
            <w:shd w:val="clear" w:color="auto" w:fill="D9D9D9"/>
            <w:vAlign w:val="center"/>
          </w:tcPr>
          <w:p w14:paraId="486D4D67" w14:textId="7D6CD106" w:rsidR="00A65ADA" w:rsidRPr="00B410D7" w:rsidRDefault="00A65ADA" w:rsidP="00A65ADA">
            <w:pPr>
              <w:spacing w:line="276" w:lineRule="auto"/>
              <w:jc w:val="center"/>
            </w:pPr>
            <w:r w:rsidRPr="00B410D7">
              <w:t>C</w:t>
            </w:r>
          </w:p>
        </w:tc>
      </w:tr>
    </w:tbl>
    <w:p w14:paraId="6F4E9F37" w14:textId="12BCC856" w:rsidR="005D2F86" w:rsidRDefault="005D2F86" w:rsidP="008125A1">
      <w:pPr>
        <w:spacing w:line="276" w:lineRule="auto"/>
        <w:rPr>
          <w:i/>
          <w:highlight w:val="red"/>
        </w:rPr>
      </w:pPr>
    </w:p>
    <w:p w14:paraId="489628C6" w14:textId="0E43CE65" w:rsidR="0082386B" w:rsidRPr="00B410D7" w:rsidRDefault="0082386B" w:rsidP="0082386B">
      <w:pPr>
        <w:spacing w:line="276" w:lineRule="auto"/>
        <w:rPr>
          <w:i/>
        </w:rPr>
      </w:pPr>
      <w:r>
        <w:rPr>
          <w:i/>
        </w:rPr>
        <w:t>3.2</w:t>
      </w:r>
      <w:r w:rsidRPr="000F2751">
        <w:rPr>
          <w:i/>
        </w:rPr>
        <w:t xml:space="preserve"> </w:t>
      </w:r>
      <w:r>
        <w:rPr>
          <w:i/>
        </w:rPr>
        <w:t>B</w:t>
      </w:r>
      <w:r w:rsidRPr="000F2751">
        <w:rPr>
          <w:i/>
        </w:rPr>
        <w:t>rugen af HbA1c til diagnosticering af diabetes</w:t>
      </w:r>
      <w:r w:rsidRPr="000F2751">
        <w:rPr>
          <w:i/>
          <w:color w:val="FF0000"/>
        </w:rPr>
        <w:t xml:space="preserve"> </w:t>
      </w:r>
      <w:r w:rsidRPr="000F2751">
        <w:rPr>
          <w:i/>
        </w:rPr>
        <w:t xml:space="preserve">0 - 3 mdr. </w:t>
      </w:r>
      <w:r>
        <w:rPr>
          <w:i/>
        </w:rPr>
        <w:t xml:space="preserve">post </w:t>
      </w:r>
      <w:proofErr w:type="spellStart"/>
      <w:r>
        <w:rPr>
          <w:i/>
        </w:rPr>
        <w:t>partum</w:t>
      </w:r>
      <w:proofErr w:type="spellEnd"/>
      <w:r>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6B316B" w:rsidRPr="00B410D7" w14:paraId="7C219F0A" w14:textId="77777777" w:rsidTr="00E157A1">
        <w:trPr>
          <w:trHeight w:val="391"/>
        </w:trPr>
        <w:tc>
          <w:tcPr>
            <w:tcW w:w="8256" w:type="dxa"/>
          </w:tcPr>
          <w:p w14:paraId="43A701C8" w14:textId="483EE61D" w:rsidR="006B316B" w:rsidRPr="00B410D7" w:rsidRDefault="006B316B" w:rsidP="00BC1B7D">
            <w:pPr>
              <w:spacing w:line="276" w:lineRule="auto"/>
            </w:pPr>
            <w:r w:rsidRPr="00B410D7">
              <w:rPr>
                <w:color w:val="000000"/>
              </w:rPr>
              <w:t xml:space="preserve">HbA1c bør ikke anvendes alene til diagnosticering af diabetes post </w:t>
            </w:r>
            <w:proofErr w:type="spellStart"/>
            <w:r w:rsidRPr="00B410D7">
              <w:rPr>
                <w:color w:val="000000"/>
              </w:rPr>
              <w:t>partum</w:t>
            </w:r>
            <w:proofErr w:type="spellEnd"/>
            <w:r w:rsidRPr="00B410D7">
              <w:rPr>
                <w:color w:val="000000"/>
              </w:rPr>
              <w:t>.</w:t>
            </w:r>
          </w:p>
        </w:tc>
        <w:tc>
          <w:tcPr>
            <w:tcW w:w="1366" w:type="dxa"/>
            <w:shd w:val="clear" w:color="auto" w:fill="D9D9D9"/>
            <w:vAlign w:val="center"/>
          </w:tcPr>
          <w:p w14:paraId="78FC24ED" w14:textId="4407B13E" w:rsidR="006B316B" w:rsidRPr="00B410D7" w:rsidRDefault="006B316B" w:rsidP="006B316B">
            <w:pPr>
              <w:spacing w:line="276" w:lineRule="auto"/>
              <w:jc w:val="center"/>
            </w:pPr>
            <w:r w:rsidRPr="00B410D7">
              <w:t>B</w:t>
            </w:r>
          </w:p>
        </w:tc>
      </w:tr>
    </w:tbl>
    <w:p w14:paraId="6F5E5319" w14:textId="2AE412FE" w:rsidR="0082386B" w:rsidRDefault="0082386B" w:rsidP="008125A1">
      <w:pPr>
        <w:spacing w:line="276" w:lineRule="auto"/>
        <w:rPr>
          <w:i/>
          <w:highlight w:val="red"/>
        </w:rPr>
      </w:pPr>
    </w:p>
    <w:p w14:paraId="56F5A990" w14:textId="3ED62C0E" w:rsidR="00783383" w:rsidRPr="00B410D7" w:rsidRDefault="00783383" w:rsidP="00783383">
      <w:pPr>
        <w:spacing w:line="276" w:lineRule="auto"/>
        <w:rPr>
          <w:i/>
        </w:rPr>
      </w:pPr>
      <w:r>
        <w:rPr>
          <w:i/>
        </w:rPr>
        <w:t>3.3</w:t>
      </w:r>
      <w:r w:rsidRPr="00CA58CB">
        <w:rPr>
          <w:i/>
        </w:rPr>
        <w:t xml:space="preserve"> </w:t>
      </w:r>
      <w:r>
        <w:rPr>
          <w:i/>
        </w:rPr>
        <w:t>B</w:t>
      </w:r>
      <w:r w:rsidRPr="00CA58CB">
        <w:rPr>
          <w:i/>
        </w:rPr>
        <w:t xml:space="preserve">rugen af </w:t>
      </w:r>
      <w:r w:rsidR="008E2D24">
        <w:rPr>
          <w:i/>
        </w:rPr>
        <w:t xml:space="preserve">venøs </w:t>
      </w:r>
      <w:r w:rsidRPr="00CA58CB">
        <w:rPr>
          <w:i/>
        </w:rPr>
        <w:t xml:space="preserve">fasteglukose til diagnosticering af diabetes 0 - 3 mdr. post </w:t>
      </w:r>
      <w:proofErr w:type="spellStart"/>
      <w:r w:rsidRPr="00CA58CB">
        <w:rPr>
          <w:i/>
        </w:rPr>
        <w:t>partum</w:t>
      </w:r>
      <w:proofErr w:type="spellEnd"/>
      <w:r w:rsidR="007F114B">
        <w:rPr>
          <w:i/>
        </w:rPr>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727494" w:rsidRPr="00B410D7" w14:paraId="49CF138E" w14:textId="77777777" w:rsidTr="00E157A1">
        <w:trPr>
          <w:trHeight w:val="391"/>
        </w:trPr>
        <w:tc>
          <w:tcPr>
            <w:tcW w:w="8256" w:type="dxa"/>
          </w:tcPr>
          <w:p w14:paraId="2976CC43" w14:textId="19489CE5" w:rsidR="00727494" w:rsidRPr="00B410D7" w:rsidRDefault="008E2D24" w:rsidP="00BC1B7D">
            <w:pPr>
              <w:spacing w:line="276" w:lineRule="auto"/>
            </w:pPr>
            <w:r>
              <w:rPr>
                <w:color w:val="000000"/>
              </w:rPr>
              <w:t>Venøs f</w:t>
            </w:r>
            <w:r w:rsidR="00727494" w:rsidRPr="00B410D7">
              <w:rPr>
                <w:color w:val="000000"/>
              </w:rPr>
              <w:t xml:space="preserve">asteglukose er sandsynligvis en bedre test end HbA1c til diagnosticering af diabetes post </w:t>
            </w:r>
            <w:proofErr w:type="spellStart"/>
            <w:r w:rsidR="00727494" w:rsidRPr="00B410D7">
              <w:rPr>
                <w:color w:val="000000"/>
              </w:rPr>
              <w:t>partum</w:t>
            </w:r>
            <w:proofErr w:type="spellEnd"/>
            <w:r w:rsidR="00727494" w:rsidRPr="00B410D7">
              <w:rPr>
                <w:color w:val="000000"/>
              </w:rPr>
              <w:t>.</w:t>
            </w:r>
          </w:p>
        </w:tc>
        <w:tc>
          <w:tcPr>
            <w:tcW w:w="1366" w:type="dxa"/>
            <w:shd w:val="clear" w:color="auto" w:fill="D9D9D9"/>
            <w:vAlign w:val="center"/>
          </w:tcPr>
          <w:p w14:paraId="4D86DCBD" w14:textId="7296BA9E" w:rsidR="00727494" w:rsidRPr="00B410D7" w:rsidRDefault="00727494" w:rsidP="00727494">
            <w:pPr>
              <w:spacing w:line="276" w:lineRule="auto"/>
              <w:jc w:val="center"/>
            </w:pPr>
            <w:r w:rsidRPr="00B410D7">
              <w:t>B</w:t>
            </w:r>
          </w:p>
        </w:tc>
      </w:tr>
    </w:tbl>
    <w:p w14:paraId="0AB95FA9" w14:textId="77777777" w:rsidR="00224EB8" w:rsidRDefault="00224EB8" w:rsidP="008125A1">
      <w:pPr>
        <w:spacing w:line="276" w:lineRule="auto"/>
        <w:rPr>
          <w:i/>
          <w:highlight w:val="red"/>
        </w:rPr>
      </w:pPr>
    </w:p>
    <w:p w14:paraId="494842D3" w14:textId="4D06B8D1" w:rsidR="00BD1208" w:rsidRPr="00B410D7" w:rsidRDefault="00BD1208" w:rsidP="00BD1208">
      <w:pPr>
        <w:spacing w:line="276" w:lineRule="auto"/>
        <w:rPr>
          <w:i/>
        </w:rPr>
      </w:pPr>
      <w:r>
        <w:rPr>
          <w:i/>
        </w:rPr>
        <w:t>3.4</w:t>
      </w:r>
      <w:r w:rsidRPr="00A71548">
        <w:rPr>
          <w:i/>
        </w:rPr>
        <w:t xml:space="preserve"> </w:t>
      </w:r>
      <w:r>
        <w:rPr>
          <w:i/>
        </w:rPr>
        <w:t>B</w:t>
      </w:r>
      <w:r w:rsidRPr="00A71548">
        <w:rPr>
          <w:i/>
        </w:rPr>
        <w:t xml:space="preserve">rugen af HbA1c i kombination med </w:t>
      </w:r>
      <w:r w:rsidR="008E2D24">
        <w:rPr>
          <w:i/>
        </w:rPr>
        <w:t xml:space="preserve">venøs </w:t>
      </w:r>
      <w:r w:rsidRPr="00A71548">
        <w:rPr>
          <w:i/>
        </w:rPr>
        <w:t xml:space="preserve">fasteglukose til diagnosticering af diabetes 0 - 3 mdr. post </w:t>
      </w:r>
      <w:proofErr w:type="spellStart"/>
      <w:r w:rsidR="00E84D29">
        <w:rPr>
          <w:i/>
        </w:rPr>
        <w:t>partum</w:t>
      </w:r>
      <w:proofErr w:type="spellEnd"/>
      <w:r w:rsidR="00E84D29">
        <w:rPr>
          <w:i/>
        </w:rPr>
        <w:tab/>
      </w:r>
      <w:r w:rsidR="00E84D29">
        <w:rPr>
          <w:i/>
        </w:rPr>
        <w:tab/>
      </w:r>
      <w:r w:rsidR="00E84D29">
        <w:rPr>
          <w:i/>
        </w:rPr>
        <w:tab/>
      </w:r>
      <w:r w:rsidR="00526C55">
        <w:rPr>
          <w:i/>
        </w:rPr>
        <w:tab/>
      </w:r>
      <w:r w:rsidR="00526C55">
        <w:rPr>
          <w:i/>
        </w:rPr>
        <w:tab/>
      </w:r>
      <w:r w:rsidR="00526C55">
        <w:rPr>
          <w:i/>
        </w:rPr>
        <w:tab/>
        <w:t xml:space="preserve">             </w:t>
      </w:r>
      <w:r w:rsidRPr="00B410D7">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727494" w:rsidRPr="00B410D7" w14:paraId="0680D3F0" w14:textId="77777777" w:rsidTr="00E157A1">
        <w:trPr>
          <w:trHeight w:val="391"/>
        </w:trPr>
        <w:tc>
          <w:tcPr>
            <w:tcW w:w="8256" w:type="dxa"/>
          </w:tcPr>
          <w:p w14:paraId="767AD457" w14:textId="77777777" w:rsidR="002E0203" w:rsidRDefault="003A4B0B" w:rsidP="00727494">
            <w:pPr>
              <w:spacing w:line="276" w:lineRule="auto"/>
            </w:pPr>
            <w:r>
              <w:t xml:space="preserve">Opfølgning efter GDM anbefales 3 måneder </w:t>
            </w:r>
            <w:proofErr w:type="spellStart"/>
            <w:r>
              <w:t>postpartum</w:t>
            </w:r>
            <w:proofErr w:type="spellEnd"/>
            <w:r w:rsidR="002E0203">
              <w:t>.</w:t>
            </w:r>
          </w:p>
          <w:p w14:paraId="23A84CA3" w14:textId="5B631302" w:rsidR="00E521CD" w:rsidRDefault="002E0203" w:rsidP="00727494">
            <w:pPr>
              <w:spacing w:line="276" w:lineRule="auto"/>
            </w:pPr>
            <w:r>
              <w:t>Kvinder</w:t>
            </w:r>
            <w:r w:rsidR="001E57D4">
              <w:t>,</w:t>
            </w:r>
            <w:r>
              <w:t xml:space="preserve"> der har haft diætbehandlet GDM</w:t>
            </w:r>
            <w:r w:rsidR="001E57D4">
              <w:t>,</w:t>
            </w:r>
            <w:r>
              <w:t xml:space="preserve"> anbefales at få målt HbA1c</w:t>
            </w:r>
            <w:r w:rsidR="00E521CD">
              <w:t>.</w:t>
            </w:r>
          </w:p>
          <w:p w14:paraId="04911220" w14:textId="0FE2A433" w:rsidR="002B57CB" w:rsidRDefault="00E521CD" w:rsidP="00727494">
            <w:pPr>
              <w:spacing w:line="276" w:lineRule="auto"/>
            </w:pPr>
            <w:r>
              <w:t>Kvinder</w:t>
            </w:r>
            <w:r w:rsidR="001E57D4">
              <w:t>,</w:t>
            </w:r>
            <w:r>
              <w:t xml:space="preserve"> der har haft insulinbehandlet GDM</w:t>
            </w:r>
            <w:r w:rsidR="001E57D4">
              <w:t>,</w:t>
            </w:r>
            <w:r>
              <w:t xml:space="preserve"> anbefales at få målt </w:t>
            </w:r>
            <w:r>
              <w:rPr>
                <w:b/>
                <w:bCs/>
              </w:rPr>
              <w:t xml:space="preserve">både </w:t>
            </w:r>
            <w:r w:rsidR="004F304D">
              <w:t>HbA1c og venøs fast</w:t>
            </w:r>
            <w:r w:rsidR="0022119C">
              <w:t>e</w:t>
            </w:r>
            <w:r w:rsidR="00100792">
              <w:t xml:space="preserve"> </w:t>
            </w:r>
            <w:r w:rsidR="00EE364B">
              <w:t>glukose</w:t>
            </w:r>
            <w:r w:rsidR="002B57CB">
              <w:t xml:space="preserve">, </w:t>
            </w:r>
            <w:r w:rsidR="00727494" w:rsidRPr="00B410D7">
              <w:t xml:space="preserve">da kombinationen formodentlig har bedre sensitivitet end HbA1c og </w:t>
            </w:r>
            <w:r w:rsidR="00DC5920">
              <w:t xml:space="preserve">venøs </w:t>
            </w:r>
            <w:r w:rsidR="00727494" w:rsidRPr="00B410D7">
              <w:t>faste</w:t>
            </w:r>
            <w:r w:rsidR="00EC6536">
              <w:t xml:space="preserve"> </w:t>
            </w:r>
            <w:r w:rsidR="00727494" w:rsidRPr="00B410D7">
              <w:t>glukose enkeltvis</w:t>
            </w:r>
            <w:r w:rsidR="002B57CB">
              <w:t>.</w:t>
            </w:r>
          </w:p>
          <w:p w14:paraId="315A65CE" w14:textId="77777777" w:rsidR="00727494" w:rsidRPr="00B410D7" w:rsidRDefault="00727494" w:rsidP="00727494">
            <w:pPr>
              <w:spacing w:line="276" w:lineRule="auto"/>
            </w:pPr>
            <w:r w:rsidRPr="00B410D7">
              <w:t>De diagnostiske kriterier for diabetes er de samme som for baggrundsbefolkningen:</w:t>
            </w:r>
          </w:p>
          <w:p w14:paraId="74006327" w14:textId="7D4FB296" w:rsidR="00727494" w:rsidRPr="00B410D7" w:rsidRDefault="008E2D24" w:rsidP="00727494">
            <w:pPr>
              <w:numPr>
                <w:ilvl w:val="0"/>
                <w:numId w:val="26"/>
              </w:numPr>
              <w:spacing w:line="276" w:lineRule="auto"/>
            </w:pPr>
            <w:r>
              <w:t>Venøst f</w:t>
            </w:r>
            <w:r w:rsidR="00727494" w:rsidRPr="00B410D7">
              <w:t>aste</w:t>
            </w:r>
            <w:r w:rsidR="00100792">
              <w:t xml:space="preserve"> </w:t>
            </w:r>
            <w:r w:rsidR="00727494" w:rsidRPr="00B410D7">
              <w:t>glukose ≥ 7,0</w:t>
            </w:r>
            <w:r w:rsidR="0054685F">
              <w:t xml:space="preserve"> mmol/L</w:t>
            </w:r>
            <w:r w:rsidR="0054685F" w:rsidRPr="00B410D7">
              <w:t xml:space="preserve">: </w:t>
            </w:r>
            <w:r w:rsidR="00727494" w:rsidRPr="00B410D7">
              <w:t>Gentag testen for at verificere diagnosen</w:t>
            </w:r>
          </w:p>
          <w:p w14:paraId="229F899D" w14:textId="6C819175" w:rsidR="00727494" w:rsidRPr="00B410D7" w:rsidRDefault="00727494" w:rsidP="00727494">
            <w:pPr>
              <w:numPr>
                <w:ilvl w:val="0"/>
                <w:numId w:val="26"/>
              </w:numPr>
              <w:spacing w:line="276" w:lineRule="auto"/>
            </w:pPr>
            <w:r w:rsidRPr="00B410D7">
              <w:t>HbA1c ≥ 48</w:t>
            </w:r>
            <w:r w:rsidR="0054685F">
              <w:t xml:space="preserve"> mmol/mol</w:t>
            </w:r>
            <w:r w:rsidRPr="00B410D7">
              <w:t xml:space="preserve">: Gentag testen for at verificere diagnosen </w:t>
            </w:r>
          </w:p>
        </w:tc>
        <w:tc>
          <w:tcPr>
            <w:tcW w:w="1366" w:type="dxa"/>
            <w:shd w:val="clear" w:color="auto" w:fill="D9D9D9"/>
            <w:vAlign w:val="center"/>
          </w:tcPr>
          <w:p w14:paraId="5D6F00DC" w14:textId="03691237" w:rsidR="00727494" w:rsidRPr="00B410D7" w:rsidRDefault="00727494" w:rsidP="00727494">
            <w:pPr>
              <w:spacing w:line="276" w:lineRule="auto"/>
              <w:jc w:val="center"/>
            </w:pPr>
            <w:r w:rsidRPr="00B410D7">
              <w:t>D</w:t>
            </w:r>
          </w:p>
        </w:tc>
      </w:tr>
    </w:tbl>
    <w:p w14:paraId="799A4197" w14:textId="237D5CEA" w:rsidR="005D2F86" w:rsidRDefault="005D2F86" w:rsidP="008125A1">
      <w:pPr>
        <w:spacing w:line="276" w:lineRule="auto"/>
        <w:rPr>
          <w:i/>
          <w:highlight w:val="red"/>
        </w:rPr>
      </w:pPr>
    </w:p>
    <w:p w14:paraId="561ECD24" w14:textId="5786D50F" w:rsidR="00263B71" w:rsidRPr="00B410D7" w:rsidRDefault="00263B71" w:rsidP="00263B71">
      <w:pPr>
        <w:spacing w:line="276" w:lineRule="auto"/>
        <w:rPr>
          <w:i/>
        </w:rPr>
      </w:pPr>
      <w:r>
        <w:rPr>
          <w:i/>
        </w:rPr>
        <w:t>3.5 T</w:t>
      </w:r>
      <w:r w:rsidRPr="00A71548">
        <w:rPr>
          <w:i/>
        </w:rPr>
        <w:t xml:space="preserve">idspunkt for tidlig (0 - 3 mdr.) og sen (1 år og frem) undersøgelse for diabetes post </w:t>
      </w:r>
      <w:proofErr w:type="spellStart"/>
      <w:r w:rsidRPr="00A71548">
        <w:rPr>
          <w:i/>
        </w:rPr>
        <w:t>partum</w:t>
      </w:r>
      <w:proofErr w:type="spellEnd"/>
      <w:r>
        <w:rPr>
          <w:i/>
        </w:rPr>
        <w:tab/>
      </w:r>
      <w:r>
        <w:rPr>
          <w:i/>
        </w:rPr>
        <w:tab/>
      </w:r>
      <w:r>
        <w:rPr>
          <w:i/>
        </w:rPr>
        <w:tab/>
      </w:r>
      <w:r>
        <w:rPr>
          <w:i/>
        </w:rPr>
        <w:tab/>
      </w:r>
      <w:r>
        <w:rPr>
          <w:i/>
        </w:rPr>
        <w:tab/>
      </w:r>
      <w:r>
        <w:rPr>
          <w:i/>
        </w:rPr>
        <w:tab/>
      </w:r>
      <w:r>
        <w:rPr>
          <w:i/>
        </w:rPr>
        <w:tab/>
        <w:t xml:space="preserve">             </w:t>
      </w:r>
      <w:r w:rsidRPr="00B410D7">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727494" w:rsidRPr="00B410D7" w14:paraId="732BA0D9" w14:textId="77777777" w:rsidTr="00E157A1">
        <w:trPr>
          <w:trHeight w:val="391"/>
        </w:trPr>
        <w:tc>
          <w:tcPr>
            <w:tcW w:w="8256" w:type="dxa"/>
          </w:tcPr>
          <w:p w14:paraId="76B0B597" w14:textId="30D3FADE" w:rsidR="00727494" w:rsidRPr="00B410D7" w:rsidRDefault="00727494" w:rsidP="00BC1B7D">
            <w:pPr>
              <w:spacing w:line="276" w:lineRule="auto"/>
            </w:pPr>
            <w:r w:rsidRPr="00B410D7">
              <w:rPr>
                <w:color w:val="000000"/>
              </w:rPr>
              <w:t xml:space="preserve">HbA1c og </w:t>
            </w:r>
            <w:r w:rsidR="00DC5920">
              <w:rPr>
                <w:color w:val="000000"/>
              </w:rPr>
              <w:t xml:space="preserve">venøs </w:t>
            </w:r>
            <w:r w:rsidRPr="00B410D7">
              <w:rPr>
                <w:color w:val="000000"/>
              </w:rPr>
              <w:t>faste</w:t>
            </w:r>
            <w:r w:rsidR="00100792">
              <w:rPr>
                <w:color w:val="000000"/>
              </w:rPr>
              <w:t xml:space="preserve"> </w:t>
            </w:r>
            <w:r w:rsidRPr="00B410D7">
              <w:rPr>
                <w:color w:val="000000"/>
              </w:rPr>
              <w:t xml:space="preserve">glukose kan med fordel tages ca. 3 mdr. post </w:t>
            </w:r>
            <w:proofErr w:type="spellStart"/>
            <w:r w:rsidRPr="00B410D7">
              <w:rPr>
                <w:color w:val="000000"/>
              </w:rPr>
              <w:t>partum</w:t>
            </w:r>
            <w:proofErr w:type="spellEnd"/>
            <w:r w:rsidR="00BC1B7D">
              <w:rPr>
                <w:color w:val="000000"/>
              </w:rPr>
              <w:t>.</w:t>
            </w:r>
          </w:p>
        </w:tc>
        <w:tc>
          <w:tcPr>
            <w:tcW w:w="1366" w:type="dxa"/>
            <w:shd w:val="clear" w:color="auto" w:fill="D9D9D9"/>
            <w:vAlign w:val="center"/>
          </w:tcPr>
          <w:p w14:paraId="7433680D" w14:textId="6A574256" w:rsidR="00727494" w:rsidRPr="00B410D7" w:rsidRDefault="00727494" w:rsidP="00727494">
            <w:pPr>
              <w:spacing w:line="276" w:lineRule="auto"/>
              <w:jc w:val="center"/>
            </w:pPr>
            <w:r w:rsidRPr="00B410D7">
              <w:t>C</w:t>
            </w:r>
          </w:p>
        </w:tc>
      </w:tr>
      <w:tr w:rsidR="00727494" w:rsidRPr="00B410D7" w14:paraId="5FF44D80" w14:textId="77777777" w:rsidTr="00E157A1">
        <w:trPr>
          <w:trHeight w:val="391"/>
        </w:trPr>
        <w:tc>
          <w:tcPr>
            <w:tcW w:w="8256" w:type="dxa"/>
          </w:tcPr>
          <w:p w14:paraId="6BC694D9" w14:textId="11A6A5A3" w:rsidR="00727494" w:rsidRPr="00B410D7" w:rsidRDefault="00727494" w:rsidP="00BC1B7D">
            <w:pPr>
              <w:spacing w:line="276" w:lineRule="auto"/>
            </w:pPr>
            <w:r w:rsidRPr="00B410D7">
              <w:rPr>
                <w:color w:val="000000"/>
              </w:rPr>
              <w:t xml:space="preserve">HbA1c tages 1 år post </w:t>
            </w:r>
            <w:proofErr w:type="spellStart"/>
            <w:r w:rsidRPr="00B410D7">
              <w:rPr>
                <w:color w:val="000000"/>
              </w:rPr>
              <w:t>partum</w:t>
            </w:r>
            <w:proofErr w:type="spellEnd"/>
            <w:r w:rsidRPr="00B410D7">
              <w:rPr>
                <w:color w:val="000000"/>
              </w:rPr>
              <w:t xml:space="preserve"> og herefter med 1 til 3 års mellemrum</w:t>
            </w:r>
            <w:r w:rsidR="00BC1B7D">
              <w:rPr>
                <w:color w:val="000000"/>
              </w:rPr>
              <w:t>.</w:t>
            </w:r>
          </w:p>
        </w:tc>
        <w:tc>
          <w:tcPr>
            <w:tcW w:w="1366" w:type="dxa"/>
            <w:shd w:val="clear" w:color="auto" w:fill="D9D9D9"/>
            <w:vAlign w:val="center"/>
          </w:tcPr>
          <w:p w14:paraId="3C4937F4" w14:textId="120B67C1" w:rsidR="00727494" w:rsidRPr="00B410D7" w:rsidRDefault="00727494" w:rsidP="00727494">
            <w:pPr>
              <w:spacing w:line="276" w:lineRule="auto"/>
              <w:jc w:val="center"/>
            </w:pPr>
            <w:r w:rsidRPr="00B410D7">
              <w:t>D</w:t>
            </w:r>
          </w:p>
        </w:tc>
      </w:tr>
    </w:tbl>
    <w:p w14:paraId="1B623EDF" w14:textId="547568EC" w:rsidR="00526C55" w:rsidRDefault="00526C55" w:rsidP="008125A1">
      <w:pPr>
        <w:spacing w:line="276" w:lineRule="auto"/>
        <w:rPr>
          <w:i/>
          <w:highlight w:val="red"/>
        </w:rPr>
      </w:pPr>
    </w:p>
    <w:p w14:paraId="69B8CF46" w14:textId="3C8DFB26" w:rsidR="00A14AA7" w:rsidRPr="00B410D7" w:rsidRDefault="00A14AA7" w:rsidP="00A14AA7">
      <w:pPr>
        <w:spacing w:line="276" w:lineRule="auto"/>
        <w:rPr>
          <w:i/>
        </w:rPr>
      </w:pPr>
      <w:r>
        <w:rPr>
          <w:i/>
        </w:rPr>
        <w:t>3.6</w:t>
      </w:r>
      <w:r w:rsidRPr="00A27B04">
        <w:rPr>
          <w:i/>
        </w:rPr>
        <w:t xml:space="preserve"> </w:t>
      </w:r>
      <w:r>
        <w:rPr>
          <w:i/>
        </w:rPr>
        <w:t>L</w:t>
      </w:r>
      <w:r w:rsidRPr="00A27B04">
        <w:rPr>
          <w:i/>
        </w:rPr>
        <w:t xml:space="preserve">ivsstilsintervention til forebyggelse af diabetes post </w:t>
      </w:r>
      <w:proofErr w:type="spellStart"/>
      <w:r w:rsidRPr="00A27B04">
        <w:rPr>
          <w:i/>
        </w:rPr>
        <w:t>partum</w:t>
      </w:r>
      <w:proofErr w:type="spellEnd"/>
      <w:r>
        <w:rPr>
          <w:i/>
        </w:rPr>
        <w:tab/>
      </w:r>
      <w:r>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F33E07" w:rsidRPr="00B410D7" w14:paraId="37B3A7C5" w14:textId="77777777" w:rsidTr="00E157A1">
        <w:trPr>
          <w:trHeight w:val="391"/>
        </w:trPr>
        <w:tc>
          <w:tcPr>
            <w:tcW w:w="8256" w:type="dxa"/>
          </w:tcPr>
          <w:p w14:paraId="71F49428" w14:textId="412D1D61" w:rsidR="00F33E07" w:rsidRPr="00B410D7" w:rsidRDefault="00F33E07" w:rsidP="00BC1B7D">
            <w:pPr>
              <w:spacing w:line="276" w:lineRule="auto"/>
            </w:pPr>
            <w:r w:rsidRPr="00B410D7">
              <w:rPr>
                <w:color w:val="000000"/>
              </w:rPr>
              <w:t>Der bør tilbydes konkret rådgivning om sund kost og motion</w:t>
            </w:r>
            <w:r w:rsidR="00BC1B7D">
              <w:rPr>
                <w:color w:val="000000"/>
              </w:rPr>
              <w:t>.</w:t>
            </w:r>
          </w:p>
        </w:tc>
        <w:tc>
          <w:tcPr>
            <w:tcW w:w="1366" w:type="dxa"/>
            <w:shd w:val="clear" w:color="auto" w:fill="D9D9D9"/>
            <w:vAlign w:val="center"/>
          </w:tcPr>
          <w:p w14:paraId="4EE4B9AB" w14:textId="65F72FAE" w:rsidR="00F33E07" w:rsidRPr="00B410D7" w:rsidRDefault="00F33E07" w:rsidP="00F33E07">
            <w:pPr>
              <w:spacing w:line="276" w:lineRule="auto"/>
              <w:jc w:val="center"/>
            </w:pPr>
            <w:r w:rsidRPr="00B410D7">
              <w:t>B</w:t>
            </w:r>
          </w:p>
        </w:tc>
      </w:tr>
    </w:tbl>
    <w:p w14:paraId="62420D34" w14:textId="77777777" w:rsidR="00344C90" w:rsidRDefault="00344C90" w:rsidP="00551559"/>
    <w:p w14:paraId="4BB4855D" w14:textId="681AFB44" w:rsidR="00A14AA7" w:rsidRPr="00551559" w:rsidRDefault="00F93B9F" w:rsidP="00551559">
      <w:pPr>
        <w:pStyle w:val="sand2"/>
      </w:pPr>
      <w:bookmarkStart w:id="7" w:name="_Toc161934029"/>
      <w:r w:rsidRPr="004D4D2F">
        <w:t xml:space="preserve">4 </w:t>
      </w:r>
      <w:r w:rsidR="004D4D2F">
        <w:t>–</w:t>
      </w:r>
      <w:r w:rsidRPr="004D4D2F">
        <w:t xml:space="preserve"> </w:t>
      </w:r>
      <w:r w:rsidR="004D4D2F" w:rsidRPr="004D4D2F">
        <w:t>Retningslinjer</w:t>
      </w:r>
      <w:r w:rsidR="004D4D2F">
        <w:t xml:space="preserve"> </w:t>
      </w:r>
      <w:r w:rsidR="004D4D2F" w:rsidRPr="004D4D2F">
        <w:t>for OGTT-undersøgelse i graviditeten som led i GDM-screenin</w:t>
      </w:r>
      <w:r w:rsidR="004D4D2F">
        <w:t>g</w:t>
      </w:r>
      <w:bookmarkEnd w:id="7"/>
    </w:p>
    <w:p w14:paraId="16B1DB93" w14:textId="706B56A9" w:rsidR="00800AF5" w:rsidRPr="00B410D7" w:rsidRDefault="00800AF5" w:rsidP="00800AF5">
      <w:pPr>
        <w:rPr>
          <w:i/>
        </w:rPr>
      </w:pPr>
      <w:r>
        <w:rPr>
          <w:i/>
        </w:rPr>
        <w:t xml:space="preserve">4.1 </w:t>
      </w:r>
      <w:r w:rsidR="002B4011">
        <w:rPr>
          <w:i/>
        </w:rPr>
        <w:t>Fastevarighed ved OGTT</w:t>
      </w:r>
      <w:r w:rsidR="002B4011">
        <w:rPr>
          <w:i/>
        </w:rPr>
        <w:tab/>
      </w:r>
      <w:r w:rsidR="002B4011">
        <w:rPr>
          <w:i/>
        </w:rPr>
        <w:tab/>
      </w:r>
      <w:r w:rsidR="002B4011">
        <w:rPr>
          <w:i/>
        </w:rPr>
        <w:tab/>
      </w:r>
      <w:r w:rsidR="002B4011">
        <w:rPr>
          <w:i/>
        </w:rPr>
        <w:tab/>
        <w:t xml:space="preserve">             </w:t>
      </w:r>
      <w:r>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73245D" w:rsidRPr="00B410D7" w14:paraId="4CDE75F3" w14:textId="77777777" w:rsidTr="00E157A1">
        <w:trPr>
          <w:trHeight w:val="391"/>
        </w:trPr>
        <w:tc>
          <w:tcPr>
            <w:tcW w:w="8256" w:type="dxa"/>
          </w:tcPr>
          <w:p w14:paraId="40415B69" w14:textId="13AD6257" w:rsidR="0073245D" w:rsidRPr="00B410D7" w:rsidRDefault="0073245D" w:rsidP="00BC1B7D">
            <w:r w:rsidRPr="00B410D7">
              <w:t xml:space="preserve">Kvinden skal faste </w:t>
            </w:r>
            <w:r w:rsidR="00541A9D">
              <w:t xml:space="preserve">minimum </w:t>
            </w:r>
            <w:r w:rsidRPr="00B410D7">
              <w:t>8 timer forud for diagnostisk OGTT</w:t>
            </w:r>
            <w:r w:rsidR="006C388E">
              <w:t>.</w:t>
            </w:r>
          </w:p>
        </w:tc>
        <w:tc>
          <w:tcPr>
            <w:tcW w:w="1366" w:type="dxa"/>
            <w:shd w:val="clear" w:color="auto" w:fill="D9D9D9"/>
            <w:vAlign w:val="center"/>
          </w:tcPr>
          <w:p w14:paraId="265CB026" w14:textId="7353A4A2" w:rsidR="0073245D" w:rsidRPr="00B410D7" w:rsidRDefault="0073245D" w:rsidP="0073245D">
            <w:pPr>
              <w:jc w:val="center"/>
            </w:pPr>
            <w:r w:rsidRPr="00B410D7">
              <w:t>B</w:t>
            </w:r>
          </w:p>
        </w:tc>
      </w:tr>
    </w:tbl>
    <w:p w14:paraId="6801AD49" w14:textId="77777777" w:rsidR="005D10EC" w:rsidRDefault="005D10EC" w:rsidP="00F10B8C">
      <w:pPr>
        <w:rPr>
          <w:i/>
          <w:iCs/>
        </w:rPr>
      </w:pPr>
    </w:p>
    <w:p w14:paraId="0BFD8E0C" w14:textId="5BDDD358" w:rsidR="00F10B8C" w:rsidRPr="00F10B8C" w:rsidRDefault="00F10B8C" w:rsidP="00F10B8C">
      <w:pPr>
        <w:rPr>
          <w:i/>
          <w:iCs/>
        </w:rPr>
      </w:pPr>
      <w:r>
        <w:rPr>
          <w:i/>
          <w:iCs/>
        </w:rPr>
        <w:lastRenderedPageBreak/>
        <w:t>4.2</w:t>
      </w:r>
      <w:r w:rsidRPr="00B06092">
        <w:rPr>
          <w:i/>
          <w:iCs/>
        </w:rPr>
        <w:t xml:space="preserve"> </w:t>
      </w:r>
      <w:r>
        <w:rPr>
          <w:i/>
          <w:iCs/>
        </w:rPr>
        <w:t>R</w:t>
      </w:r>
      <w:r w:rsidRPr="00B06092">
        <w:rPr>
          <w:i/>
          <w:iCs/>
        </w:rPr>
        <w:t>estriktioner forud for diagnostisk OGTT. Omfatter kost, rygning/nikotinholdige præparater, alkohol, motion/fysisk aktivitet, vandindtag, tyggegummi og medicin</w:t>
      </w:r>
      <w:r>
        <w:rPr>
          <w:i/>
          <w:iCs/>
        </w:rPr>
        <w:tab/>
      </w:r>
      <w:r>
        <w:rPr>
          <w:i/>
          <w:iCs/>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40B1F" w:rsidRPr="00B410D7" w14:paraId="594185F7" w14:textId="77777777" w:rsidTr="00E157A1">
        <w:trPr>
          <w:trHeight w:val="391"/>
        </w:trPr>
        <w:tc>
          <w:tcPr>
            <w:tcW w:w="8256" w:type="dxa"/>
          </w:tcPr>
          <w:p w14:paraId="193F2220" w14:textId="7EDB83C7" w:rsidR="00340B1F" w:rsidRPr="00B410D7" w:rsidRDefault="00340B1F" w:rsidP="00BC1B7D">
            <w:r w:rsidRPr="00B410D7">
              <w:t>Kvinden anbefales at følge sin vanlige kost op til fasteperioden</w:t>
            </w:r>
            <w:r w:rsidR="006C388E">
              <w:t>.</w:t>
            </w:r>
          </w:p>
        </w:tc>
        <w:tc>
          <w:tcPr>
            <w:tcW w:w="1366" w:type="dxa"/>
            <w:shd w:val="clear" w:color="auto" w:fill="D9D9D9"/>
            <w:vAlign w:val="center"/>
          </w:tcPr>
          <w:p w14:paraId="260CEF35" w14:textId="7A1DAE64" w:rsidR="00340B1F" w:rsidRPr="00B410D7" w:rsidRDefault="00340B1F" w:rsidP="00340B1F">
            <w:pPr>
              <w:jc w:val="center"/>
            </w:pPr>
            <w:r w:rsidRPr="00B410D7">
              <w:t>D</w:t>
            </w:r>
          </w:p>
        </w:tc>
      </w:tr>
      <w:tr w:rsidR="00340B1F" w:rsidRPr="00B410D7" w14:paraId="1FC330C8" w14:textId="77777777" w:rsidTr="00E157A1">
        <w:trPr>
          <w:trHeight w:val="391"/>
        </w:trPr>
        <w:tc>
          <w:tcPr>
            <w:tcW w:w="8256" w:type="dxa"/>
          </w:tcPr>
          <w:p w14:paraId="41BD3A09" w14:textId="36812B54" w:rsidR="00340B1F" w:rsidRPr="00B410D7" w:rsidRDefault="00340B1F" w:rsidP="00BC1B7D">
            <w:r w:rsidRPr="00B410D7">
              <w:t>Rygning/nikotinholdige præparater frarådes i fasteperioden</w:t>
            </w:r>
            <w:r w:rsidR="006C388E">
              <w:t>.</w:t>
            </w:r>
          </w:p>
        </w:tc>
        <w:tc>
          <w:tcPr>
            <w:tcW w:w="1366" w:type="dxa"/>
            <w:shd w:val="clear" w:color="auto" w:fill="D9D9D9"/>
            <w:vAlign w:val="center"/>
          </w:tcPr>
          <w:p w14:paraId="136834ED" w14:textId="6FCEF8C8" w:rsidR="00340B1F" w:rsidRPr="00B410D7" w:rsidRDefault="00340B1F" w:rsidP="00340B1F">
            <w:pPr>
              <w:jc w:val="center"/>
            </w:pPr>
            <w:r w:rsidRPr="00B410D7">
              <w:t>D</w:t>
            </w:r>
          </w:p>
        </w:tc>
      </w:tr>
      <w:tr w:rsidR="00340B1F" w:rsidRPr="00B410D7" w14:paraId="260D46DB" w14:textId="77777777" w:rsidTr="00E157A1">
        <w:trPr>
          <w:trHeight w:val="391"/>
        </w:trPr>
        <w:tc>
          <w:tcPr>
            <w:tcW w:w="8256" w:type="dxa"/>
          </w:tcPr>
          <w:p w14:paraId="1E33237A" w14:textId="1B6CF1EC" w:rsidR="00340B1F" w:rsidRPr="00B410D7" w:rsidRDefault="00340B1F" w:rsidP="00BC1B7D">
            <w:r w:rsidRPr="00B410D7">
              <w:t xml:space="preserve">Alkohol frarådes </w:t>
            </w:r>
            <w:r w:rsidR="00982CEF">
              <w:t>op til</w:t>
            </w:r>
            <w:r w:rsidRPr="00B410D7">
              <w:t xml:space="preserve"> fasteperioden</w:t>
            </w:r>
            <w:r w:rsidR="006C388E">
              <w:t>.</w:t>
            </w:r>
          </w:p>
        </w:tc>
        <w:tc>
          <w:tcPr>
            <w:tcW w:w="1366" w:type="dxa"/>
            <w:shd w:val="clear" w:color="auto" w:fill="D9D9D9"/>
            <w:vAlign w:val="center"/>
          </w:tcPr>
          <w:p w14:paraId="2AE4C95A" w14:textId="33D0D872" w:rsidR="00340B1F" w:rsidRPr="00B410D7" w:rsidRDefault="00340B1F" w:rsidP="00340B1F">
            <w:pPr>
              <w:jc w:val="center"/>
            </w:pPr>
            <w:r w:rsidRPr="00B410D7">
              <w:t>D</w:t>
            </w:r>
          </w:p>
        </w:tc>
      </w:tr>
      <w:tr w:rsidR="00340B1F" w:rsidRPr="00B410D7" w14:paraId="53979550" w14:textId="77777777" w:rsidTr="00E157A1">
        <w:trPr>
          <w:trHeight w:val="391"/>
        </w:trPr>
        <w:tc>
          <w:tcPr>
            <w:tcW w:w="8256" w:type="dxa"/>
          </w:tcPr>
          <w:p w14:paraId="66640C22" w14:textId="30046387" w:rsidR="00340B1F" w:rsidRPr="00B410D7" w:rsidRDefault="00340B1F" w:rsidP="00BC1B7D">
            <w:pPr>
              <w:pStyle w:val="Kommentartekst"/>
            </w:pPr>
            <w:r w:rsidRPr="00B410D7">
              <w:rPr>
                <w:sz w:val="24"/>
                <w:szCs w:val="24"/>
              </w:rPr>
              <w:t xml:space="preserve">Egentlig motion frarådes om morgenen umiddelbart inden OGTT, hvorimod cykling eller gang som transport til OGTT </w:t>
            </w:r>
            <w:r w:rsidR="00FB436A">
              <w:rPr>
                <w:sz w:val="24"/>
                <w:szCs w:val="24"/>
              </w:rPr>
              <w:t>er en muli</w:t>
            </w:r>
            <w:r w:rsidR="00874CD2">
              <w:rPr>
                <w:sz w:val="24"/>
                <w:szCs w:val="24"/>
              </w:rPr>
              <w:t>ghed.</w:t>
            </w:r>
          </w:p>
        </w:tc>
        <w:tc>
          <w:tcPr>
            <w:tcW w:w="1366" w:type="dxa"/>
            <w:shd w:val="clear" w:color="auto" w:fill="D9D9D9"/>
            <w:vAlign w:val="center"/>
          </w:tcPr>
          <w:p w14:paraId="2732669E" w14:textId="0F5D1CD9" w:rsidR="00340B1F" w:rsidRPr="00B410D7" w:rsidRDefault="00340B1F" w:rsidP="00340B1F">
            <w:pPr>
              <w:jc w:val="center"/>
            </w:pPr>
            <w:r w:rsidRPr="00B410D7">
              <w:t>D</w:t>
            </w:r>
          </w:p>
        </w:tc>
      </w:tr>
      <w:tr w:rsidR="00340B1F" w:rsidRPr="00B410D7" w14:paraId="454E1E25" w14:textId="77777777" w:rsidTr="00E157A1">
        <w:trPr>
          <w:trHeight w:val="391"/>
        </w:trPr>
        <w:tc>
          <w:tcPr>
            <w:tcW w:w="8256" w:type="dxa"/>
          </w:tcPr>
          <w:p w14:paraId="7947F6B3" w14:textId="79D1B146" w:rsidR="00340B1F" w:rsidRPr="00B410D7" w:rsidRDefault="00340B1F" w:rsidP="00BC1B7D">
            <w:r w:rsidRPr="00B410D7">
              <w:t>Faste gælder også tyggegummi, pastiller eller lign., men ikke vand</w:t>
            </w:r>
            <w:r w:rsidR="006C388E">
              <w:t>.</w:t>
            </w:r>
          </w:p>
        </w:tc>
        <w:tc>
          <w:tcPr>
            <w:tcW w:w="1366" w:type="dxa"/>
            <w:shd w:val="clear" w:color="auto" w:fill="D9D9D9"/>
            <w:vAlign w:val="center"/>
          </w:tcPr>
          <w:p w14:paraId="58D02CA8" w14:textId="41A9DE31" w:rsidR="00340B1F" w:rsidRPr="00B410D7" w:rsidRDefault="00340B1F" w:rsidP="00340B1F">
            <w:pPr>
              <w:jc w:val="center"/>
            </w:pPr>
            <w:r w:rsidRPr="00B410D7">
              <w:t>D</w:t>
            </w:r>
          </w:p>
        </w:tc>
      </w:tr>
      <w:tr w:rsidR="00340B1F" w:rsidRPr="00B410D7" w14:paraId="25408BC4" w14:textId="77777777" w:rsidTr="00E157A1">
        <w:trPr>
          <w:trHeight w:val="391"/>
        </w:trPr>
        <w:tc>
          <w:tcPr>
            <w:tcW w:w="8256" w:type="dxa"/>
          </w:tcPr>
          <w:p w14:paraId="60E7479B" w14:textId="08D94394" w:rsidR="00340B1F" w:rsidRPr="00B410D7" w:rsidRDefault="00340B1F" w:rsidP="00BC1B7D">
            <w:r w:rsidRPr="00B410D7">
              <w:t>Livsnødvendig medicin kan tages som vanligt, men det anbefales at udskyde al anden medicin til efter undersøgelsen</w:t>
            </w:r>
            <w:r w:rsidR="006C388E">
              <w:t>.</w:t>
            </w:r>
          </w:p>
        </w:tc>
        <w:tc>
          <w:tcPr>
            <w:tcW w:w="1366" w:type="dxa"/>
            <w:shd w:val="clear" w:color="auto" w:fill="D9D9D9"/>
            <w:vAlign w:val="center"/>
          </w:tcPr>
          <w:p w14:paraId="23B3012B" w14:textId="7853C1A2" w:rsidR="00340B1F" w:rsidRPr="00B410D7" w:rsidRDefault="00340B1F" w:rsidP="00340B1F">
            <w:pPr>
              <w:jc w:val="center"/>
            </w:pPr>
            <w:r>
              <w:t>D</w:t>
            </w:r>
          </w:p>
        </w:tc>
      </w:tr>
      <w:tr w:rsidR="00340B1F" w:rsidRPr="00B410D7" w14:paraId="0622B840" w14:textId="77777777" w:rsidTr="00E157A1">
        <w:trPr>
          <w:trHeight w:val="391"/>
        </w:trPr>
        <w:tc>
          <w:tcPr>
            <w:tcW w:w="8256" w:type="dxa"/>
          </w:tcPr>
          <w:p w14:paraId="383E9A12" w14:textId="45E2A2FF" w:rsidR="00340B1F" w:rsidRPr="00B410D7" w:rsidRDefault="00340B1F" w:rsidP="00BC1B7D">
            <w:r w:rsidRPr="00B410D7">
              <w:t>I tilfælde af behandling med binyrebarkhormon eller antibiotika og ved sygdom generelt, anbefales udsættelse af diagnostisk OGTT</w:t>
            </w:r>
            <w:r w:rsidR="006C388E">
              <w:t>.</w:t>
            </w:r>
          </w:p>
        </w:tc>
        <w:tc>
          <w:tcPr>
            <w:tcW w:w="1366" w:type="dxa"/>
            <w:shd w:val="clear" w:color="auto" w:fill="D9D9D9"/>
            <w:vAlign w:val="center"/>
          </w:tcPr>
          <w:p w14:paraId="54A98366" w14:textId="39AB86C9" w:rsidR="00340B1F" w:rsidRPr="00B410D7" w:rsidRDefault="00340B1F" w:rsidP="00340B1F">
            <w:pPr>
              <w:jc w:val="center"/>
            </w:pPr>
            <w:r>
              <w:t>D</w:t>
            </w:r>
          </w:p>
        </w:tc>
      </w:tr>
      <w:tr w:rsidR="00340B1F" w:rsidRPr="00B410D7" w14:paraId="4145E0B0" w14:textId="77777777" w:rsidTr="00E157A1">
        <w:trPr>
          <w:trHeight w:val="391"/>
        </w:trPr>
        <w:tc>
          <w:tcPr>
            <w:tcW w:w="8256" w:type="dxa"/>
          </w:tcPr>
          <w:p w14:paraId="7D031AB4" w14:textId="58DC9C8F" w:rsidR="00340B1F" w:rsidRPr="00B410D7" w:rsidRDefault="00340B1F" w:rsidP="00BC1B7D">
            <w:r w:rsidRPr="00B410D7">
              <w:t>Anvend den nationale information om OGTT i graviditeten: ”</w:t>
            </w:r>
            <w:r w:rsidRPr="00B410D7">
              <w:rPr>
                <w:i/>
              </w:rPr>
              <w:t>Til dig, der skal have lavet en sukkerbelastning i graviditeten</w:t>
            </w:r>
            <w:r w:rsidRPr="00B410D7">
              <w:t>” (</w:t>
            </w:r>
            <w:proofErr w:type="spellStart"/>
            <w:r w:rsidRPr="00340B1F">
              <w:rPr>
                <w:b/>
                <w:bCs/>
              </w:rPr>
              <w:t>Appendix</w:t>
            </w:r>
            <w:proofErr w:type="spellEnd"/>
            <w:r w:rsidRPr="00340B1F">
              <w:rPr>
                <w:b/>
                <w:bCs/>
              </w:rPr>
              <w:t xml:space="preserve"> 3</w:t>
            </w:r>
            <w:r w:rsidRPr="00B410D7">
              <w:t>)</w:t>
            </w:r>
            <w:r w:rsidR="006C388E">
              <w:t>.</w:t>
            </w:r>
          </w:p>
        </w:tc>
        <w:tc>
          <w:tcPr>
            <w:tcW w:w="1366" w:type="dxa"/>
            <w:shd w:val="clear" w:color="auto" w:fill="D9D9D9"/>
            <w:vAlign w:val="center"/>
          </w:tcPr>
          <w:p w14:paraId="7B247914" w14:textId="6FA85911" w:rsidR="00340B1F" w:rsidRPr="00B410D7" w:rsidRDefault="00340B1F" w:rsidP="00340B1F">
            <w:pPr>
              <w:jc w:val="center"/>
            </w:pPr>
            <w:r w:rsidRPr="00B410D7">
              <w:t>-</w:t>
            </w:r>
          </w:p>
        </w:tc>
      </w:tr>
    </w:tbl>
    <w:p w14:paraId="01C0E9F9" w14:textId="48AB87D3" w:rsidR="00F10B8C" w:rsidRDefault="00F10B8C" w:rsidP="007F0227">
      <w:pPr>
        <w:rPr>
          <w:b/>
          <w:bCs/>
          <w:iCs/>
          <w:sz w:val="32"/>
          <w:szCs w:val="32"/>
        </w:rPr>
      </w:pPr>
    </w:p>
    <w:p w14:paraId="153944CB" w14:textId="0B06087C" w:rsidR="00F10B8C" w:rsidRPr="00B410D7" w:rsidRDefault="00F10B8C" w:rsidP="00F10B8C">
      <w:pPr>
        <w:rPr>
          <w:i/>
        </w:rPr>
      </w:pPr>
      <w:r>
        <w:rPr>
          <w:i/>
        </w:rPr>
        <w:t xml:space="preserve">4.3 </w:t>
      </w:r>
      <w:r w:rsidR="005F372F">
        <w:rPr>
          <w:i/>
        </w:rPr>
        <w:t>R</w:t>
      </w:r>
      <w:r w:rsidRPr="007F5808">
        <w:rPr>
          <w:i/>
        </w:rPr>
        <w:t>estriktioner under udførelsen af en diagnostisk OGTT. Omfatter vandindtag, amning, søvn og aktivitetsniveau</w:t>
      </w:r>
      <w:r>
        <w:rPr>
          <w:i/>
        </w:rPr>
        <w:tab/>
      </w:r>
      <w:r>
        <w:rPr>
          <w:i/>
        </w:rPr>
        <w:tab/>
      </w:r>
      <w:r>
        <w:rPr>
          <w:i/>
        </w:rPr>
        <w:tab/>
      </w:r>
      <w:r>
        <w:rPr>
          <w:i/>
        </w:rPr>
        <w:tab/>
      </w:r>
      <w:r>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66658" w:rsidRPr="00B410D7" w14:paraId="1E0C0660" w14:textId="77777777" w:rsidTr="00E157A1">
        <w:trPr>
          <w:trHeight w:val="391"/>
        </w:trPr>
        <w:tc>
          <w:tcPr>
            <w:tcW w:w="8256" w:type="dxa"/>
          </w:tcPr>
          <w:p w14:paraId="5110E488" w14:textId="647BCAA6" w:rsidR="00E66658" w:rsidRPr="00B410D7" w:rsidRDefault="00E66658" w:rsidP="00BC1B7D">
            <w:r w:rsidRPr="00B410D7">
              <w:t xml:space="preserve">Kvinden kan tilbydes et glas vand (100 </w:t>
            </w:r>
            <w:proofErr w:type="spellStart"/>
            <w:r w:rsidRPr="00B410D7">
              <w:t>mL</w:t>
            </w:r>
            <w:proofErr w:type="spellEnd"/>
            <w:r w:rsidRPr="00B410D7">
              <w:t>) efter glukoseopløsningen er drukket</w:t>
            </w:r>
            <w:r w:rsidR="006C388E">
              <w:t>.</w:t>
            </w:r>
          </w:p>
        </w:tc>
        <w:tc>
          <w:tcPr>
            <w:tcW w:w="1366" w:type="dxa"/>
            <w:shd w:val="clear" w:color="auto" w:fill="D9D9D9"/>
            <w:vAlign w:val="center"/>
          </w:tcPr>
          <w:p w14:paraId="101C0582" w14:textId="3596AE55" w:rsidR="00E66658" w:rsidRPr="00B410D7" w:rsidRDefault="00E66658" w:rsidP="00E66658">
            <w:pPr>
              <w:jc w:val="center"/>
            </w:pPr>
            <w:r w:rsidRPr="00B410D7">
              <w:t>D</w:t>
            </w:r>
          </w:p>
        </w:tc>
      </w:tr>
      <w:tr w:rsidR="00E66658" w:rsidRPr="00B410D7" w14:paraId="2311BC2A" w14:textId="77777777" w:rsidTr="00E157A1">
        <w:trPr>
          <w:trHeight w:val="391"/>
        </w:trPr>
        <w:tc>
          <w:tcPr>
            <w:tcW w:w="8256" w:type="dxa"/>
          </w:tcPr>
          <w:p w14:paraId="4E5D428D" w14:textId="53A593E4" w:rsidR="00E66658" w:rsidRPr="00B410D7" w:rsidRDefault="00E66658" w:rsidP="00BC1B7D">
            <w:r w:rsidRPr="00B410D7">
              <w:t>Kvinden skal forholde sig i ro i ventetiden indtil 2-timers blodprøven tages, men må gerne gå på toilet</w:t>
            </w:r>
            <w:r w:rsidR="006C388E">
              <w:t>.</w:t>
            </w:r>
          </w:p>
        </w:tc>
        <w:tc>
          <w:tcPr>
            <w:tcW w:w="1366" w:type="dxa"/>
            <w:shd w:val="clear" w:color="auto" w:fill="D9D9D9"/>
            <w:vAlign w:val="center"/>
          </w:tcPr>
          <w:p w14:paraId="6ACF0578" w14:textId="44DB76D4" w:rsidR="00E66658" w:rsidRPr="00B410D7" w:rsidRDefault="00E66658" w:rsidP="00E66658">
            <w:pPr>
              <w:jc w:val="center"/>
            </w:pPr>
            <w:r w:rsidRPr="00B410D7">
              <w:t>D</w:t>
            </w:r>
          </w:p>
        </w:tc>
      </w:tr>
      <w:tr w:rsidR="00E66658" w:rsidRPr="00B410D7" w14:paraId="5BC27876" w14:textId="77777777" w:rsidTr="00E157A1">
        <w:trPr>
          <w:trHeight w:val="391"/>
        </w:trPr>
        <w:tc>
          <w:tcPr>
            <w:tcW w:w="8256" w:type="dxa"/>
          </w:tcPr>
          <w:p w14:paraId="7A6C5C90" w14:textId="6CF8FDEE" w:rsidR="00E66658" w:rsidRPr="00B410D7" w:rsidRDefault="00E66658" w:rsidP="00BC1B7D">
            <w:r w:rsidRPr="00B410D7">
              <w:t>Søvn frarådes</w:t>
            </w:r>
            <w:r w:rsidR="006C388E">
              <w:t>.</w:t>
            </w:r>
          </w:p>
        </w:tc>
        <w:tc>
          <w:tcPr>
            <w:tcW w:w="1366" w:type="dxa"/>
            <w:shd w:val="clear" w:color="auto" w:fill="D9D9D9"/>
            <w:vAlign w:val="center"/>
          </w:tcPr>
          <w:p w14:paraId="2A280131" w14:textId="1313F14D" w:rsidR="00E66658" w:rsidRPr="00B410D7" w:rsidRDefault="00E66658" w:rsidP="00E66658">
            <w:pPr>
              <w:jc w:val="center"/>
            </w:pPr>
            <w:r w:rsidRPr="00B410D7">
              <w:t>D</w:t>
            </w:r>
          </w:p>
        </w:tc>
      </w:tr>
      <w:tr w:rsidR="00E66658" w:rsidRPr="00B410D7" w14:paraId="115968CA" w14:textId="77777777" w:rsidTr="00E157A1">
        <w:trPr>
          <w:trHeight w:val="391"/>
        </w:trPr>
        <w:tc>
          <w:tcPr>
            <w:tcW w:w="8256" w:type="dxa"/>
          </w:tcPr>
          <w:p w14:paraId="4E942188" w14:textId="01AF0204" w:rsidR="00E66658" w:rsidRPr="00B410D7" w:rsidRDefault="00E66658" w:rsidP="00BC1B7D">
            <w:r w:rsidRPr="00B410D7">
              <w:t>Amning tillades</w:t>
            </w:r>
            <w:r w:rsidR="006C388E">
              <w:t>.</w:t>
            </w:r>
          </w:p>
        </w:tc>
        <w:tc>
          <w:tcPr>
            <w:tcW w:w="1366" w:type="dxa"/>
            <w:shd w:val="clear" w:color="auto" w:fill="D9D9D9"/>
            <w:vAlign w:val="center"/>
          </w:tcPr>
          <w:p w14:paraId="23D73001" w14:textId="07710EE4" w:rsidR="00E66658" w:rsidRPr="00B410D7" w:rsidRDefault="00E66658" w:rsidP="00E66658">
            <w:pPr>
              <w:jc w:val="center"/>
            </w:pPr>
            <w:r w:rsidRPr="00B410D7">
              <w:t>D</w:t>
            </w:r>
          </w:p>
        </w:tc>
      </w:tr>
      <w:tr w:rsidR="00E66658" w:rsidRPr="00B410D7" w14:paraId="30EE088B" w14:textId="77777777" w:rsidTr="00E157A1">
        <w:trPr>
          <w:trHeight w:val="391"/>
        </w:trPr>
        <w:tc>
          <w:tcPr>
            <w:tcW w:w="8256" w:type="dxa"/>
          </w:tcPr>
          <w:p w14:paraId="2E15B95E" w14:textId="5799CBC7" w:rsidR="00E66658" w:rsidRPr="00B410D7" w:rsidRDefault="00E66658" w:rsidP="00BC1B7D">
            <w:r w:rsidRPr="00B410D7">
              <w:t xml:space="preserve">Anvend </w:t>
            </w:r>
            <w:r w:rsidRPr="0093456B">
              <w:rPr>
                <w:i/>
                <w:iCs/>
              </w:rPr>
              <w:t>”National vejled</w:t>
            </w:r>
            <w:r w:rsidR="001E0498">
              <w:rPr>
                <w:i/>
                <w:iCs/>
              </w:rPr>
              <w:t>ning</w:t>
            </w:r>
            <w:r w:rsidRPr="0093456B">
              <w:rPr>
                <w:i/>
                <w:iCs/>
              </w:rPr>
              <w:t xml:space="preserve"> for oral glukosetolerancetest i graviditeten”</w:t>
            </w:r>
            <w:r w:rsidRPr="00B410D7">
              <w:t xml:space="preserve"> (</w:t>
            </w:r>
            <w:proofErr w:type="spellStart"/>
            <w:r w:rsidRPr="0041021E">
              <w:rPr>
                <w:b/>
                <w:bCs/>
              </w:rPr>
              <w:t>Appendix</w:t>
            </w:r>
            <w:proofErr w:type="spellEnd"/>
            <w:r w:rsidRPr="0041021E">
              <w:rPr>
                <w:b/>
                <w:bCs/>
              </w:rPr>
              <w:t xml:space="preserve"> 4</w:t>
            </w:r>
            <w:r w:rsidRPr="00B410D7">
              <w:t>)</w:t>
            </w:r>
            <w:r w:rsidR="006C388E">
              <w:t>.</w:t>
            </w:r>
          </w:p>
        </w:tc>
        <w:tc>
          <w:tcPr>
            <w:tcW w:w="1366" w:type="dxa"/>
            <w:shd w:val="clear" w:color="auto" w:fill="D9D9D9"/>
            <w:vAlign w:val="center"/>
          </w:tcPr>
          <w:p w14:paraId="12751688" w14:textId="6D471CE2" w:rsidR="00E66658" w:rsidRPr="00B410D7" w:rsidRDefault="00E66658" w:rsidP="00E66658">
            <w:pPr>
              <w:jc w:val="center"/>
            </w:pPr>
            <w:r w:rsidRPr="00B410D7">
              <w:t>-</w:t>
            </w:r>
          </w:p>
        </w:tc>
      </w:tr>
    </w:tbl>
    <w:p w14:paraId="49A5A452" w14:textId="77777777" w:rsidR="00A41178" w:rsidRDefault="00A41178" w:rsidP="00551559"/>
    <w:p w14:paraId="4AA229E3" w14:textId="005209BD" w:rsidR="004D4D2F" w:rsidRPr="00551559" w:rsidRDefault="004D4D2F" w:rsidP="00551559">
      <w:pPr>
        <w:pStyle w:val="sand2"/>
      </w:pPr>
      <w:bookmarkStart w:id="8" w:name="_Toc161934030"/>
      <w:r>
        <w:t xml:space="preserve">5 – </w:t>
      </w:r>
      <w:r w:rsidRPr="004D4D2F">
        <w:t>Undersøgelse</w:t>
      </w:r>
      <w:r>
        <w:t xml:space="preserve"> </w:t>
      </w:r>
      <w:r w:rsidRPr="004D4D2F">
        <w:t xml:space="preserve">for GDM hos kvinder med tidligere </w:t>
      </w:r>
      <w:proofErr w:type="spellStart"/>
      <w:r w:rsidRPr="004D4D2F">
        <w:t>bariatrisk</w:t>
      </w:r>
      <w:proofErr w:type="spellEnd"/>
      <w:r w:rsidRPr="004D4D2F">
        <w:t xml:space="preserve"> kirurgi</w:t>
      </w:r>
      <w:bookmarkEnd w:id="8"/>
    </w:p>
    <w:p w14:paraId="0157C58E" w14:textId="6ABF5EBB" w:rsidR="00D95D33" w:rsidRPr="00B410D7" w:rsidRDefault="00D95D33" w:rsidP="00DA7D00">
      <w:pPr>
        <w:spacing w:line="276" w:lineRule="auto"/>
        <w:rPr>
          <w:i/>
        </w:rPr>
      </w:pPr>
      <w:r>
        <w:rPr>
          <w:i/>
        </w:rPr>
        <w:t>5</w:t>
      </w:r>
      <w:r w:rsidR="00DA7D00">
        <w:rPr>
          <w:i/>
        </w:rPr>
        <w:t xml:space="preserve"> </w:t>
      </w:r>
      <w:r w:rsidRPr="001570FF">
        <w:rPr>
          <w:i/>
        </w:rPr>
        <w:t xml:space="preserve">Undersøgelse for GDM hos kvinder med tidligere </w:t>
      </w:r>
      <w:proofErr w:type="spellStart"/>
      <w:r w:rsidRPr="001570FF">
        <w:rPr>
          <w:i/>
        </w:rPr>
        <w:t>bariatrisk</w:t>
      </w:r>
      <w:proofErr w:type="spellEnd"/>
      <w:r w:rsidRPr="001570FF">
        <w:rPr>
          <w:i/>
        </w:rPr>
        <w:t xml:space="preserve"> kirurgi</w:t>
      </w:r>
      <w:r w:rsidR="00DA7D00">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E2F94" w:rsidRPr="00B410D7" w14:paraId="3A628D1A" w14:textId="77777777" w:rsidTr="00E157A1">
        <w:trPr>
          <w:trHeight w:val="391"/>
        </w:trPr>
        <w:tc>
          <w:tcPr>
            <w:tcW w:w="8256" w:type="dxa"/>
          </w:tcPr>
          <w:p w14:paraId="1F429C66" w14:textId="38947580" w:rsidR="003E2F94" w:rsidRPr="00B410D7" w:rsidRDefault="003E2F94" w:rsidP="003E2F94">
            <w:pPr>
              <w:spacing w:line="276" w:lineRule="auto"/>
            </w:pPr>
            <w:r w:rsidRPr="00B410D7">
              <w:rPr>
                <w:iCs/>
              </w:rPr>
              <w:t xml:space="preserve">Undersøgelse for GDM foretages hos </w:t>
            </w:r>
            <w:proofErr w:type="spellStart"/>
            <w:r w:rsidRPr="00B410D7">
              <w:rPr>
                <w:iCs/>
              </w:rPr>
              <w:t>bariatrisk</w:t>
            </w:r>
            <w:proofErr w:type="spellEnd"/>
            <w:r w:rsidRPr="00B410D7">
              <w:rPr>
                <w:iCs/>
              </w:rPr>
              <w:t xml:space="preserve"> opererede kvinder på samme indikationer </w:t>
            </w:r>
            <w:r>
              <w:rPr>
                <w:iCs/>
              </w:rPr>
              <w:t xml:space="preserve">og tidspunkter </w:t>
            </w:r>
            <w:r w:rsidRPr="00B410D7">
              <w:rPr>
                <w:iCs/>
              </w:rPr>
              <w:t>som for ikke</w:t>
            </w:r>
            <w:r>
              <w:rPr>
                <w:iCs/>
              </w:rPr>
              <w:t>-</w:t>
            </w:r>
            <w:r w:rsidRPr="00B410D7">
              <w:rPr>
                <w:iCs/>
              </w:rPr>
              <w:t>opererede</w:t>
            </w:r>
            <w:r w:rsidR="006C388E">
              <w:rPr>
                <w:iCs/>
              </w:rPr>
              <w:t>.</w:t>
            </w:r>
          </w:p>
        </w:tc>
        <w:tc>
          <w:tcPr>
            <w:tcW w:w="1366" w:type="dxa"/>
            <w:shd w:val="clear" w:color="auto" w:fill="D9D9D9"/>
            <w:vAlign w:val="center"/>
          </w:tcPr>
          <w:p w14:paraId="5976B74B" w14:textId="1B841D38" w:rsidR="003E2F94" w:rsidRPr="00B410D7" w:rsidRDefault="003E2F94" w:rsidP="003E2F94">
            <w:pPr>
              <w:spacing w:line="276" w:lineRule="auto"/>
              <w:jc w:val="center"/>
            </w:pPr>
            <w:r w:rsidRPr="00B410D7">
              <w:t>D</w:t>
            </w:r>
          </w:p>
        </w:tc>
      </w:tr>
      <w:tr w:rsidR="003E2F94" w:rsidRPr="00B410D7" w14:paraId="082DA592" w14:textId="77777777" w:rsidTr="00E157A1">
        <w:trPr>
          <w:trHeight w:val="391"/>
        </w:trPr>
        <w:tc>
          <w:tcPr>
            <w:tcW w:w="8256" w:type="dxa"/>
          </w:tcPr>
          <w:p w14:paraId="71CC004D" w14:textId="04CA3D9E" w:rsidR="003E2F94" w:rsidRPr="00B410D7" w:rsidRDefault="003E2F94" w:rsidP="003E2F94">
            <w:pPr>
              <w:spacing w:line="276" w:lineRule="auto"/>
              <w:rPr>
                <w:iCs/>
              </w:rPr>
            </w:pPr>
            <w:r w:rsidRPr="00B410D7">
              <w:rPr>
                <w:iCs/>
              </w:rPr>
              <w:t>Det anbefales</w:t>
            </w:r>
            <w:r>
              <w:rPr>
                <w:iCs/>
              </w:rPr>
              <w:t>,</w:t>
            </w:r>
            <w:r w:rsidRPr="00B410D7">
              <w:rPr>
                <w:iCs/>
              </w:rPr>
              <w:t xml:space="preserve"> at man </w:t>
            </w:r>
            <w:r>
              <w:rPr>
                <w:iCs/>
              </w:rPr>
              <w:t xml:space="preserve">ved undersøgelsen for GDM hos kvinder, der er </w:t>
            </w:r>
            <w:proofErr w:type="spellStart"/>
            <w:r>
              <w:rPr>
                <w:iCs/>
              </w:rPr>
              <w:t>bariatrisk</w:t>
            </w:r>
            <w:proofErr w:type="spellEnd"/>
            <w:r>
              <w:rPr>
                <w:iCs/>
              </w:rPr>
              <w:t xml:space="preserve"> opererede - i stedet for OGTT - </w:t>
            </w:r>
            <w:r w:rsidRPr="00B410D7">
              <w:rPr>
                <w:iCs/>
              </w:rPr>
              <w:t>anvender 3</w:t>
            </w:r>
            <w:r>
              <w:rPr>
                <w:iCs/>
              </w:rPr>
              <w:t>-</w:t>
            </w:r>
            <w:r w:rsidRPr="00B410D7">
              <w:rPr>
                <w:iCs/>
              </w:rPr>
              <w:t>dages</w:t>
            </w:r>
            <w:r>
              <w:rPr>
                <w:iCs/>
              </w:rPr>
              <w:t xml:space="preserve"> 6-punkt</w:t>
            </w:r>
            <w:r w:rsidRPr="00B410D7">
              <w:rPr>
                <w:iCs/>
              </w:rPr>
              <w:t xml:space="preserve"> blodglukoseprofil</w:t>
            </w:r>
            <w:r>
              <w:rPr>
                <w:iCs/>
              </w:rPr>
              <w:t xml:space="preserve">, hvor den gravide indtager </w:t>
            </w:r>
            <w:r w:rsidRPr="00B410D7">
              <w:rPr>
                <w:iCs/>
              </w:rPr>
              <w:t>almindelig fuldkost</w:t>
            </w:r>
            <w:r>
              <w:rPr>
                <w:iCs/>
              </w:rPr>
              <w:t>. Samtidig hermed tages en HbA1C</w:t>
            </w:r>
            <w:r w:rsidR="006C388E">
              <w:rPr>
                <w:iCs/>
              </w:rPr>
              <w:t>.</w:t>
            </w:r>
          </w:p>
        </w:tc>
        <w:tc>
          <w:tcPr>
            <w:tcW w:w="1366" w:type="dxa"/>
            <w:shd w:val="clear" w:color="auto" w:fill="D9D9D9"/>
            <w:vAlign w:val="center"/>
          </w:tcPr>
          <w:p w14:paraId="3A346C5B" w14:textId="1CC040B3" w:rsidR="003E2F94" w:rsidRPr="00B410D7" w:rsidRDefault="003E2F94" w:rsidP="003E2F94">
            <w:pPr>
              <w:spacing w:line="276" w:lineRule="auto"/>
              <w:jc w:val="center"/>
            </w:pPr>
            <w:r>
              <w:t>D</w:t>
            </w:r>
          </w:p>
        </w:tc>
      </w:tr>
      <w:tr w:rsidR="003E2F94" w:rsidRPr="00B410D7" w14:paraId="122EB3C8" w14:textId="77777777" w:rsidTr="00E157A1">
        <w:trPr>
          <w:trHeight w:val="391"/>
        </w:trPr>
        <w:tc>
          <w:tcPr>
            <w:tcW w:w="8256" w:type="dxa"/>
          </w:tcPr>
          <w:p w14:paraId="5A358297" w14:textId="1B04B858" w:rsidR="003E2F94" w:rsidRPr="00B410D7" w:rsidRDefault="003E2F94" w:rsidP="003E2F94">
            <w:pPr>
              <w:spacing w:line="276" w:lineRule="auto"/>
              <w:rPr>
                <w:iCs/>
              </w:rPr>
            </w:pPr>
            <w:proofErr w:type="gramStart"/>
            <w:r>
              <w:rPr>
                <w:iCs/>
              </w:rPr>
              <w:t>Såfremt</w:t>
            </w:r>
            <w:proofErr w:type="gramEnd"/>
            <w:r>
              <w:rPr>
                <w:iCs/>
              </w:rPr>
              <w:t xml:space="preserve"> der er </w:t>
            </w:r>
            <w:r w:rsidRPr="00B410D7">
              <w:rPr>
                <w:iCs/>
              </w:rPr>
              <w:t>mindst 2 forhøjede værdier</w:t>
            </w:r>
            <w:r>
              <w:rPr>
                <w:iCs/>
              </w:rPr>
              <w:t xml:space="preserve"> (enten </w:t>
            </w:r>
            <w:proofErr w:type="spellStart"/>
            <w:r>
              <w:rPr>
                <w:iCs/>
              </w:rPr>
              <w:t>præprandielt</w:t>
            </w:r>
            <w:proofErr w:type="spellEnd"/>
            <w:r>
              <w:rPr>
                <w:iCs/>
              </w:rPr>
              <w:t xml:space="preserve"> blodglukose &gt;5,5 </w:t>
            </w:r>
            <w:r w:rsidRPr="00B410D7">
              <w:rPr>
                <w:iCs/>
              </w:rPr>
              <w:t>mmol/</w:t>
            </w:r>
            <w:r>
              <w:rPr>
                <w:iCs/>
              </w:rPr>
              <w:t>L</w:t>
            </w:r>
            <w:r w:rsidRPr="00B410D7">
              <w:rPr>
                <w:iCs/>
              </w:rPr>
              <w:t xml:space="preserve"> og/eller</w:t>
            </w:r>
            <w:r>
              <w:rPr>
                <w:iCs/>
              </w:rPr>
              <w:t xml:space="preserve"> </w:t>
            </w:r>
            <w:r w:rsidRPr="00B410D7">
              <w:rPr>
                <w:iCs/>
              </w:rPr>
              <w:t xml:space="preserve">1½ time </w:t>
            </w:r>
            <w:proofErr w:type="spellStart"/>
            <w:r>
              <w:rPr>
                <w:iCs/>
              </w:rPr>
              <w:t>p</w:t>
            </w:r>
            <w:r w:rsidRPr="00B410D7">
              <w:rPr>
                <w:iCs/>
              </w:rPr>
              <w:t>ostprandialt</w:t>
            </w:r>
            <w:proofErr w:type="spellEnd"/>
            <w:r w:rsidRPr="00B410D7">
              <w:rPr>
                <w:iCs/>
              </w:rPr>
              <w:t xml:space="preserve"> </w:t>
            </w:r>
            <w:r>
              <w:rPr>
                <w:iCs/>
              </w:rPr>
              <w:t>&gt;7,0</w:t>
            </w:r>
            <w:r w:rsidRPr="00B410D7">
              <w:rPr>
                <w:iCs/>
              </w:rPr>
              <w:t xml:space="preserve"> mmol/</w:t>
            </w:r>
            <w:r>
              <w:rPr>
                <w:iCs/>
              </w:rPr>
              <w:t>L) har den gravide</w:t>
            </w:r>
            <w:r w:rsidRPr="00B410D7">
              <w:rPr>
                <w:iCs/>
              </w:rPr>
              <w:t xml:space="preserve"> GDM</w:t>
            </w:r>
            <w:r>
              <w:rPr>
                <w:iCs/>
              </w:rPr>
              <w:t>. I tvivlstilfælde inddrages værdien af HbA1C i den diagnostiske afklaring.</w:t>
            </w:r>
          </w:p>
        </w:tc>
        <w:tc>
          <w:tcPr>
            <w:tcW w:w="1366" w:type="dxa"/>
            <w:shd w:val="clear" w:color="auto" w:fill="D9D9D9"/>
            <w:vAlign w:val="center"/>
          </w:tcPr>
          <w:p w14:paraId="51DFCFAB" w14:textId="490B3053" w:rsidR="003E2F94" w:rsidRPr="00B410D7" w:rsidRDefault="003E2F94" w:rsidP="003E2F94">
            <w:pPr>
              <w:spacing w:line="276" w:lineRule="auto"/>
              <w:jc w:val="center"/>
            </w:pPr>
            <w:r>
              <w:t>D</w:t>
            </w:r>
          </w:p>
        </w:tc>
      </w:tr>
      <w:tr w:rsidR="00575516" w:rsidRPr="00B410D7" w14:paraId="3132DF49" w14:textId="77777777" w:rsidTr="00E157A1">
        <w:trPr>
          <w:trHeight w:val="391"/>
        </w:trPr>
        <w:tc>
          <w:tcPr>
            <w:tcW w:w="8256" w:type="dxa"/>
          </w:tcPr>
          <w:p w14:paraId="46E2015D" w14:textId="3206038C" w:rsidR="00575516" w:rsidRDefault="00575516" w:rsidP="00575516">
            <w:pPr>
              <w:spacing w:line="276" w:lineRule="auto"/>
              <w:rPr>
                <w:iCs/>
              </w:rPr>
            </w:pPr>
            <w:r>
              <w:rPr>
                <w:iCs/>
              </w:rPr>
              <w:t xml:space="preserve">Kvinder, der er </w:t>
            </w:r>
            <w:proofErr w:type="spellStart"/>
            <w:r>
              <w:rPr>
                <w:iCs/>
              </w:rPr>
              <w:t>bariatrisk</w:t>
            </w:r>
            <w:proofErr w:type="spellEnd"/>
            <w:r>
              <w:rPr>
                <w:iCs/>
              </w:rPr>
              <w:t xml:space="preserve"> opererede og som havde T2DM før de blev opereret og hvor T2DM er remitteret, skal ved graviditet henvises til et forløb svarende til dem, der har diabetes forud for graviditet.</w:t>
            </w:r>
          </w:p>
        </w:tc>
        <w:tc>
          <w:tcPr>
            <w:tcW w:w="1366" w:type="dxa"/>
            <w:shd w:val="clear" w:color="auto" w:fill="D9D9D9"/>
            <w:vAlign w:val="center"/>
          </w:tcPr>
          <w:p w14:paraId="675B35FB" w14:textId="2BC2DF1D" w:rsidR="00575516" w:rsidRDefault="00575516" w:rsidP="00575516">
            <w:pPr>
              <w:spacing w:line="276" w:lineRule="auto"/>
              <w:jc w:val="center"/>
            </w:pPr>
            <w:r>
              <w:t>D</w:t>
            </w:r>
          </w:p>
        </w:tc>
      </w:tr>
    </w:tbl>
    <w:p w14:paraId="1E437009" w14:textId="332BE679" w:rsidR="003E2F94" w:rsidRDefault="003E2F94" w:rsidP="00334168">
      <w:pPr>
        <w:spacing w:line="276" w:lineRule="auto"/>
      </w:pPr>
    </w:p>
    <w:p w14:paraId="36357D82" w14:textId="3D1CBDFE" w:rsidR="0057149C" w:rsidRDefault="0057149C" w:rsidP="00334168">
      <w:pPr>
        <w:spacing w:line="276" w:lineRule="auto"/>
      </w:pPr>
    </w:p>
    <w:p w14:paraId="5011817C" w14:textId="77777777" w:rsidR="00E106CC" w:rsidRPr="00B410D7" w:rsidRDefault="00E106CC" w:rsidP="00334168">
      <w:pPr>
        <w:spacing w:line="276" w:lineRule="auto"/>
      </w:pPr>
    </w:p>
    <w:p w14:paraId="6FC925B4" w14:textId="664C540D" w:rsidR="00230F5B" w:rsidRPr="00B410D7" w:rsidRDefault="00230F5B" w:rsidP="004D4D2F">
      <w:pPr>
        <w:pStyle w:val="sandbjergoverskrift1"/>
      </w:pPr>
      <w:bookmarkStart w:id="9" w:name="_Toc161934031"/>
      <w:r w:rsidRPr="00B410D7">
        <w:t>Forkortelser</w:t>
      </w:r>
      <w:bookmarkEnd w:id="9"/>
    </w:p>
    <w:p w14:paraId="21E31219" w14:textId="77777777" w:rsidR="00176686" w:rsidRDefault="00176686" w:rsidP="00334168">
      <w:pPr>
        <w:spacing w:line="276" w:lineRule="auto"/>
      </w:pPr>
    </w:p>
    <w:p w14:paraId="12B85970" w14:textId="2E45573D" w:rsidR="00230F5B" w:rsidRDefault="00230F5B" w:rsidP="00334168">
      <w:pPr>
        <w:spacing w:line="276" w:lineRule="auto"/>
      </w:pPr>
      <w:r w:rsidRPr="002466E4">
        <w:t>ADA: American Diabetes Association</w:t>
      </w:r>
    </w:p>
    <w:p w14:paraId="35308704" w14:textId="4553A33A" w:rsidR="0041737F" w:rsidRPr="002466E4" w:rsidRDefault="0041737F" w:rsidP="00334168">
      <w:pPr>
        <w:spacing w:line="276" w:lineRule="auto"/>
      </w:pPr>
      <w:r>
        <w:t xml:space="preserve">AFI: </w:t>
      </w:r>
      <w:proofErr w:type="spellStart"/>
      <w:r w:rsidR="00C02A03" w:rsidRPr="00C02A03">
        <w:t>Amniotic</w:t>
      </w:r>
      <w:proofErr w:type="spellEnd"/>
      <w:r w:rsidR="00C02A03" w:rsidRPr="00C02A03">
        <w:t xml:space="preserve"> </w:t>
      </w:r>
      <w:r w:rsidR="00445ED0">
        <w:t>F</w:t>
      </w:r>
      <w:r w:rsidR="00C02A03" w:rsidRPr="00C02A03">
        <w:t xml:space="preserve">luid </w:t>
      </w:r>
      <w:r w:rsidR="00445ED0">
        <w:t>I</w:t>
      </w:r>
      <w:r w:rsidR="00C02A03" w:rsidRPr="00C02A03">
        <w:t>ndex</w:t>
      </w:r>
    </w:p>
    <w:p w14:paraId="4EEF4A38" w14:textId="704E6F49" w:rsidR="009E19EF" w:rsidRPr="002466E4" w:rsidRDefault="00715206" w:rsidP="00334168">
      <w:pPr>
        <w:spacing w:line="276" w:lineRule="auto"/>
      </w:pPr>
      <w:r w:rsidRPr="002466E4">
        <w:lastRenderedPageBreak/>
        <w:t xml:space="preserve">AO: </w:t>
      </w:r>
      <w:proofErr w:type="spellStart"/>
      <w:r w:rsidRPr="002466E4">
        <w:t>Abdominalomfang</w:t>
      </w:r>
      <w:proofErr w:type="spellEnd"/>
    </w:p>
    <w:p w14:paraId="4FA65DB0" w14:textId="435BB527" w:rsidR="00F6184D" w:rsidRDefault="00F6184D" w:rsidP="00334168">
      <w:pPr>
        <w:spacing w:line="276" w:lineRule="auto"/>
      </w:pPr>
      <w:r w:rsidRPr="002466E4">
        <w:t>BMI: Body Mass Index</w:t>
      </w:r>
    </w:p>
    <w:p w14:paraId="304162C0" w14:textId="2F84FF95" w:rsidR="009E19EF" w:rsidRPr="002466E4" w:rsidRDefault="009E19EF" w:rsidP="00334168">
      <w:pPr>
        <w:spacing w:line="276" w:lineRule="auto"/>
      </w:pPr>
      <w:r>
        <w:t>B</w:t>
      </w:r>
      <w:r w:rsidR="00A12F9E">
        <w:t>G</w:t>
      </w:r>
      <w:r>
        <w:t xml:space="preserve">: </w:t>
      </w:r>
      <w:r w:rsidR="00E9064A">
        <w:t>Blodglu</w:t>
      </w:r>
      <w:r w:rsidR="006C388E">
        <w:t>k</w:t>
      </w:r>
      <w:r w:rsidR="00E9064A">
        <w:t>ose</w:t>
      </w:r>
    </w:p>
    <w:p w14:paraId="49C698BD" w14:textId="651786A9" w:rsidR="00715206" w:rsidRPr="005579F0" w:rsidRDefault="002F3C44" w:rsidP="00715206">
      <w:pPr>
        <w:spacing w:line="276" w:lineRule="auto"/>
      </w:pPr>
      <w:r w:rsidRPr="002466E4">
        <w:t xml:space="preserve">COI: </w:t>
      </w:r>
      <w:proofErr w:type="spellStart"/>
      <w:r w:rsidRPr="002466E4">
        <w:t>Conflict</w:t>
      </w:r>
      <w:proofErr w:type="spellEnd"/>
      <w:r w:rsidRPr="002466E4">
        <w:t xml:space="preserve"> of </w:t>
      </w:r>
      <w:proofErr w:type="spellStart"/>
      <w:r w:rsidRPr="002466E4">
        <w:t>Interes</w:t>
      </w:r>
      <w:r w:rsidR="00C62715" w:rsidRPr="002466E4">
        <w:t>ts</w:t>
      </w:r>
      <w:r w:rsidR="00715206" w:rsidRPr="005579F0">
        <w:t>CTG</w:t>
      </w:r>
      <w:proofErr w:type="spellEnd"/>
      <w:r w:rsidR="00715206" w:rsidRPr="005579F0">
        <w:t xml:space="preserve">: </w:t>
      </w:r>
      <w:proofErr w:type="spellStart"/>
      <w:r w:rsidR="00715206" w:rsidRPr="005579F0">
        <w:t>Cardiotokografi</w:t>
      </w:r>
      <w:proofErr w:type="spellEnd"/>
    </w:p>
    <w:p w14:paraId="2DE566FD" w14:textId="43BC12B6" w:rsidR="00D87756" w:rsidRDefault="00D87756" w:rsidP="00715206">
      <w:pPr>
        <w:spacing w:line="276" w:lineRule="auto"/>
      </w:pPr>
      <w:r w:rsidRPr="00B410D7">
        <w:t xml:space="preserve">DES: Dansk </w:t>
      </w:r>
      <w:proofErr w:type="spellStart"/>
      <w:r w:rsidRPr="00B410D7">
        <w:t>Endokrinologisk</w:t>
      </w:r>
      <w:proofErr w:type="spellEnd"/>
      <w:r w:rsidRPr="00B410D7">
        <w:t xml:space="preserve"> Selskab</w:t>
      </w:r>
    </w:p>
    <w:p w14:paraId="0D4E3559" w14:textId="611997E7" w:rsidR="00715206" w:rsidRDefault="00715206" w:rsidP="00715206">
      <w:pPr>
        <w:spacing w:line="276" w:lineRule="auto"/>
      </w:pPr>
      <w:r w:rsidRPr="00B410D7">
        <w:t>DSOG</w:t>
      </w:r>
      <w:r>
        <w:t>: Dansk Selskab for Obstetrik og Gynækologi</w:t>
      </w:r>
    </w:p>
    <w:p w14:paraId="7E616B35" w14:textId="54428348" w:rsidR="00D87756" w:rsidRPr="00D87756" w:rsidRDefault="00D87756" w:rsidP="00D87756">
      <w:pPr>
        <w:spacing w:line="276" w:lineRule="auto"/>
        <w:rPr>
          <w:color w:val="201F1E"/>
          <w:lang w:val="en-US"/>
        </w:rPr>
      </w:pPr>
      <w:r w:rsidRPr="00D87756">
        <w:rPr>
          <w:color w:val="201F1E"/>
          <w:lang w:val="en-US"/>
        </w:rPr>
        <w:t>DVP: Deepest Vertical Pocket</w:t>
      </w:r>
    </w:p>
    <w:p w14:paraId="2FAC41B4" w14:textId="66C416AF" w:rsidR="00D87756" w:rsidRPr="001939EE" w:rsidRDefault="003A605A" w:rsidP="00334168">
      <w:pPr>
        <w:spacing w:line="276" w:lineRule="auto"/>
        <w:rPr>
          <w:lang w:val="en-US"/>
        </w:rPr>
      </w:pPr>
      <w:r w:rsidRPr="001939EE">
        <w:rPr>
          <w:lang w:val="en-US"/>
        </w:rPr>
        <w:t xml:space="preserve">GA: </w:t>
      </w:r>
      <w:proofErr w:type="spellStart"/>
      <w:r w:rsidRPr="001939EE">
        <w:rPr>
          <w:lang w:val="en-US"/>
        </w:rPr>
        <w:t>Gestationsalder</w:t>
      </w:r>
      <w:proofErr w:type="spellEnd"/>
    </w:p>
    <w:p w14:paraId="09C37D00" w14:textId="1925E444" w:rsidR="00230F5B" w:rsidRDefault="00230F5B" w:rsidP="00334168">
      <w:pPr>
        <w:spacing w:line="276" w:lineRule="auto"/>
        <w:rPr>
          <w:lang w:val="en-US"/>
        </w:rPr>
      </w:pPr>
      <w:r w:rsidRPr="001939EE">
        <w:rPr>
          <w:lang w:val="en-US"/>
        </w:rPr>
        <w:t xml:space="preserve">GDM: </w:t>
      </w:r>
      <w:proofErr w:type="spellStart"/>
      <w:r w:rsidRPr="001939EE">
        <w:rPr>
          <w:lang w:val="en-US"/>
        </w:rPr>
        <w:t>Gestationel</w:t>
      </w:r>
      <w:proofErr w:type="spellEnd"/>
      <w:r w:rsidRPr="001939EE">
        <w:rPr>
          <w:lang w:val="en-US"/>
        </w:rPr>
        <w:t xml:space="preserve"> </w:t>
      </w:r>
      <w:r w:rsidR="00C17111" w:rsidRPr="001939EE">
        <w:rPr>
          <w:lang w:val="en-US"/>
        </w:rPr>
        <w:t>D</w:t>
      </w:r>
      <w:r w:rsidRPr="001939EE">
        <w:rPr>
          <w:lang w:val="en-US"/>
        </w:rPr>
        <w:t xml:space="preserve">iabetes </w:t>
      </w:r>
      <w:r w:rsidR="00C17111" w:rsidRPr="001939EE">
        <w:rPr>
          <w:lang w:val="en-US"/>
        </w:rPr>
        <w:t>M</w:t>
      </w:r>
      <w:r w:rsidRPr="001939EE">
        <w:rPr>
          <w:lang w:val="en-US"/>
        </w:rPr>
        <w:t>ellitus</w:t>
      </w:r>
    </w:p>
    <w:p w14:paraId="42FDE1F8" w14:textId="2601CD86" w:rsidR="004B3695" w:rsidRPr="001939EE" w:rsidRDefault="004B3695" w:rsidP="00334168">
      <w:pPr>
        <w:spacing w:line="276" w:lineRule="auto"/>
        <w:rPr>
          <w:lang w:val="en-US"/>
        </w:rPr>
      </w:pPr>
      <w:r>
        <w:rPr>
          <w:lang w:val="en-US"/>
        </w:rPr>
        <w:t>GLP-1</w:t>
      </w:r>
      <w:r w:rsidR="00F931D5">
        <w:rPr>
          <w:lang w:val="en-US"/>
        </w:rPr>
        <w:t>: Glucagon Like Peptide 1</w:t>
      </w:r>
    </w:p>
    <w:p w14:paraId="2B9F25EB" w14:textId="77777777" w:rsidR="00230F5B" w:rsidRPr="00B410D7" w:rsidRDefault="00230F5B" w:rsidP="00334168">
      <w:pPr>
        <w:spacing w:line="276" w:lineRule="auto"/>
        <w:rPr>
          <w:lang w:val="en-US"/>
        </w:rPr>
      </w:pPr>
      <w:r w:rsidRPr="00B410D7">
        <w:rPr>
          <w:lang w:val="en-US"/>
        </w:rPr>
        <w:t>HAPO: Hyperglycemia and Adverse Pregnancy Outcomes</w:t>
      </w:r>
    </w:p>
    <w:p w14:paraId="1486C5FD" w14:textId="5FF31313" w:rsidR="00612000" w:rsidRDefault="00612000" w:rsidP="00334168">
      <w:pPr>
        <w:spacing w:line="276" w:lineRule="auto"/>
        <w:rPr>
          <w:lang w:val="en-US"/>
        </w:rPr>
      </w:pPr>
      <w:r>
        <w:rPr>
          <w:lang w:val="en-US"/>
        </w:rPr>
        <w:t xml:space="preserve">HbA1c: </w:t>
      </w:r>
      <w:proofErr w:type="spellStart"/>
      <w:r>
        <w:rPr>
          <w:lang w:val="en-US"/>
        </w:rPr>
        <w:t>Hæmoglobin</w:t>
      </w:r>
      <w:proofErr w:type="spellEnd"/>
      <w:r>
        <w:rPr>
          <w:lang w:val="en-US"/>
        </w:rPr>
        <w:t xml:space="preserve"> A1c</w:t>
      </w:r>
    </w:p>
    <w:p w14:paraId="137E75B3" w14:textId="6AB74960" w:rsidR="00230F5B" w:rsidRPr="00B410D7" w:rsidRDefault="00230F5B" w:rsidP="00334168">
      <w:pPr>
        <w:spacing w:line="276" w:lineRule="auto"/>
        <w:rPr>
          <w:lang w:val="en-US"/>
        </w:rPr>
      </w:pPr>
      <w:r w:rsidRPr="00B410D7">
        <w:rPr>
          <w:lang w:val="en-US"/>
        </w:rPr>
        <w:t>IADPSG: The International Association of the Diabetes in Pregnancy Study Groups</w:t>
      </w:r>
    </w:p>
    <w:p w14:paraId="757618E2" w14:textId="77777777" w:rsidR="00230F5B" w:rsidRPr="001939EE" w:rsidRDefault="00230F5B" w:rsidP="00334168">
      <w:pPr>
        <w:spacing w:line="276" w:lineRule="auto"/>
        <w:rPr>
          <w:lang w:val="en-US"/>
        </w:rPr>
      </w:pPr>
      <w:r w:rsidRPr="001939EE">
        <w:rPr>
          <w:lang w:val="en-US"/>
        </w:rPr>
        <w:t>LGA: Large for Gestational Age</w:t>
      </w:r>
    </w:p>
    <w:p w14:paraId="36294428" w14:textId="7E974878" w:rsidR="00A5718C" w:rsidRPr="006137B5" w:rsidRDefault="00A5718C" w:rsidP="001978CA">
      <w:pPr>
        <w:spacing w:line="276" w:lineRule="auto"/>
        <w:rPr>
          <w:lang w:val="en-US"/>
        </w:rPr>
      </w:pPr>
      <w:r w:rsidRPr="00A5718C">
        <w:rPr>
          <w:lang w:val="en-US"/>
        </w:rPr>
        <w:t>MODY</w:t>
      </w:r>
      <w:r>
        <w:rPr>
          <w:lang w:val="en-US"/>
        </w:rPr>
        <w:t xml:space="preserve">: </w:t>
      </w:r>
      <w:r w:rsidR="006137B5" w:rsidRPr="006137B5">
        <w:rPr>
          <w:lang w:val="en-US"/>
        </w:rPr>
        <w:t>Maturity-Onset Diabetes of the Young</w:t>
      </w:r>
    </w:p>
    <w:p w14:paraId="37D3F0BB" w14:textId="38E66911" w:rsidR="001978CA" w:rsidRDefault="001978CA" w:rsidP="001978CA">
      <w:pPr>
        <w:spacing w:line="276" w:lineRule="auto"/>
        <w:rPr>
          <w:color w:val="000000"/>
          <w:lang w:val="en-US"/>
        </w:rPr>
      </w:pPr>
      <w:r w:rsidRPr="00966C1D">
        <w:rPr>
          <w:lang w:val="en-US"/>
        </w:rPr>
        <w:t xml:space="preserve">NICE: </w:t>
      </w:r>
      <w:r w:rsidRPr="00966C1D">
        <w:rPr>
          <w:color w:val="000000"/>
          <w:lang w:val="en-US"/>
        </w:rPr>
        <w:t>National Institute for Health and Care Excellence</w:t>
      </w:r>
    </w:p>
    <w:p w14:paraId="7A597AE8" w14:textId="0FE5E9E5" w:rsidR="00130277" w:rsidRPr="001939EE" w:rsidRDefault="00130277" w:rsidP="001978CA">
      <w:pPr>
        <w:spacing w:line="276" w:lineRule="auto"/>
      </w:pPr>
      <w:r w:rsidRPr="001939EE">
        <w:rPr>
          <w:color w:val="000000"/>
        </w:rPr>
        <w:t>OGTT: Oral Glukose Tolerance Test</w:t>
      </w:r>
    </w:p>
    <w:p w14:paraId="53FB6CA3" w14:textId="412EEE1A" w:rsidR="00CE11D8" w:rsidRDefault="00CE11D8" w:rsidP="001978CA">
      <w:pPr>
        <w:spacing w:line="276" w:lineRule="auto"/>
      </w:pPr>
      <w:r>
        <w:t>PCOS: Polycystisk Ovarie Syndrom</w:t>
      </w:r>
    </w:p>
    <w:p w14:paraId="4BB6A531" w14:textId="07FEC5EB" w:rsidR="00A5718C" w:rsidRDefault="00A5718C" w:rsidP="001978CA">
      <w:pPr>
        <w:spacing w:line="276" w:lineRule="auto"/>
      </w:pPr>
      <w:r w:rsidRPr="00B410D7">
        <w:t>PPV: Positiv prædiktiv værdi</w:t>
      </w:r>
    </w:p>
    <w:p w14:paraId="0F6DB59B" w14:textId="180150E6" w:rsidR="001978CA" w:rsidRPr="001939EE" w:rsidRDefault="001978CA" w:rsidP="001978CA">
      <w:pPr>
        <w:spacing w:line="276" w:lineRule="auto"/>
      </w:pPr>
      <w:r w:rsidRPr="001939EE">
        <w:t xml:space="preserve">SGA: Small for </w:t>
      </w:r>
      <w:proofErr w:type="spellStart"/>
      <w:r w:rsidR="00830EE3" w:rsidRPr="001939EE">
        <w:t>G</w:t>
      </w:r>
      <w:r w:rsidRPr="001939EE">
        <w:t>estational</w:t>
      </w:r>
      <w:proofErr w:type="spellEnd"/>
      <w:r w:rsidRPr="001939EE">
        <w:t xml:space="preserve"> </w:t>
      </w:r>
      <w:r w:rsidR="00830EE3" w:rsidRPr="001939EE">
        <w:t>A</w:t>
      </w:r>
      <w:r w:rsidRPr="001939EE">
        <w:t>ge</w:t>
      </w:r>
    </w:p>
    <w:p w14:paraId="7D72CA9D" w14:textId="2D33EC26" w:rsidR="001978CA" w:rsidRPr="00830EE3" w:rsidRDefault="001978CA" w:rsidP="00334168">
      <w:pPr>
        <w:spacing w:line="276" w:lineRule="auto"/>
      </w:pPr>
      <w:r w:rsidRPr="00830EE3">
        <w:t>T1DM</w:t>
      </w:r>
      <w:r w:rsidR="00830EE3" w:rsidRPr="00830EE3">
        <w:t>: T</w:t>
      </w:r>
      <w:r w:rsidR="00830EE3">
        <w:t>ype 1 Diabetes Mellitus</w:t>
      </w:r>
    </w:p>
    <w:p w14:paraId="4F1F06E3" w14:textId="77777777" w:rsidR="001978CA" w:rsidRDefault="001978CA" w:rsidP="001978CA">
      <w:pPr>
        <w:spacing w:line="276" w:lineRule="auto"/>
        <w:rPr>
          <w:color w:val="201F1E"/>
        </w:rPr>
      </w:pPr>
      <w:r>
        <w:rPr>
          <w:color w:val="201F1E"/>
        </w:rPr>
        <w:t>T2DM: Type 2 Diabetes Mellitus</w:t>
      </w:r>
    </w:p>
    <w:p w14:paraId="423AE874" w14:textId="49A55DEA" w:rsidR="001978CA" w:rsidRPr="00A71BEE" w:rsidRDefault="001978CA" w:rsidP="00334168">
      <w:pPr>
        <w:spacing w:line="276" w:lineRule="auto"/>
        <w:rPr>
          <w:lang w:val="en-US"/>
        </w:rPr>
      </w:pPr>
      <w:r w:rsidRPr="00A71BEE">
        <w:rPr>
          <w:lang w:val="en-US"/>
        </w:rPr>
        <w:t xml:space="preserve">UK: </w:t>
      </w:r>
      <w:proofErr w:type="spellStart"/>
      <w:r w:rsidRPr="00A71BEE">
        <w:rPr>
          <w:lang w:val="en-US"/>
        </w:rPr>
        <w:t>Underkropspræsentation</w:t>
      </w:r>
      <w:proofErr w:type="spellEnd"/>
    </w:p>
    <w:p w14:paraId="6810B472" w14:textId="589FDD6F" w:rsidR="00CE11D8" w:rsidRPr="00A71BEE" w:rsidRDefault="00CE11D8" w:rsidP="00334168">
      <w:pPr>
        <w:spacing w:line="276" w:lineRule="auto"/>
        <w:rPr>
          <w:lang w:val="en-US"/>
        </w:rPr>
      </w:pPr>
      <w:r w:rsidRPr="00A71BEE">
        <w:rPr>
          <w:lang w:val="en-US"/>
        </w:rPr>
        <w:t xml:space="preserve">UL: </w:t>
      </w:r>
      <w:proofErr w:type="spellStart"/>
      <w:r w:rsidRPr="00A71BEE">
        <w:rPr>
          <w:lang w:val="en-US"/>
        </w:rPr>
        <w:t>Ultralyd</w:t>
      </w:r>
      <w:proofErr w:type="spellEnd"/>
    </w:p>
    <w:p w14:paraId="4119A4F1" w14:textId="25695A70" w:rsidR="00230F5B" w:rsidRPr="00A71BEE" w:rsidRDefault="00230F5B" w:rsidP="00334168">
      <w:pPr>
        <w:spacing w:line="276" w:lineRule="auto"/>
        <w:rPr>
          <w:lang w:val="en-US"/>
        </w:rPr>
      </w:pPr>
      <w:r w:rsidRPr="00A71BEE">
        <w:rPr>
          <w:lang w:val="en-US"/>
        </w:rPr>
        <w:t xml:space="preserve">WHO: World Health </w:t>
      </w:r>
      <w:proofErr w:type="spellStart"/>
      <w:r w:rsidRPr="00A71BEE">
        <w:rPr>
          <w:lang w:val="en-US"/>
        </w:rPr>
        <w:t>Organisation</w:t>
      </w:r>
      <w:proofErr w:type="spellEnd"/>
    </w:p>
    <w:p w14:paraId="19C804F7" w14:textId="0C712E03" w:rsidR="00825DD8" w:rsidRPr="00A71BEE" w:rsidRDefault="00825DD8" w:rsidP="00334168">
      <w:pPr>
        <w:spacing w:line="276" w:lineRule="auto"/>
        <w:rPr>
          <w:lang w:val="en-US"/>
        </w:rPr>
      </w:pPr>
    </w:p>
    <w:p w14:paraId="4716E621" w14:textId="0C8B96B5" w:rsidR="005A3E48" w:rsidRPr="00A71BEE" w:rsidRDefault="005A3E48" w:rsidP="00334168">
      <w:pPr>
        <w:spacing w:line="276" w:lineRule="auto"/>
        <w:rPr>
          <w:lang w:val="en-US"/>
        </w:rPr>
      </w:pPr>
    </w:p>
    <w:p w14:paraId="5487666A" w14:textId="4B1EAD8F" w:rsidR="00112D83" w:rsidRPr="004D4D2F" w:rsidRDefault="00112D83" w:rsidP="004D4D2F">
      <w:pPr>
        <w:pStyle w:val="sandbjergoverskrift1"/>
      </w:pPr>
      <w:bookmarkStart w:id="10" w:name="_Toc130465208"/>
      <w:bookmarkStart w:id="11" w:name="_Toc161934032"/>
      <w:r w:rsidRPr="004D4D2F">
        <w:t>Indledning</w:t>
      </w:r>
      <w:bookmarkEnd w:id="10"/>
      <w:bookmarkEnd w:id="11"/>
    </w:p>
    <w:p w14:paraId="6970D5F5" w14:textId="77777777" w:rsidR="00C76D54" w:rsidRPr="00B410D7" w:rsidRDefault="00C76D54" w:rsidP="00334168">
      <w:pPr>
        <w:spacing w:line="276" w:lineRule="auto"/>
      </w:pPr>
    </w:p>
    <w:p w14:paraId="2B936875" w14:textId="5E9207DD" w:rsidR="00AF79CE" w:rsidRPr="00364891" w:rsidRDefault="00AF79CE" w:rsidP="00AF79CE">
      <w:pPr>
        <w:spacing w:line="276" w:lineRule="auto"/>
        <w:rPr>
          <w:b/>
          <w:bCs/>
          <w:i/>
          <w:iCs/>
        </w:rPr>
      </w:pPr>
      <w:r w:rsidRPr="00551559">
        <w:rPr>
          <w:rStyle w:val="Sandbjergoverskrift3Tegn"/>
        </w:rPr>
        <w:t>Definitioner</w:t>
      </w:r>
    </w:p>
    <w:p w14:paraId="1A624193" w14:textId="29C0BF2D" w:rsidR="00AF79CE" w:rsidRDefault="00AF79CE" w:rsidP="00AF79CE">
      <w:pPr>
        <w:spacing w:line="276" w:lineRule="auto"/>
      </w:pPr>
      <w:proofErr w:type="spellStart"/>
      <w:r w:rsidRPr="00364891">
        <w:t>Gestationel</w:t>
      </w:r>
      <w:proofErr w:type="spellEnd"/>
      <w:r w:rsidRPr="00364891">
        <w:t xml:space="preserve"> diabetes mellitus (GDM) defineres som glukoseintolerans af varierende sværhedsgrad, som debuterer eller diagnosticeres første gang i forbindelse med en graviditet</w:t>
      </w:r>
      <w:r>
        <w:t xml:space="preserve"> </w:t>
      </w:r>
      <w:r w:rsidRPr="00364891">
        <w:t>(1).</w:t>
      </w:r>
    </w:p>
    <w:p w14:paraId="6272ED19" w14:textId="77777777" w:rsidR="00551559" w:rsidRPr="00551559" w:rsidRDefault="00551559" w:rsidP="00AF79CE">
      <w:pPr>
        <w:spacing w:line="276" w:lineRule="auto"/>
      </w:pPr>
    </w:p>
    <w:p w14:paraId="467A6238" w14:textId="23449C61" w:rsidR="00AF79CE" w:rsidRPr="00364891" w:rsidRDefault="00AF79CE" w:rsidP="00AF79CE">
      <w:pPr>
        <w:spacing w:line="276" w:lineRule="auto"/>
        <w:rPr>
          <w:b/>
          <w:i/>
        </w:rPr>
      </w:pPr>
      <w:r w:rsidRPr="00551559">
        <w:rPr>
          <w:rStyle w:val="Sandbjergoverskrift3Tegn"/>
        </w:rPr>
        <w:t>Baggrund</w:t>
      </w:r>
    </w:p>
    <w:p w14:paraId="6698BE72" w14:textId="3AFF8627" w:rsidR="00AF79CE" w:rsidRPr="00551559" w:rsidRDefault="00AF79CE" w:rsidP="00AF79CE">
      <w:pPr>
        <w:spacing w:line="276" w:lineRule="auto"/>
        <w:rPr>
          <w:rFonts w:eastAsia="Calibri"/>
        </w:rPr>
      </w:pPr>
      <w:r w:rsidRPr="00364891">
        <w:rPr>
          <w:rFonts w:eastAsia="Calibri"/>
        </w:rPr>
        <w:t xml:space="preserve">GDM er én af de hyppigste graviditetsrelaterede komplikationer og er associeret med en lang række </w:t>
      </w:r>
      <w:proofErr w:type="spellStart"/>
      <w:r w:rsidRPr="00364891">
        <w:rPr>
          <w:rFonts w:eastAsia="Calibri"/>
        </w:rPr>
        <w:t>maternelle</w:t>
      </w:r>
      <w:proofErr w:type="spellEnd"/>
      <w:r w:rsidRPr="00364891">
        <w:rPr>
          <w:rFonts w:eastAsia="Calibri"/>
        </w:rPr>
        <w:t xml:space="preserve"> og </w:t>
      </w:r>
      <w:proofErr w:type="spellStart"/>
      <w:r w:rsidRPr="00364891">
        <w:rPr>
          <w:rFonts w:eastAsia="Calibri"/>
        </w:rPr>
        <w:t>perinatale</w:t>
      </w:r>
      <w:proofErr w:type="spellEnd"/>
      <w:r w:rsidRPr="00364891">
        <w:rPr>
          <w:rFonts w:eastAsia="Calibri"/>
        </w:rPr>
        <w:t xml:space="preserve"> komplikationer herunder øget risiko for </w:t>
      </w:r>
      <w:proofErr w:type="spellStart"/>
      <w:r w:rsidRPr="00364891">
        <w:rPr>
          <w:rFonts w:eastAsia="Calibri"/>
        </w:rPr>
        <w:t>præeklampsi</w:t>
      </w:r>
      <w:proofErr w:type="spellEnd"/>
      <w:r w:rsidRPr="00364891">
        <w:rPr>
          <w:rFonts w:eastAsia="Calibri"/>
        </w:rPr>
        <w:t xml:space="preserve">, </w:t>
      </w:r>
      <w:proofErr w:type="spellStart"/>
      <w:r w:rsidRPr="00364891">
        <w:rPr>
          <w:rFonts w:eastAsia="Calibri"/>
        </w:rPr>
        <w:t>skulderdystoci</w:t>
      </w:r>
      <w:proofErr w:type="spellEnd"/>
      <w:r w:rsidRPr="00364891">
        <w:rPr>
          <w:rFonts w:eastAsia="Calibri"/>
        </w:rPr>
        <w:t xml:space="preserve">, instrumentel forløsning, </w:t>
      </w:r>
      <w:proofErr w:type="spellStart"/>
      <w:r w:rsidRPr="00364891">
        <w:rPr>
          <w:rFonts w:eastAsia="Calibri"/>
        </w:rPr>
        <w:t>sectio</w:t>
      </w:r>
      <w:proofErr w:type="spellEnd"/>
      <w:r w:rsidRPr="00364891">
        <w:rPr>
          <w:rFonts w:eastAsia="Calibri"/>
        </w:rPr>
        <w:t xml:space="preserve">, large for </w:t>
      </w:r>
      <w:proofErr w:type="spellStart"/>
      <w:r w:rsidRPr="00364891">
        <w:rPr>
          <w:rFonts w:eastAsia="Calibri"/>
        </w:rPr>
        <w:t>gestational</w:t>
      </w:r>
      <w:proofErr w:type="spellEnd"/>
      <w:r w:rsidRPr="00364891">
        <w:rPr>
          <w:rFonts w:eastAsia="Calibri"/>
        </w:rPr>
        <w:t xml:space="preserve"> age (LGA) nyfødte, neonatal hypoglykæmi og indlæggelse på et </w:t>
      </w:r>
      <w:proofErr w:type="spellStart"/>
      <w:r w:rsidRPr="00364891">
        <w:rPr>
          <w:rFonts w:eastAsia="Calibri"/>
        </w:rPr>
        <w:t>neonatalafsnit</w:t>
      </w:r>
      <w:proofErr w:type="spellEnd"/>
      <w:r>
        <w:rPr>
          <w:rFonts w:eastAsia="Calibri"/>
        </w:rPr>
        <w:t xml:space="preserve"> </w:t>
      </w:r>
      <w:r w:rsidRPr="00364891">
        <w:t>(2,3)</w:t>
      </w:r>
      <w:r w:rsidRPr="00364891">
        <w:rPr>
          <w:rFonts w:eastAsia="Calibri"/>
        </w:rPr>
        <w:t>. Der er evidens for, at behandling giver bedre udkomme for såvel mor som barn både på kort og lang sigt</w:t>
      </w:r>
      <w:r>
        <w:rPr>
          <w:rFonts w:eastAsia="Calibri"/>
        </w:rPr>
        <w:t xml:space="preserve"> </w:t>
      </w:r>
      <w:r w:rsidRPr="00364891">
        <w:t>(4,5)</w:t>
      </w:r>
      <w:r w:rsidRPr="00364891">
        <w:rPr>
          <w:rFonts w:eastAsia="Calibri"/>
        </w:rPr>
        <w:t>.</w:t>
      </w:r>
    </w:p>
    <w:p w14:paraId="2FEF8D9A" w14:textId="77777777" w:rsidR="00BC67AA" w:rsidRDefault="00BC67AA" w:rsidP="00BC67AA">
      <w:pPr>
        <w:rPr>
          <w:u w:val="single"/>
        </w:rPr>
      </w:pPr>
    </w:p>
    <w:p w14:paraId="46B8BE21" w14:textId="77777777" w:rsidR="00981CDC" w:rsidRDefault="00981CDC" w:rsidP="00BC67AA">
      <w:pPr>
        <w:rPr>
          <w:u w:val="single"/>
        </w:rPr>
      </w:pPr>
    </w:p>
    <w:p w14:paraId="0CCEF6FB" w14:textId="64E1D517" w:rsidR="00AF79CE" w:rsidRPr="00BC67AA" w:rsidRDefault="00AF79CE" w:rsidP="00BC67AA">
      <w:pPr>
        <w:rPr>
          <w:u w:val="single"/>
        </w:rPr>
      </w:pPr>
      <w:r w:rsidRPr="00BC67AA">
        <w:rPr>
          <w:u w:val="single"/>
        </w:rPr>
        <w:t>Afgrænsning af emnet</w:t>
      </w:r>
    </w:p>
    <w:p w14:paraId="7AE5AD4F" w14:textId="5996D92B" w:rsidR="00AF79CE" w:rsidRPr="00364891" w:rsidRDefault="00AF79CE" w:rsidP="00AF79CE">
      <w:pPr>
        <w:autoSpaceDE w:val="0"/>
        <w:autoSpaceDN w:val="0"/>
        <w:adjustRightInd w:val="0"/>
        <w:spacing w:line="276" w:lineRule="auto"/>
      </w:pPr>
      <w:r w:rsidRPr="00364891">
        <w:t xml:space="preserve">Aktuelle guideline kommer med anbefalinger vedrørende behandling, obstetrisk kontrol og post </w:t>
      </w:r>
      <w:proofErr w:type="spellStart"/>
      <w:r w:rsidRPr="00364891">
        <w:t>partum</w:t>
      </w:r>
      <w:proofErr w:type="spellEnd"/>
      <w:r w:rsidRPr="00364891">
        <w:t xml:space="preserve"> opfølgning og erstatter DSOG vejledningen </w:t>
      </w:r>
      <w:r w:rsidRPr="00364891">
        <w:rPr>
          <w:i/>
          <w:iCs/>
        </w:rPr>
        <w:t>”</w:t>
      </w:r>
      <w:r w:rsidRPr="00364891">
        <w:rPr>
          <w:i/>
        </w:rPr>
        <w:t xml:space="preserve">Behandling af </w:t>
      </w:r>
      <w:proofErr w:type="spellStart"/>
      <w:r w:rsidRPr="00364891">
        <w:rPr>
          <w:i/>
        </w:rPr>
        <w:t>Gestationel</w:t>
      </w:r>
      <w:proofErr w:type="spellEnd"/>
      <w:r w:rsidRPr="00364891">
        <w:rPr>
          <w:i/>
        </w:rPr>
        <w:t xml:space="preserve"> Diabetes Mellitus” </w:t>
      </w:r>
      <w:r w:rsidRPr="00364891">
        <w:t xml:space="preserve">fra 2007 og </w:t>
      </w:r>
      <w:r w:rsidRPr="00364891">
        <w:rPr>
          <w:bCs/>
        </w:rPr>
        <w:t>”</w:t>
      </w:r>
      <w:r w:rsidRPr="00364891">
        <w:rPr>
          <w:bCs/>
          <w:i/>
        </w:rPr>
        <w:t xml:space="preserve">Kliniske </w:t>
      </w:r>
      <w:proofErr w:type="spellStart"/>
      <w:r w:rsidRPr="00364891">
        <w:rPr>
          <w:bCs/>
          <w:i/>
        </w:rPr>
        <w:t>retningslinier</w:t>
      </w:r>
      <w:proofErr w:type="spellEnd"/>
      <w:r w:rsidRPr="00364891">
        <w:rPr>
          <w:bCs/>
          <w:i/>
        </w:rPr>
        <w:t xml:space="preserve"> for </w:t>
      </w:r>
      <w:proofErr w:type="spellStart"/>
      <w:r w:rsidRPr="00364891">
        <w:rPr>
          <w:bCs/>
          <w:i/>
        </w:rPr>
        <w:t>gestationel</w:t>
      </w:r>
      <w:proofErr w:type="spellEnd"/>
      <w:r w:rsidRPr="00364891">
        <w:rPr>
          <w:bCs/>
          <w:i/>
        </w:rPr>
        <w:t xml:space="preserve"> diabetes mellitus (GDM). Screening, diagnostik, behandling og kontrol samt </w:t>
      </w:r>
      <w:proofErr w:type="spellStart"/>
      <w:r w:rsidRPr="00364891">
        <w:rPr>
          <w:bCs/>
          <w:i/>
        </w:rPr>
        <w:t>follow-up</w:t>
      </w:r>
      <w:proofErr w:type="spellEnd"/>
      <w:r w:rsidRPr="00364891">
        <w:rPr>
          <w:bCs/>
          <w:i/>
        </w:rPr>
        <w:t xml:space="preserve"> efter fødslen</w:t>
      </w:r>
      <w:r w:rsidRPr="00364891">
        <w:rPr>
          <w:bCs/>
        </w:rPr>
        <w:t xml:space="preserve">” fra Sundhedsstyrelsen 2010. Som noget nyt er der </w:t>
      </w:r>
      <w:r w:rsidR="006D22DA">
        <w:rPr>
          <w:bCs/>
        </w:rPr>
        <w:t>f</w:t>
      </w:r>
      <w:r w:rsidRPr="00364891">
        <w:rPr>
          <w:bCs/>
        </w:rPr>
        <w:t xml:space="preserve">okus på sprogbrug og patientkommunikation grundet risiko for stigmatisering inden for overvægt og GDM. </w:t>
      </w:r>
      <w:proofErr w:type="spellStart"/>
      <w:r w:rsidRPr="00364891">
        <w:rPr>
          <w:bCs/>
        </w:rPr>
        <w:t>Appendix</w:t>
      </w:r>
      <w:proofErr w:type="spellEnd"/>
      <w:r w:rsidRPr="00364891">
        <w:rPr>
          <w:bCs/>
        </w:rPr>
        <w:t xml:space="preserve"> 1 ”</w:t>
      </w:r>
      <w:r w:rsidRPr="00364891">
        <w:rPr>
          <w:i/>
        </w:rPr>
        <w:t xml:space="preserve">Vejledning </w:t>
      </w:r>
      <w:r w:rsidRPr="00364891">
        <w:rPr>
          <w:i/>
        </w:rPr>
        <w:lastRenderedPageBreak/>
        <w:t xml:space="preserve">vedr. sprogbrug i relation til </w:t>
      </w:r>
      <w:proofErr w:type="spellStart"/>
      <w:r w:rsidRPr="00364891">
        <w:rPr>
          <w:i/>
        </w:rPr>
        <w:t>gestationel</w:t>
      </w:r>
      <w:proofErr w:type="spellEnd"/>
      <w:r w:rsidRPr="00364891">
        <w:rPr>
          <w:i/>
        </w:rPr>
        <w:t xml:space="preserve"> diabetes og overvægt”</w:t>
      </w:r>
      <w:r w:rsidRPr="00364891">
        <w:t xml:space="preserve"> kan bruges som inspiration til hensynsfuldt sprogbrug.</w:t>
      </w:r>
    </w:p>
    <w:p w14:paraId="0ED84E86" w14:textId="77777777" w:rsidR="00BC67AA" w:rsidRPr="00A71BEE" w:rsidRDefault="00BC67AA" w:rsidP="00BC67AA">
      <w:pPr>
        <w:rPr>
          <w:b/>
          <w:bCs/>
        </w:rPr>
      </w:pPr>
    </w:p>
    <w:p w14:paraId="58369D65" w14:textId="1DA2EFDA" w:rsidR="00AF79CE" w:rsidRPr="00BC67AA" w:rsidRDefault="00AF79CE" w:rsidP="00BC67AA">
      <w:pPr>
        <w:rPr>
          <w:b/>
          <w:bCs/>
          <w:i/>
          <w:iCs/>
          <w:lang w:val="en-US"/>
        </w:rPr>
      </w:pPr>
      <w:proofErr w:type="spellStart"/>
      <w:r w:rsidRPr="00BC67AA">
        <w:rPr>
          <w:b/>
          <w:bCs/>
          <w:lang w:val="en-US"/>
        </w:rPr>
        <w:t>Referencer</w:t>
      </w:r>
      <w:proofErr w:type="spellEnd"/>
      <w:r w:rsidRPr="00BC67AA">
        <w:rPr>
          <w:b/>
          <w:bCs/>
          <w:lang w:val="en-US"/>
        </w:rPr>
        <w:t xml:space="preserve">                                 </w:t>
      </w:r>
    </w:p>
    <w:p w14:paraId="42410289" w14:textId="77777777" w:rsidR="00AF79CE" w:rsidRPr="00364891" w:rsidRDefault="00AF79CE" w:rsidP="00AF79CE">
      <w:pPr>
        <w:pStyle w:val="Bibliografi"/>
        <w:rPr>
          <w:lang w:val="en-US"/>
        </w:rPr>
      </w:pPr>
      <w:r w:rsidRPr="00364891">
        <w:rPr>
          <w:lang w:val="en-US"/>
        </w:rPr>
        <w:t>1.</w:t>
      </w:r>
      <w:r w:rsidRPr="00364891">
        <w:rPr>
          <w:lang w:val="en-US"/>
        </w:rPr>
        <w:tab/>
        <w:t xml:space="preserve">Metzger BE, </w:t>
      </w:r>
      <w:proofErr w:type="spellStart"/>
      <w:r w:rsidRPr="00364891">
        <w:rPr>
          <w:lang w:val="en-US"/>
        </w:rPr>
        <w:t>Coustan</w:t>
      </w:r>
      <w:proofErr w:type="spellEnd"/>
      <w:r w:rsidRPr="00364891">
        <w:rPr>
          <w:lang w:val="en-US"/>
        </w:rPr>
        <w:t xml:space="preserve"> DR. </w:t>
      </w:r>
      <w:proofErr w:type="gramStart"/>
      <w:r w:rsidRPr="00364891">
        <w:rPr>
          <w:lang w:val="en-US"/>
        </w:rPr>
        <w:t>Summary</w:t>
      </w:r>
      <w:proofErr w:type="gramEnd"/>
      <w:r w:rsidRPr="00364891">
        <w:rPr>
          <w:lang w:val="en-US"/>
        </w:rPr>
        <w:t xml:space="preserve"> and recommendations of the Fourth International Workshop-Conference on Gestational Diabetes Mellitus. The Organizing Committee. Diabetes Care. 1998 Aug;21 Suppl </w:t>
      </w:r>
      <w:proofErr w:type="gramStart"/>
      <w:r w:rsidRPr="00364891">
        <w:rPr>
          <w:lang w:val="en-US"/>
        </w:rPr>
        <w:t>2:B</w:t>
      </w:r>
      <w:proofErr w:type="gramEnd"/>
      <w:r w:rsidRPr="00364891">
        <w:rPr>
          <w:lang w:val="en-US"/>
        </w:rPr>
        <w:t xml:space="preserve">161-167. </w:t>
      </w:r>
    </w:p>
    <w:p w14:paraId="530B0940" w14:textId="77777777" w:rsidR="00AF79CE" w:rsidRPr="00364891" w:rsidRDefault="00AF79CE" w:rsidP="00AF79CE">
      <w:pPr>
        <w:pStyle w:val="Bibliografi"/>
      </w:pPr>
      <w:r w:rsidRPr="00BD6850">
        <w:rPr>
          <w:lang w:val="en-GB"/>
        </w:rPr>
        <w:t>2.</w:t>
      </w:r>
      <w:r w:rsidRPr="00BD6850">
        <w:rPr>
          <w:lang w:val="en-GB"/>
        </w:rPr>
        <w:tab/>
        <w:t xml:space="preserve">McIntyre HD, Catalano P, Zhang C, </w:t>
      </w:r>
      <w:proofErr w:type="spellStart"/>
      <w:r w:rsidRPr="00BD6850">
        <w:rPr>
          <w:lang w:val="en-GB"/>
        </w:rPr>
        <w:t>Desoye</w:t>
      </w:r>
      <w:proofErr w:type="spellEnd"/>
      <w:r w:rsidRPr="00BD6850">
        <w:rPr>
          <w:lang w:val="en-GB"/>
        </w:rPr>
        <w:t xml:space="preserve"> G, Mathiesen ER, Damm P. Gestational diabetes mellitus. </w:t>
      </w:r>
      <w:r w:rsidRPr="00364891">
        <w:t xml:space="preserve">Nat Rev Dis Primers. 2019 Jul 11;5(1):47. </w:t>
      </w:r>
    </w:p>
    <w:p w14:paraId="696EC107" w14:textId="77777777" w:rsidR="00AF79CE" w:rsidRPr="00364891" w:rsidRDefault="00AF79CE" w:rsidP="00AF79CE">
      <w:pPr>
        <w:pStyle w:val="Bibliografi"/>
        <w:rPr>
          <w:lang w:val="en-US"/>
        </w:rPr>
      </w:pPr>
      <w:r w:rsidRPr="00480B50">
        <w:t>3.</w:t>
      </w:r>
      <w:r w:rsidRPr="00480B50">
        <w:tab/>
      </w:r>
      <w:proofErr w:type="spellStart"/>
      <w:r w:rsidRPr="00480B50">
        <w:t>Jiwani</w:t>
      </w:r>
      <w:proofErr w:type="spellEnd"/>
      <w:r w:rsidRPr="00480B50">
        <w:t xml:space="preserve"> A, Marseille E, Lohse N, Damm P, </w:t>
      </w:r>
      <w:proofErr w:type="spellStart"/>
      <w:r w:rsidRPr="00480B50">
        <w:t>Hod</w:t>
      </w:r>
      <w:proofErr w:type="spellEnd"/>
      <w:r w:rsidRPr="00480B50">
        <w:t xml:space="preserve"> M, Kahn JG. </w:t>
      </w:r>
      <w:r w:rsidRPr="00364891">
        <w:rPr>
          <w:lang w:val="en-US"/>
        </w:rPr>
        <w:t xml:space="preserve">Gestational diabetes mellitus: results from a survey of country prevalence and practices. J Matern Fetal Neonatal Med. 2012 Jun;25(6):600–10. </w:t>
      </w:r>
    </w:p>
    <w:p w14:paraId="58F00F25" w14:textId="77777777" w:rsidR="00AF79CE" w:rsidRPr="00364891" w:rsidRDefault="00AF79CE" w:rsidP="00AF79CE">
      <w:pPr>
        <w:pStyle w:val="Bibliografi"/>
        <w:rPr>
          <w:lang w:val="en-US"/>
        </w:rPr>
      </w:pPr>
      <w:r w:rsidRPr="00364891">
        <w:rPr>
          <w:lang w:val="en-US"/>
        </w:rPr>
        <w:t>4.</w:t>
      </w:r>
      <w:r w:rsidRPr="00364891">
        <w:rPr>
          <w:lang w:val="en-US"/>
        </w:rPr>
        <w:tab/>
        <w:t xml:space="preserve">Landon MB, Spong CY, Thom E, Carpenter MW, Ramin SM, Casey B, et al. A multicenter, randomized trial of treatment for mild gestational diabetes. N Engl J Med. 2009 Oct 1;361(14):1339–48. </w:t>
      </w:r>
    </w:p>
    <w:p w14:paraId="5E569402" w14:textId="7C057482" w:rsidR="00D152AB" w:rsidRDefault="00AF79CE" w:rsidP="00334168">
      <w:pPr>
        <w:autoSpaceDE w:val="0"/>
        <w:autoSpaceDN w:val="0"/>
        <w:adjustRightInd w:val="0"/>
        <w:spacing w:line="276" w:lineRule="auto"/>
      </w:pPr>
      <w:r w:rsidRPr="00364891">
        <w:rPr>
          <w:lang w:val="en-US"/>
        </w:rPr>
        <w:t>5.</w:t>
      </w:r>
      <w:r w:rsidR="007873FD">
        <w:rPr>
          <w:lang w:val="en-US"/>
        </w:rPr>
        <w:t xml:space="preserve"> </w:t>
      </w:r>
      <w:r w:rsidRPr="00364891">
        <w:rPr>
          <w:lang w:val="en-US"/>
        </w:rPr>
        <w:t xml:space="preserve">Crowther CA, Hiller JE, Moss JR, McPhee AJ, Jeffries WS, Robinson JS, et al. Effect of treatment of gestational diabetes mellitus on pregnancy outcomes. </w:t>
      </w:r>
      <w:r w:rsidRPr="00364891">
        <w:t xml:space="preserve">N </w:t>
      </w:r>
      <w:proofErr w:type="spellStart"/>
      <w:r w:rsidRPr="00364891">
        <w:t>Engl</w:t>
      </w:r>
      <w:proofErr w:type="spellEnd"/>
      <w:r w:rsidRPr="00364891">
        <w:t xml:space="preserve"> J Med. 2005 Jun 16;352(24):2477–86. </w:t>
      </w:r>
    </w:p>
    <w:p w14:paraId="7853A26C" w14:textId="5F04E04A" w:rsidR="00A674DC" w:rsidRDefault="00A674DC" w:rsidP="00334168">
      <w:pPr>
        <w:autoSpaceDE w:val="0"/>
        <w:autoSpaceDN w:val="0"/>
        <w:adjustRightInd w:val="0"/>
        <w:spacing w:line="276" w:lineRule="auto"/>
      </w:pPr>
    </w:p>
    <w:p w14:paraId="591D50B8" w14:textId="77777777" w:rsidR="00A674DC" w:rsidRPr="00B410D7" w:rsidRDefault="00A674DC" w:rsidP="00334168">
      <w:pPr>
        <w:autoSpaceDE w:val="0"/>
        <w:autoSpaceDN w:val="0"/>
        <w:adjustRightInd w:val="0"/>
        <w:spacing w:line="276" w:lineRule="auto"/>
      </w:pPr>
    </w:p>
    <w:p w14:paraId="3A78E7A5" w14:textId="5C8005AE" w:rsidR="00CE4559" w:rsidRPr="00311DED" w:rsidRDefault="00CE4559" w:rsidP="00ED071C">
      <w:pPr>
        <w:pStyle w:val="sandbjergoverskrift1"/>
        <w:rPr>
          <w:sz w:val="24"/>
          <w:szCs w:val="24"/>
        </w:rPr>
      </w:pPr>
      <w:bookmarkStart w:id="12" w:name="_Toc130465209"/>
      <w:bookmarkStart w:id="13" w:name="_Toc161934033"/>
      <w:r w:rsidRPr="00F00959">
        <w:t>Litteratursøgningsmetode</w:t>
      </w:r>
      <w:bookmarkEnd w:id="12"/>
      <w:bookmarkEnd w:id="13"/>
    </w:p>
    <w:p w14:paraId="4B5B7364" w14:textId="77777777" w:rsidR="00FC6788" w:rsidRPr="00B410D7" w:rsidRDefault="00FC6788" w:rsidP="00334168">
      <w:pPr>
        <w:spacing w:line="276" w:lineRule="auto"/>
      </w:pPr>
    </w:p>
    <w:p w14:paraId="0E66A3FD" w14:textId="77777777" w:rsidR="00C12F77" w:rsidRPr="00B410D7" w:rsidRDefault="00C12F77" w:rsidP="00334168">
      <w:pPr>
        <w:spacing w:line="276" w:lineRule="auto"/>
      </w:pPr>
      <w:r w:rsidRPr="00B410D7">
        <w:t>Der er foretaget søgninger i PubMed, men guidelinen er ikke baseret på en systematisk litteratursøgning.</w:t>
      </w:r>
      <w:r w:rsidR="00FC6788" w:rsidRPr="00B410D7">
        <w:t xml:space="preserve"> Der er foretaget litteraturgennemgang inden for hvert underafsnit og der reference-henvises til relevant litteratur i hvert afsnit.</w:t>
      </w:r>
    </w:p>
    <w:p w14:paraId="12ADE087" w14:textId="77777777" w:rsidR="00597B62" w:rsidRPr="00B410D7" w:rsidRDefault="00597B62" w:rsidP="00334168">
      <w:pPr>
        <w:spacing w:line="276" w:lineRule="auto"/>
        <w:rPr>
          <w:b/>
        </w:rPr>
      </w:pPr>
    </w:p>
    <w:p w14:paraId="338B56B0" w14:textId="77777777" w:rsidR="00112D83" w:rsidRPr="00B410D7" w:rsidRDefault="00112D83" w:rsidP="00334168">
      <w:pPr>
        <w:spacing w:line="276" w:lineRule="auto"/>
        <w:rPr>
          <w:b/>
        </w:rPr>
      </w:pPr>
    </w:p>
    <w:p w14:paraId="038967E5" w14:textId="6B86F3F6" w:rsidR="005A3E48" w:rsidRPr="00015733" w:rsidRDefault="005A3E48" w:rsidP="00ED071C">
      <w:pPr>
        <w:pStyle w:val="sandbjergoverskrift1"/>
        <w:rPr>
          <w:sz w:val="24"/>
          <w:szCs w:val="24"/>
        </w:rPr>
      </w:pPr>
      <w:bookmarkStart w:id="14" w:name="_Toc161934034"/>
      <w:r w:rsidRPr="00F00959">
        <w:t>Evidensgradering</w:t>
      </w:r>
      <w:bookmarkEnd w:id="14"/>
    </w:p>
    <w:p w14:paraId="49637A62" w14:textId="77777777" w:rsidR="00C13C2D" w:rsidRPr="00B410D7" w:rsidRDefault="00C13C2D" w:rsidP="00334168">
      <w:pPr>
        <w:spacing w:line="276" w:lineRule="auto"/>
      </w:pPr>
    </w:p>
    <w:p w14:paraId="085AD24E" w14:textId="3BDEE39A" w:rsidR="00C13C2D" w:rsidRDefault="00C13C2D" w:rsidP="00334168">
      <w:pPr>
        <w:spacing w:line="276" w:lineRule="auto"/>
      </w:pPr>
      <w:r w:rsidRPr="00B410D7">
        <w:t>Der er benyttet Oxford evidensgradering</w:t>
      </w:r>
      <w:r w:rsidR="00947D42">
        <w:t>.</w:t>
      </w:r>
    </w:p>
    <w:p w14:paraId="710D8C16" w14:textId="77777777" w:rsidR="00394BCD" w:rsidRPr="00B410D7" w:rsidRDefault="00394BCD" w:rsidP="00334168">
      <w:pPr>
        <w:spacing w:line="276" w:lineRule="auto"/>
        <w:rPr>
          <w:b/>
        </w:rPr>
      </w:pPr>
    </w:p>
    <w:p w14:paraId="1F429F81" w14:textId="77777777" w:rsidR="005A3E48" w:rsidRPr="00B410D7" w:rsidRDefault="005A3E48" w:rsidP="00334168">
      <w:pPr>
        <w:spacing w:line="276" w:lineRule="auto"/>
        <w:rPr>
          <w:b/>
        </w:rPr>
      </w:pPr>
    </w:p>
    <w:p w14:paraId="59EDCEEF" w14:textId="77777777" w:rsidR="00597B62" w:rsidRPr="00B410D7" w:rsidRDefault="00597B62" w:rsidP="00334168">
      <w:pPr>
        <w:spacing w:line="276" w:lineRule="auto"/>
        <w:rPr>
          <w:b/>
        </w:rPr>
      </w:pPr>
    </w:p>
    <w:p w14:paraId="13289413" w14:textId="77777777" w:rsidR="00CA1F1F" w:rsidRPr="00015733" w:rsidRDefault="00426047" w:rsidP="00F00959">
      <w:pPr>
        <w:pStyle w:val="sandbjergoverskrift1"/>
        <w:rPr>
          <w:b w:val="0"/>
        </w:rPr>
      </w:pPr>
      <w:bookmarkStart w:id="15" w:name="_Toc161934035"/>
      <w:r w:rsidRPr="00015733">
        <w:t>Emneopdelt gennemgang</w:t>
      </w:r>
      <w:bookmarkEnd w:id="15"/>
      <w:r w:rsidR="00112D83" w:rsidRPr="00015733">
        <w:rPr>
          <w:shd w:val="clear" w:color="auto" w:fill="D9D9D9"/>
        </w:rPr>
        <w:t xml:space="preserve">    </w:t>
      </w:r>
      <w:r w:rsidR="00112D83" w:rsidRPr="00015733">
        <w:t xml:space="preserve">                                </w:t>
      </w:r>
    </w:p>
    <w:p w14:paraId="1ECB916C" w14:textId="77777777" w:rsidR="00E336AF" w:rsidRPr="00B410D7" w:rsidRDefault="00E336AF" w:rsidP="00334168">
      <w:pPr>
        <w:spacing w:line="276" w:lineRule="auto"/>
        <w:rPr>
          <w:b/>
        </w:rPr>
      </w:pPr>
    </w:p>
    <w:p w14:paraId="11197BB5" w14:textId="5785882C" w:rsidR="00AF79CE" w:rsidRDefault="00F93B9F" w:rsidP="004D4D2F">
      <w:pPr>
        <w:pStyle w:val="Sand1"/>
        <w:rPr>
          <w:i/>
        </w:rPr>
      </w:pPr>
      <w:bookmarkStart w:id="16" w:name="_Toc161934036"/>
      <w:r>
        <w:t xml:space="preserve">1 - </w:t>
      </w:r>
      <w:r w:rsidR="00AF79CE" w:rsidRPr="00015733">
        <w:t>Diabetesbehandling</w:t>
      </w:r>
      <w:bookmarkEnd w:id="16"/>
    </w:p>
    <w:p w14:paraId="1823CAEC" w14:textId="7252014C" w:rsidR="004B5B93" w:rsidRPr="00630F69" w:rsidRDefault="0079547B" w:rsidP="004D4D2F">
      <w:pPr>
        <w:pStyle w:val="sand2"/>
      </w:pPr>
      <w:bookmarkStart w:id="17" w:name="_Toc161934037"/>
      <w:r w:rsidRPr="00F52535">
        <w:t>1.1 Generelt om behandling</w:t>
      </w:r>
      <w:r w:rsidRPr="00630F69">
        <w:t xml:space="preserve"> og visitation af GDM</w:t>
      </w:r>
      <w:bookmarkEnd w:id="17"/>
    </w:p>
    <w:p w14:paraId="7F049AFC" w14:textId="5FF6A56E" w:rsidR="00AF79CE" w:rsidRPr="00F52535" w:rsidRDefault="00AF79CE" w:rsidP="00F52535">
      <w:pPr>
        <w:pStyle w:val="Ingenafstand"/>
        <w:spacing w:line="276" w:lineRule="auto"/>
        <w:rPr>
          <w:color w:val="FF0000"/>
        </w:rPr>
      </w:pPr>
      <w:r w:rsidRPr="00B410D7">
        <w:rPr>
          <w:rFonts w:ascii="Times New Roman" w:hAnsi="Times New Roman"/>
          <w:sz w:val="24"/>
          <w:szCs w:val="24"/>
        </w:rPr>
        <w:t>Behandling af GDM består primært af diæt og fysisk aktivitet, men i en del tilfælde også insulin, og reducerer risikoen for alvorlige komplikationer hos den nyfødte med 75</w:t>
      </w:r>
      <w:r w:rsidR="0010511D">
        <w:rPr>
          <w:rFonts w:ascii="Times New Roman" w:hAnsi="Times New Roman"/>
          <w:sz w:val="24"/>
          <w:szCs w:val="24"/>
        </w:rPr>
        <w:t xml:space="preserve"> </w:t>
      </w:r>
      <w:r w:rsidRPr="00B410D7">
        <w:rPr>
          <w:rFonts w:ascii="Times New Roman" w:hAnsi="Times New Roman"/>
          <w:sz w:val="24"/>
          <w:szCs w:val="24"/>
        </w:rPr>
        <w:t xml:space="preserve">% og risikoen for </w:t>
      </w:r>
      <w:proofErr w:type="spellStart"/>
      <w:r w:rsidRPr="00B410D7">
        <w:rPr>
          <w:rFonts w:ascii="Times New Roman" w:hAnsi="Times New Roman"/>
          <w:sz w:val="24"/>
          <w:szCs w:val="24"/>
        </w:rPr>
        <w:t>makrosomi</w:t>
      </w:r>
      <w:proofErr w:type="spellEnd"/>
      <w:r w:rsidRPr="00B410D7">
        <w:rPr>
          <w:rFonts w:ascii="Times New Roman" w:hAnsi="Times New Roman"/>
          <w:sz w:val="24"/>
          <w:szCs w:val="24"/>
        </w:rPr>
        <w:t xml:space="preserve"> med 50 %</w:t>
      </w:r>
      <w:r>
        <w:rPr>
          <w:rFonts w:ascii="Times New Roman" w:hAnsi="Times New Roman"/>
          <w:sz w:val="24"/>
          <w:szCs w:val="24"/>
        </w:rPr>
        <w:t xml:space="preserve"> </w:t>
      </w:r>
      <w:r w:rsidRPr="00122AF9">
        <w:rPr>
          <w:rFonts w:ascii="Times New Roman" w:hAnsi="Times New Roman"/>
          <w:sz w:val="24"/>
        </w:rPr>
        <w:t>(</w:t>
      </w:r>
      <w:r w:rsidR="00F63EC3">
        <w:rPr>
          <w:rFonts w:ascii="Times New Roman" w:hAnsi="Times New Roman"/>
          <w:sz w:val="24"/>
        </w:rPr>
        <w:t>1</w:t>
      </w:r>
      <w:r w:rsidRPr="00122AF9">
        <w:rPr>
          <w:rFonts w:ascii="Times New Roman" w:hAnsi="Times New Roman"/>
          <w:sz w:val="24"/>
        </w:rPr>
        <w:t>,</w:t>
      </w:r>
      <w:r w:rsidR="00F63EC3">
        <w:rPr>
          <w:rFonts w:ascii="Times New Roman" w:hAnsi="Times New Roman"/>
          <w:sz w:val="24"/>
        </w:rPr>
        <w:t>2</w:t>
      </w:r>
      <w:r w:rsidRPr="00122AF9">
        <w:rPr>
          <w:rFonts w:ascii="Times New Roman" w:hAnsi="Times New Roman"/>
          <w:sz w:val="24"/>
        </w:rPr>
        <w:t>)</w:t>
      </w:r>
      <w:r w:rsidRPr="00B410D7">
        <w:rPr>
          <w:rFonts w:ascii="Times New Roman" w:hAnsi="Times New Roman"/>
          <w:sz w:val="24"/>
          <w:szCs w:val="24"/>
        </w:rPr>
        <w:t>.  I et kohortestudie er lavt HbA1c i slutningen af graviditeten associeret med færre nyfødte</w:t>
      </w:r>
      <w:r w:rsidR="002030DE">
        <w:rPr>
          <w:rFonts w:ascii="Times New Roman" w:hAnsi="Times New Roman"/>
          <w:sz w:val="24"/>
          <w:szCs w:val="24"/>
        </w:rPr>
        <w:t>,</w:t>
      </w:r>
      <w:r w:rsidRPr="00B410D7">
        <w:rPr>
          <w:rFonts w:ascii="Times New Roman" w:hAnsi="Times New Roman"/>
          <w:sz w:val="24"/>
          <w:szCs w:val="24"/>
        </w:rPr>
        <w:t xml:space="preserve"> der er large for </w:t>
      </w:r>
      <w:proofErr w:type="spellStart"/>
      <w:r w:rsidRPr="00B410D7">
        <w:rPr>
          <w:rFonts w:ascii="Times New Roman" w:hAnsi="Times New Roman"/>
          <w:sz w:val="24"/>
          <w:szCs w:val="24"/>
        </w:rPr>
        <w:t>gestational</w:t>
      </w:r>
      <w:proofErr w:type="spellEnd"/>
      <w:r w:rsidRPr="00B410D7">
        <w:rPr>
          <w:rFonts w:ascii="Times New Roman" w:hAnsi="Times New Roman"/>
          <w:sz w:val="24"/>
          <w:szCs w:val="24"/>
        </w:rPr>
        <w:t xml:space="preserve"> age (LGA) (</w:t>
      </w:r>
      <w:r w:rsidR="00F63EC3">
        <w:rPr>
          <w:rFonts w:ascii="Times New Roman" w:hAnsi="Times New Roman"/>
          <w:sz w:val="24"/>
          <w:szCs w:val="24"/>
        </w:rPr>
        <w:t>3)</w:t>
      </w:r>
      <w:r w:rsidRPr="00B410D7">
        <w:rPr>
          <w:rFonts w:ascii="Times New Roman" w:hAnsi="Times New Roman"/>
          <w:sz w:val="24"/>
          <w:szCs w:val="24"/>
        </w:rPr>
        <w:t xml:space="preserve">. Nedenstående anbefalinger til behandling lægger sig tæt op ad relevante danske guidelines </w:t>
      </w:r>
      <w:r w:rsidR="0042583D">
        <w:rPr>
          <w:rFonts w:ascii="Times New Roman" w:hAnsi="Times New Roman"/>
          <w:sz w:val="24"/>
          <w:szCs w:val="24"/>
        </w:rPr>
        <w:t>(se referencer</w:t>
      </w:r>
      <w:r w:rsidR="00D60D23">
        <w:rPr>
          <w:rFonts w:ascii="Times New Roman" w:hAnsi="Times New Roman"/>
          <w:sz w:val="24"/>
          <w:szCs w:val="24"/>
        </w:rPr>
        <w:t xml:space="preserve"> nederst i afsnittet</w:t>
      </w:r>
      <w:r w:rsidR="0042583D">
        <w:rPr>
          <w:rFonts w:ascii="Times New Roman" w:hAnsi="Times New Roman"/>
          <w:sz w:val="24"/>
          <w:szCs w:val="24"/>
        </w:rPr>
        <w:t xml:space="preserve">) </w:t>
      </w:r>
      <w:r w:rsidRPr="00B410D7">
        <w:rPr>
          <w:rFonts w:ascii="Times New Roman" w:hAnsi="Times New Roman"/>
          <w:sz w:val="24"/>
          <w:szCs w:val="24"/>
        </w:rPr>
        <w:t xml:space="preserve">og amerikanske guidelines for behandling af </w:t>
      </w:r>
      <w:proofErr w:type="spellStart"/>
      <w:r w:rsidRPr="00B410D7">
        <w:rPr>
          <w:rFonts w:ascii="Times New Roman" w:hAnsi="Times New Roman"/>
          <w:sz w:val="24"/>
          <w:szCs w:val="24"/>
        </w:rPr>
        <w:t>gestationel</w:t>
      </w:r>
      <w:proofErr w:type="spellEnd"/>
      <w:r w:rsidRPr="00B410D7">
        <w:rPr>
          <w:rFonts w:ascii="Times New Roman" w:hAnsi="Times New Roman"/>
          <w:sz w:val="24"/>
          <w:szCs w:val="24"/>
        </w:rPr>
        <w:t xml:space="preserve"> diabetes publiceret af </w:t>
      </w:r>
      <w:hyperlink r:id="rId10" w:history="1">
        <w:r w:rsidRPr="004C7B51">
          <w:rPr>
            <w:rStyle w:val="Hyperlink"/>
            <w:rFonts w:ascii="Times New Roman" w:hAnsi="Times New Roman"/>
            <w:sz w:val="24"/>
            <w:szCs w:val="24"/>
          </w:rPr>
          <w:t>ADA i Diabetes Care 2023</w:t>
        </w:r>
      </w:hyperlink>
      <w:r w:rsidRPr="004C7B51">
        <w:rPr>
          <w:rFonts w:ascii="Times New Roman" w:hAnsi="Times New Roman"/>
          <w:sz w:val="24"/>
          <w:szCs w:val="24"/>
        </w:rPr>
        <w:t>.</w:t>
      </w:r>
    </w:p>
    <w:p w14:paraId="0982939B" w14:textId="5F4511CB" w:rsidR="00AF79CE" w:rsidRDefault="00AF79CE" w:rsidP="00AF79CE">
      <w:pPr>
        <w:shd w:val="clear" w:color="auto" w:fill="FFFFFF"/>
        <w:spacing w:line="276" w:lineRule="auto"/>
      </w:pPr>
      <w:r w:rsidRPr="00B410D7">
        <w:t>Diabetesbehandling af GDM varetages i et tæt samarbejde mellem obstetrikere og medicinere, primært endokrinologer. Kvinderne er tilknyttet en obstetrisk afdeling, men insulinbehandling varetages generelt af endokrinologer/medicinere. Der eksisterer lokale visitationsregler på de forskellige fødesteder.</w:t>
      </w:r>
    </w:p>
    <w:p w14:paraId="77C87401" w14:textId="52D69329" w:rsidR="004B5B93" w:rsidRDefault="004B5B93" w:rsidP="00AF79CE">
      <w:pPr>
        <w:shd w:val="clear" w:color="auto" w:fill="FFFFFF"/>
        <w:spacing w:line="276" w:lineRule="auto"/>
      </w:pPr>
    </w:p>
    <w:p w14:paraId="0CD85CBF" w14:textId="4C66C7EC" w:rsidR="004F6F41" w:rsidRDefault="004F6F41" w:rsidP="00AF79CE">
      <w:pPr>
        <w:shd w:val="clear" w:color="auto" w:fill="FFFFFF"/>
        <w:spacing w:line="276" w:lineRule="auto"/>
      </w:pPr>
      <w:r w:rsidRPr="00935348">
        <w:rPr>
          <w:i/>
          <w:iCs/>
        </w:rPr>
        <w:t>Resume af evidens vedr. gener</w:t>
      </w:r>
      <w:r w:rsidR="00805E7F" w:rsidRPr="00935348">
        <w:rPr>
          <w:i/>
          <w:iCs/>
        </w:rPr>
        <w:t>elt om behandling og visitation af GDM</w:t>
      </w:r>
      <w:r w:rsidR="00805E7F" w:rsidRPr="00935348">
        <w:rPr>
          <w:i/>
          <w:iCs/>
        </w:rPr>
        <w:tab/>
      </w:r>
      <w:r w:rsidR="00805E7F">
        <w:t xml:space="preserve">       </w:t>
      </w:r>
      <w:r w:rsidR="00805E7F" w:rsidRPr="00935348">
        <w:rPr>
          <w:i/>
          <w:iCs/>
        </w:rPr>
        <w:t xml:space="preserve"> 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4F6F41" w:rsidRPr="00B410D7" w14:paraId="4CF07EFE" w14:textId="77777777" w:rsidTr="00D60D23">
        <w:trPr>
          <w:trHeight w:val="391"/>
        </w:trPr>
        <w:tc>
          <w:tcPr>
            <w:tcW w:w="8256" w:type="dxa"/>
          </w:tcPr>
          <w:p w14:paraId="125815EF" w14:textId="77777777" w:rsidR="004F6F41" w:rsidRPr="00B410D7" w:rsidRDefault="004F6F41" w:rsidP="00D60D23">
            <w:pPr>
              <w:shd w:val="clear" w:color="auto" w:fill="FFFFFF"/>
              <w:spacing w:line="276" w:lineRule="auto"/>
            </w:pPr>
            <w:r w:rsidRPr="00B410D7">
              <w:t>Behandling af GDM reducerer risikoen for alvorlige komplikationer hos den nyfødte med 75</w:t>
            </w:r>
            <w:r>
              <w:t xml:space="preserve"> </w:t>
            </w:r>
            <w:r w:rsidRPr="00B410D7">
              <w:t xml:space="preserve">% og risikoen for </w:t>
            </w:r>
            <w:proofErr w:type="spellStart"/>
            <w:r w:rsidRPr="00B410D7">
              <w:t>makrosomi</w:t>
            </w:r>
            <w:proofErr w:type="spellEnd"/>
            <w:r w:rsidRPr="00B410D7">
              <w:t xml:space="preserve"> med 50</w:t>
            </w:r>
            <w:r>
              <w:t xml:space="preserve"> </w:t>
            </w:r>
            <w:r w:rsidRPr="00B410D7">
              <w:t xml:space="preserve">%. </w:t>
            </w:r>
          </w:p>
        </w:tc>
        <w:tc>
          <w:tcPr>
            <w:tcW w:w="1366" w:type="dxa"/>
            <w:shd w:val="clear" w:color="auto" w:fill="D9D9D9"/>
            <w:vAlign w:val="center"/>
          </w:tcPr>
          <w:p w14:paraId="584E3FC0" w14:textId="77777777" w:rsidR="004F6F41" w:rsidRPr="00B410D7" w:rsidRDefault="004F6F41" w:rsidP="00D60D23">
            <w:pPr>
              <w:spacing w:line="276" w:lineRule="auto"/>
              <w:jc w:val="center"/>
            </w:pPr>
            <w:r w:rsidRPr="00B410D7">
              <w:t>1a</w:t>
            </w:r>
          </w:p>
        </w:tc>
      </w:tr>
    </w:tbl>
    <w:p w14:paraId="4DA9E296" w14:textId="77777777" w:rsidR="004F6F41" w:rsidRDefault="004F6F41" w:rsidP="00AF79CE">
      <w:pPr>
        <w:shd w:val="clear" w:color="auto" w:fill="FFFFFF"/>
        <w:spacing w:line="276" w:lineRule="auto"/>
      </w:pPr>
    </w:p>
    <w:p w14:paraId="35CCCFE6" w14:textId="0F3947AB" w:rsidR="004B5B93" w:rsidRDefault="00805E7F" w:rsidP="00AF79CE">
      <w:pPr>
        <w:shd w:val="clear" w:color="auto" w:fill="FFFFFF"/>
        <w:spacing w:line="276" w:lineRule="auto"/>
        <w:rPr>
          <w:i/>
          <w:iCs/>
        </w:rPr>
      </w:pPr>
      <w:r w:rsidRPr="00090969">
        <w:rPr>
          <w:i/>
          <w:iCs/>
        </w:rPr>
        <w:t>Kliniske rekommandationer vedr. generelt om behandling og visitation af GDM</w:t>
      </w:r>
      <w:r w:rsidR="00832466">
        <w:tab/>
        <w:t xml:space="preserve">              </w:t>
      </w:r>
      <w:r w:rsidR="00832466" w:rsidRPr="00090969">
        <w:rPr>
          <w:i/>
          <w:iCs/>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E572E" w:rsidRPr="00B410D7" w14:paraId="3989A041" w14:textId="77777777" w:rsidTr="00D60D23">
        <w:trPr>
          <w:trHeight w:val="391"/>
        </w:trPr>
        <w:tc>
          <w:tcPr>
            <w:tcW w:w="8256" w:type="dxa"/>
          </w:tcPr>
          <w:p w14:paraId="78BFA36E" w14:textId="15A38111" w:rsidR="00AE572E" w:rsidRPr="00B410D7" w:rsidRDefault="00AE572E" w:rsidP="00D60D23">
            <w:pPr>
              <w:spacing w:line="276" w:lineRule="auto"/>
              <w:jc w:val="both"/>
              <w:rPr>
                <w:color w:val="000000"/>
              </w:rPr>
            </w:pPr>
            <w:r>
              <w:rPr>
                <w:color w:val="000000"/>
              </w:rPr>
              <w:t xml:space="preserve">Det anbefales at </w:t>
            </w:r>
            <w:r w:rsidR="00B9677F">
              <w:rPr>
                <w:color w:val="000000"/>
              </w:rPr>
              <w:t xml:space="preserve">kvinder med </w:t>
            </w:r>
            <w:r>
              <w:rPr>
                <w:color w:val="000000"/>
              </w:rPr>
              <w:t>GDM</w:t>
            </w:r>
            <w:r w:rsidR="00D91C1D">
              <w:rPr>
                <w:color w:val="000000"/>
              </w:rPr>
              <w:t xml:space="preserve"> </w:t>
            </w:r>
            <w:r w:rsidR="00255BB1">
              <w:rPr>
                <w:color w:val="000000"/>
              </w:rPr>
              <w:t>behandles med fysisk aktivitet, diæt og evt. insulin</w:t>
            </w:r>
            <w:r w:rsidR="00D91C1D">
              <w:rPr>
                <w:color w:val="000000"/>
              </w:rPr>
              <w:t>, for at nedsætte risikoen</w:t>
            </w:r>
            <w:r w:rsidR="00A704B8">
              <w:rPr>
                <w:color w:val="000000"/>
              </w:rPr>
              <w:t xml:space="preserve"> for</w:t>
            </w:r>
            <w:r w:rsidR="00D91C1D">
              <w:rPr>
                <w:color w:val="000000"/>
              </w:rPr>
              <w:t xml:space="preserve"> </w:t>
            </w:r>
            <w:r w:rsidR="00D8163F">
              <w:rPr>
                <w:color w:val="000000"/>
              </w:rPr>
              <w:t>komplikationer hos barnet.</w:t>
            </w:r>
          </w:p>
        </w:tc>
        <w:tc>
          <w:tcPr>
            <w:tcW w:w="1366" w:type="dxa"/>
            <w:shd w:val="clear" w:color="auto" w:fill="D9D9D9"/>
            <w:vAlign w:val="center"/>
          </w:tcPr>
          <w:p w14:paraId="6AEDA2C0" w14:textId="51880C99" w:rsidR="00AE572E" w:rsidRPr="00B410D7" w:rsidRDefault="00B9677F" w:rsidP="00D60D23">
            <w:pPr>
              <w:spacing w:line="276" w:lineRule="auto"/>
              <w:jc w:val="center"/>
            </w:pPr>
            <w:r>
              <w:t>A</w:t>
            </w:r>
          </w:p>
        </w:tc>
      </w:tr>
    </w:tbl>
    <w:p w14:paraId="71654D4A" w14:textId="77777777" w:rsidR="00AF79CE" w:rsidRPr="00B410D7" w:rsidRDefault="00AF79CE" w:rsidP="00AF79CE">
      <w:pPr>
        <w:shd w:val="clear" w:color="auto" w:fill="FFFFFF"/>
        <w:spacing w:line="276" w:lineRule="auto"/>
        <w:rPr>
          <w:b/>
          <w:bCs/>
          <w:color w:val="000000"/>
        </w:rPr>
      </w:pPr>
    </w:p>
    <w:p w14:paraId="3B4656FE" w14:textId="5BCD4737" w:rsidR="00AF79CE" w:rsidRPr="004D4D2F" w:rsidRDefault="007E63EA" w:rsidP="004D4D2F">
      <w:pPr>
        <w:pStyle w:val="sand2"/>
      </w:pPr>
      <w:bookmarkStart w:id="18" w:name="_Toc161934038"/>
      <w:r w:rsidRPr="004D4D2F">
        <w:t>1.</w:t>
      </w:r>
      <w:r w:rsidR="00F966FD" w:rsidRPr="004D4D2F">
        <w:t>2</w:t>
      </w:r>
      <w:r w:rsidRPr="004D4D2F">
        <w:t xml:space="preserve"> </w:t>
      </w:r>
      <w:r w:rsidR="00AF79CE" w:rsidRPr="004D4D2F">
        <w:t>Behandlingsmål for glukose, vægtøgning og blodtryk</w:t>
      </w:r>
      <w:bookmarkEnd w:id="18"/>
    </w:p>
    <w:p w14:paraId="148418AE" w14:textId="69A1226C" w:rsidR="00AF79CE" w:rsidRPr="00B410D7" w:rsidRDefault="00AF79CE" w:rsidP="00F00959">
      <w:pPr>
        <w:pStyle w:val="Sandbjergoverskrift3"/>
      </w:pPr>
      <w:bookmarkStart w:id="19" w:name="_Hlk137460546"/>
      <w:r w:rsidRPr="00B410D7">
        <w:t>Mål for glukosekontrol</w:t>
      </w:r>
      <w:r w:rsidR="00457608">
        <w:t>*</w:t>
      </w:r>
    </w:p>
    <w:p w14:paraId="452F3F2B" w14:textId="3CB572C2" w:rsidR="00AF79CE" w:rsidRPr="00B410D7" w:rsidRDefault="00AF79CE" w:rsidP="00AF79CE">
      <w:pPr>
        <w:pStyle w:val="Listeafsnit"/>
        <w:numPr>
          <w:ilvl w:val="0"/>
          <w:numId w:val="20"/>
        </w:numPr>
        <w:shd w:val="clear" w:color="auto" w:fill="FFFFFF"/>
        <w:spacing w:after="200" w:line="276" w:lineRule="auto"/>
        <w:rPr>
          <w:rFonts w:ascii="Times New Roman" w:eastAsia="Times New Roman" w:hAnsi="Times New Roman"/>
        </w:rPr>
      </w:pPr>
      <w:r w:rsidRPr="00B410D7">
        <w:rPr>
          <w:rFonts w:ascii="Times New Roman" w:eastAsia="Times New Roman" w:hAnsi="Times New Roman"/>
          <w:sz w:val="24"/>
          <w:szCs w:val="24"/>
        </w:rPr>
        <w:t xml:space="preserve">Det anbefales at der måles </w:t>
      </w:r>
      <w:r w:rsidR="00E9064A">
        <w:rPr>
          <w:rFonts w:ascii="Times New Roman" w:eastAsia="Times New Roman" w:hAnsi="Times New Roman"/>
          <w:sz w:val="24"/>
          <w:szCs w:val="24"/>
        </w:rPr>
        <w:t>blodglu</w:t>
      </w:r>
      <w:r w:rsidR="006660EE">
        <w:rPr>
          <w:rFonts w:ascii="Times New Roman" w:eastAsia="Times New Roman" w:hAnsi="Times New Roman"/>
          <w:sz w:val="24"/>
          <w:szCs w:val="24"/>
        </w:rPr>
        <w:t>k</w:t>
      </w:r>
      <w:r w:rsidR="00E9064A">
        <w:rPr>
          <w:rFonts w:ascii="Times New Roman" w:eastAsia="Times New Roman" w:hAnsi="Times New Roman"/>
          <w:sz w:val="24"/>
          <w:szCs w:val="24"/>
        </w:rPr>
        <w:t>ose</w:t>
      </w:r>
      <w:r w:rsidRPr="00B410D7">
        <w:rPr>
          <w:rFonts w:ascii="Times New Roman" w:eastAsia="Times New Roman" w:hAnsi="Times New Roman"/>
          <w:sz w:val="24"/>
          <w:szCs w:val="24"/>
        </w:rPr>
        <w:t xml:space="preserve"> 6 gange om dagen og at blodglukose ligger mellem 4 - 5,5 mmol/</w:t>
      </w:r>
      <w:r w:rsidR="007E165E">
        <w:rPr>
          <w:rFonts w:ascii="Times New Roman" w:eastAsia="Times New Roman" w:hAnsi="Times New Roman"/>
          <w:sz w:val="24"/>
          <w:szCs w:val="24"/>
        </w:rPr>
        <w:t>L</w:t>
      </w:r>
      <w:r w:rsidRPr="00B410D7">
        <w:rPr>
          <w:rFonts w:ascii="Times New Roman" w:eastAsia="Times New Roman" w:hAnsi="Times New Roman"/>
          <w:sz w:val="24"/>
          <w:szCs w:val="24"/>
        </w:rPr>
        <w:t xml:space="preserve"> før hovedmåltider og mellem 4 - 7 mmol/</w:t>
      </w:r>
      <w:r w:rsidR="007E165E">
        <w:rPr>
          <w:rFonts w:ascii="Times New Roman" w:eastAsia="Times New Roman" w:hAnsi="Times New Roman"/>
          <w:sz w:val="24"/>
          <w:szCs w:val="24"/>
        </w:rPr>
        <w:t>L</w:t>
      </w:r>
      <w:r w:rsidRPr="00B410D7">
        <w:rPr>
          <w:rFonts w:ascii="Times New Roman" w:eastAsia="Times New Roman" w:hAnsi="Times New Roman"/>
          <w:sz w:val="24"/>
          <w:szCs w:val="24"/>
        </w:rPr>
        <w:t xml:space="preserve"> </w:t>
      </w:r>
      <w:r w:rsidR="001B7354" w:rsidRPr="001B7354">
        <w:rPr>
          <w:rFonts w:ascii="Times New Roman" w:hAnsi="Times New Roman"/>
          <w:sz w:val="24"/>
          <w:szCs w:val="24"/>
        </w:rPr>
        <w:t>1½</w:t>
      </w:r>
      <w:r w:rsidR="001B7354" w:rsidRPr="00B410D7">
        <w:t xml:space="preserve"> </w:t>
      </w:r>
      <w:r w:rsidRPr="00B410D7">
        <w:rPr>
          <w:rFonts w:ascii="Times New Roman" w:eastAsia="Times New Roman" w:hAnsi="Times New Roman"/>
          <w:sz w:val="24"/>
          <w:szCs w:val="24"/>
        </w:rPr>
        <w:t xml:space="preserve">time efter </w:t>
      </w:r>
      <w:r w:rsidRPr="00B410D7">
        <w:rPr>
          <w:rFonts w:ascii="Times New Roman" w:hAnsi="Times New Roman"/>
          <w:color w:val="000000"/>
          <w:sz w:val="24"/>
          <w:szCs w:val="24"/>
        </w:rPr>
        <w:t>påbegyndte</w:t>
      </w:r>
      <w:r w:rsidRPr="00B410D7">
        <w:rPr>
          <w:rFonts w:ascii="Times New Roman" w:eastAsia="Times New Roman" w:hAnsi="Times New Roman"/>
          <w:sz w:val="24"/>
          <w:szCs w:val="24"/>
        </w:rPr>
        <w:t xml:space="preserve"> hovedmåltider. </w:t>
      </w:r>
    </w:p>
    <w:p w14:paraId="40972266" w14:textId="4B1CE5D8" w:rsidR="00AF79CE" w:rsidRPr="00B410D7" w:rsidRDefault="00AF79CE" w:rsidP="00AF79CE">
      <w:pPr>
        <w:pStyle w:val="Listeafsnit"/>
        <w:numPr>
          <w:ilvl w:val="0"/>
          <w:numId w:val="20"/>
        </w:numPr>
        <w:shd w:val="clear" w:color="auto" w:fill="FFFFFF"/>
        <w:spacing w:after="200" w:line="276" w:lineRule="auto"/>
        <w:rPr>
          <w:rFonts w:ascii="Times New Roman" w:eastAsia="Times New Roman" w:hAnsi="Times New Roman"/>
        </w:rPr>
      </w:pPr>
      <w:r w:rsidRPr="00B410D7">
        <w:rPr>
          <w:rFonts w:ascii="Times New Roman" w:eastAsia="Times New Roman" w:hAnsi="Times New Roman"/>
          <w:sz w:val="24"/>
          <w:szCs w:val="24"/>
        </w:rPr>
        <w:t>Målet er HbA1c under 38 mmol/mol (5,6</w:t>
      </w:r>
      <w:r w:rsidR="0001149F">
        <w:rPr>
          <w:rFonts w:ascii="Times New Roman" w:eastAsia="Times New Roman" w:hAnsi="Times New Roman"/>
          <w:sz w:val="24"/>
          <w:szCs w:val="24"/>
        </w:rPr>
        <w:t xml:space="preserve"> </w:t>
      </w:r>
      <w:r w:rsidRPr="00B410D7">
        <w:rPr>
          <w:rFonts w:ascii="Times New Roman" w:eastAsia="Times New Roman" w:hAnsi="Times New Roman"/>
          <w:sz w:val="24"/>
          <w:szCs w:val="24"/>
        </w:rPr>
        <w:t xml:space="preserve">%). </w:t>
      </w:r>
    </w:p>
    <w:p w14:paraId="010F6B5D" w14:textId="5F4F3466" w:rsidR="00AF79CE" w:rsidRPr="00B410D7" w:rsidRDefault="00AF79CE" w:rsidP="00AF79CE">
      <w:pPr>
        <w:pStyle w:val="Listeafsnit"/>
        <w:numPr>
          <w:ilvl w:val="0"/>
          <w:numId w:val="20"/>
        </w:numPr>
        <w:shd w:val="clear" w:color="auto" w:fill="FFFFFF"/>
        <w:spacing w:after="200" w:line="276" w:lineRule="auto"/>
        <w:rPr>
          <w:rFonts w:ascii="Times New Roman" w:eastAsia="Times New Roman" w:hAnsi="Times New Roman"/>
        </w:rPr>
      </w:pPr>
      <w:r w:rsidRPr="00B410D7">
        <w:rPr>
          <w:rFonts w:ascii="Times New Roman" w:eastAsia="Times New Roman" w:hAnsi="Times New Roman"/>
          <w:sz w:val="24"/>
          <w:szCs w:val="24"/>
        </w:rPr>
        <w:t>Kontinuerlig glukosemonitorering (CGM) kan anvendes og målet kan være glukoseværdier 90</w:t>
      </w:r>
      <w:r w:rsidR="001E611D">
        <w:rPr>
          <w:rFonts w:ascii="Times New Roman" w:eastAsia="Times New Roman" w:hAnsi="Times New Roman"/>
          <w:sz w:val="24"/>
          <w:szCs w:val="24"/>
        </w:rPr>
        <w:t xml:space="preserve"> </w:t>
      </w:r>
      <w:r w:rsidRPr="00B410D7">
        <w:rPr>
          <w:rFonts w:ascii="Times New Roman" w:eastAsia="Times New Roman" w:hAnsi="Times New Roman"/>
          <w:sz w:val="24"/>
          <w:szCs w:val="24"/>
        </w:rPr>
        <w:t xml:space="preserve">% af tiden i </w:t>
      </w:r>
      <w:proofErr w:type="spellStart"/>
      <w:r w:rsidRPr="00B410D7">
        <w:rPr>
          <w:rFonts w:ascii="Times New Roman" w:eastAsia="Times New Roman" w:hAnsi="Times New Roman"/>
          <w:sz w:val="24"/>
          <w:szCs w:val="24"/>
        </w:rPr>
        <w:t>målområdet</w:t>
      </w:r>
      <w:proofErr w:type="spellEnd"/>
      <w:r w:rsidRPr="00B410D7">
        <w:rPr>
          <w:rFonts w:ascii="Times New Roman" w:eastAsia="Times New Roman" w:hAnsi="Times New Roman"/>
          <w:sz w:val="24"/>
          <w:szCs w:val="24"/>
        </w:rPr>
        <w:t xml:space="preserve"> 3,5</w:t>
      </w:r>
      <w:r w:rsidR="00A95F7D">
        <w:rPr>
          <w:rFonts w:ascii="Times New Roman" w:eastAsia="Times New Roman" w:hAnsi="Times New Roman"/>
          <w:sz w:val="24"/>
          <w:szCs w:val="24"/>
        </w:rPr>
        <w:t xml:space="preserve"> </w:t>
      </w:r>
      <w:r w:rsidRPr="00B410D7">
        <w:rPr>
          <w:rFonts w:ascii="Times New Roman" w:eastAsia="Times New Roman" w:hAnsi="Times New Roman"/>
          <w:sz w:val="24"/>
          <w:szCs w:val="24"/>
        </w:rPr>
        <w:t>-</w:t>
      </w:r>
      <w:r w:rsidR="00A95F7D">
        <w:rPr>
          <w:rFonts w:ascii="Times New Roman" w:eastAsia="Times New Roman" w:hAnsi="Times New Roman"/>
          <w:sz w:val="24"/>
          <w:szCs w:val="24"/>
        </w:rPr>
        <w:t xml:space="preserve"> </w:t>
      </w:r>
      <w:r w:rsidRPr="00B410D7">
        <w:rPr>
          <w:rFonts w:ascii="Times New Roman" w:eastAsia="Times New Roman" w:hAnsi="Times New Roman"/>
          <w:sz w:val="24"/>
          <w:szCs w:val="24"/>
        </w:rPr>
        <w:t>7,8 mmol/</w:t>
      </w:r>
      <w:r w:rsidR="001E611D">
        <w:rPr>
          <w:rFonts w:ascii="Times New Roman" w:eastAsia="Times New Roman" w:hAnsi="Times New Roman"/>
          <w:sz w:val="24"/>
          <w:szCs w:val="24"/>
        </w:rPr>
        <w:t>L</w:t>
      </w:r>
      <w:r w:rsidRPr="00B410D7">
        <w:rPr>
          <w:rFonts w:ascii="Times New Roman" w:eastAsia="Times New Roman" w:hAnsi="Times New Roman"/>
          <w:sz w:val="24"/>
          <w:szCs w:val="24"/>
        </w:rPr>
        <w:t xml:space="preserve"> og &lt;1</w:t>
      </w:r>
      <w:r w:rsidR="001E611D">
        <w:rPr>
          <w:rFonts w:ascii="Times New Roman" w:eastAsia="Times New Roman" w:hAnsi="Times New Roman"/>
          <w:sz w:val="24"/>
          <w:szCs w:val="24"/>
        </w:rPr>
        <w:t xml:space="preserve"> </w:t>
      </w:r>
      <w:r w:rsidRPr="00B410D7">
        <w:rPr>
          <w:rFonts w:ascii="Times New Roman" w:eastAsia="Times New Roman" w:hAnsi="Times New Roman"/>
          <w:sz w:val="24"/>
          <w:szCs w:val="24"/>
        </w:rPr>
        <w:t xml:space="preserve">% under </w:t>
      </w:r>
      <w:proofErr w:type="spellStart"/>
      <w:r w:rsidRPr="00B410D7">
        <w:rPr>
          <w:rFonts w:ascii="Times New Roman" w:eastAsia="Times New Roman" w:hAnsi="Times New Roman"/>
          <w:sz w:val="24"/>
          <w:szCs w:val="24"/>
        </w:rPr>
        <w:t>målområdet</w:t>
      </w:r>
      <w:proofErr w:type="spellEnd"/>
      <w:r w:rsidRPr="00B410D7">
        <w:rPr>
          <w:rFonts w:ascii="Times New Roman" w:eastAsia="Times New Roman" w:hAnsi="Times New Roman"/>
          <w:sz w:val="24"/>
          <w:szCs w:val="24"/>
        </w:rPr>
        <w:t xml:space="preserve">. </w:t>
      </w:r>
    </w:p>
    <w:p w14:paraId="47968D20" w14:textId="2BFA0C3D" w:rsidR="00AF79CE" w:rsidRPr="00B410D7" w:rsidRDefault="00AF79CE" w:rsidP="00AF79CE">
      <w:pPr>
        <w:pStyle w:val="Listeafsnit"/>
        <w:numPr>
          <w:ilvl w:val="0"/>
          <w:numId w:val="20"/>
        </w:numPr>
        <w:shd w:val="clear" w:color="auto" w:fill="FFFFFF"/>
        <w:spacing w:after="200" w:line="276" w:lineRule="auto"/>
        <w:rPr>
          <w:rFonts w:ascii="Times New Roman" w:eastAsia="Times New Roman" w:hAnsi="Times New Roman"/>
        </w:rPr>
      </w:pPr>
      <w:r w:rsidRPr="00B410D7">
        <w:rPr>
          <w:rFonts w:ascii="Times New Roman" w:eastAsia="Times New Roman" w:hAnsi="Times New Roman"/>
          <w:sz w:val="24"/>
          <w:szCs w:val="24"/>
        </w:rPr>
        <w:t>Let grad af ketonstoffer i urinen accepteres, men ved høje værdier (</w:t>
      </w:r>
      <w:r w:rsidR="0030280D">
        <w:rPr>
          <w:rFonts w:ascii="Times New Roman" w:eastAsia="Times New Roman" w:hAnsi="Times New Roman"/>
          <w:sz w:val="24"/>
          <w:szCs w:val="24"/>
        </w:rPr>
        <w:t>≥</w:t>
      </w:r>
      <w:r w:rsidRPr="00B410D7">
        <w:rPr>
          <w:rFonts w:ascii="Times New Roman" w:eastAsia="Times New Roman" w:hAnsi="Times New Roman"/>
          <w:sz w:val="24"/>
          <w:szCs w:val="24"/>
        </w:rPr>
        <w:t xml:space="preserve">+3) måles blodketoner. </w:t>
      </w:r>
    </w:p>
    <w:p w14:paraId="66642C5B" w14:textId="5C74FEC6" w:rsidR="00AF79CE" w:rsidRPr="00880243" w:rsidRDefault="00947296" w:rsidP="00AF79CE">
      <w:pPr>
        <w:pStyle w:val="Listeafsnit"/>
        <w:numPr>
          <w:ilvl w:val="0"/>
          <w:numId w:val="20"/>
        </w:numPr>
        <w:shd w:val="clear" w:color="auto" w:fill="FFFFFF"/>
        <w:spacing w:after="200" w:line="276" w:lineRule="auto"/>
        <w:rPr>
          <w:rFonts w:ascii="Times New Roman" w:hAnsi="Times New Roman"/>
          <w:i/>
        </w:rPr>
      </w:pPr>
      <w:r>
        <w:rPr>
          <w:rFonts w:ascii="Times New Roman" w:eastAsia="Times New Roman" w:hAnsi="Times New Roman"/>
          <w:sz w:val="24"/>
          <w:szCs w:val="24"/>
        </w:rPr>
        <w:t>Niveau af b</w:t>
      </w:r>
      <w:r w:rsidR="00AF79CE" w:rsidRPr="00B410D7">
        <w:rPr>
          <w:rFonts w:ascii="Times New Roman" w:eastAsia="Times New Roman" w:hAnsi="Times New Roman"/>
          <w:sz w:val="24"/>
          <w:szCs w:val="24"/>
        </w:rPr>
        <w:t>lodketon</w:t>
      </w:r>
      <w:r>
        <w:rPr>
          <w:rFonts w:ascii="Times New Roman" w:eastAsia="Times New Roman" w:hAnsi="Times New Roman"/>
          <w:sz w:val="24"/>
          <w:szCs w:val="24"/>
        </w:rPr>
        <w:t>er</w:t>
      </w:r>
      <w:r w:rsidR="00AF79CE" w:rsidRPr="00B410D7">
        <w:rPr>
          <w:rFonts w:ascii="Times New Roman" w:eastAsia="Times New Roman" w:hAnsi="Times New Roman"/>
          <w:sz w:val="24"/>
          <w:szCs w:val="24"/>
        </w:rPr>
        <w:t xml:space="preserve"> skal være under 3 mmol/</w:t>
      </w:r>
      <w:r w:rsidR="000A577C">
        <w:rPr>
          <w:rFonts w:ascii="Times New Roman" w:eastAsia="Times New Roman" w:hAnsi="Times New Roman"/>
          <w:sz w:val="24"/>
          <w:szCs w:val="24"/>
        </w:rPr>
        <w:t>L</w:t>
      </w:r>
      <w:r w:rsidR="00AF79CE" w:rsidRPr="00B410D7">
        <w:rPr>
          <w:rFonts w:ascii="Times New Roman" w:eastAsia="Times New Roman" w:hAnsi="Times New Roman"/>
          <w:sz w:val="24"/>
          <w:szCs w:val="24"/>
        </w:rPr>
        <w:t xml:space="preserve">. </w:t>
      </w:r>
    </w:p>
    <w:p w14:paraId="2C067F6B" w14:textId="5B8F6F6B" w:rsidR="00AF79CE" w:rsidRDefault="00AF79CE" w:rsidP="00F00959">
      <w:pPr>
        <w:pStyle w:val="Sandbjergoverskrift3"/>
      </w:pPr>
      <w:bookmarkStart w:id="20" w:name="_Hlk137460410"/>
      <w:bookmarkEnd w:id="19"/>
      <w:r w:rsidRPr="00B410D7">
        <w:t xml:space="preserve">Mål for </w:t>
      </w:r>
      <w:proofErr w:type="spellStart"/>
      <w:r w:rsidRPr="00B410D7">
        <w:t>gestationel</w:t>
      </w:r>
      <w:proofErr w:type="spellEnd"/>
      <w:r w:rsidRPr="00B410D7">
        <w:t xml:space="preserve"> vægtøgning</w:t>
      </w:r>
    </w:p>
    <w:p w14:paraId="28B2503D" w14:textId="4055C422" w:rsidR="003B0408" w:rsidRDefault="00D02E7A" w:rsidP="004D4D2F">
      <w:r>
        <w:t xml:space="preserve">I et dansk retrospektivt kohortestudie er </w:t>
      </w:r>
      <w:proofErr w:type="spellStart"/>
      <w:r>
        <w:t>g</w:t>
      </w:r>
      <w:r w:rsidR="003B0408" w:rsidRPr="00090969">
        <w:t>estationel</w:t>
      </w:r>
      <w:proofErr w:type="spellEnd"/>
      <w:r w:rsidR="003B0408" w:rsidRPr="00090969">
        <w:t xml:space="preserve"> vægtøgning positivt associeret med fostervækst og en </w:t>
      </w:r>
      <w:proofErr w:type="spellStart"/>
      <w:r w:rsidR="003B0408" w:rsidRPr="00090969">
        <w:t>gestationel</w:t>
      </w:r>
      <w:proofErr w:type="spellEnd"/>
      <w:r w:rsidR="003B0408" w:rsidRPr="00090969">
        <w:t xml:space="preserve"> vægtøgning over de internationale anbefalinger i henhold til kvindens BMI er associeret med øget forekomst af store børn hos kvinder med GDM (4).</w:t>
      </w:r>
    </w:p>
    <w:p w14:paraId="355210D6" w14:textId="77777777" w:rsidR="004D4D2F" w:rsidRPr="00090969" w:rsidRDefault="004D4D2F" w:rsidP="004D4D2F">
      <w:pPr>
        <w:rPr>
          <w:b/>
          <w:color w:val="222222"/>
        </w:rPr>
      </w:pPr>
    </w:p>
    <w:p w14:paraId="59B343F2" w14:textId="77777777" w:rsidR="00AF79CE" w:rsidRPr="00B410D7" w:rsidRDefault="00AF79CE" w:rsidP="00AF79CE">
      <w:pPr>
        <w:shd w:val="clear" w:color="auto" w:fill="FFFFFF"/>
        <w:spacing w:line="276" w:lineRule="auto"/>
        <w:rPr>
          <w:color w:val="222222"/>
        </w:rPr>
      </w:pPr>
      <w:r w:rsidRPr="00B410D7">
        <w:rPr>
          <w:color w:val="222222"/>
        </w:rPr>
        <w:t>I anden halvdel af graviditeten anbefales ugentlig vægtøgning afhængig af BMI før graviditeten:</w:t>
      </w:r>
    </w:p>
    <w:p w14:paraId="4D4289BC" w14:textId="77777777" w:rsidR="00AF79CE" w:rsidRPr="00B410D7" w:rsidRDefault="00AF79CE" w:rsidP="00AF79CE">
      <w:pPr>
        <w:shd w:val="clear" w:color="auto" w:fill="FFFFFF"/>
        <w:spacing w:line="276" w:lineRule="auto"/>
        <w:rPr>
          <w:color w:val="222222"/>
        </w:rPr>
      </w:pPr>
      <w:r w:rsidRPr="00B410D7">
        <w:rPr>
          <w:color w:val="222222"/>
        </w:rPr>
        <w:t>BMI &lt; 25 kg/m</w:t>
      </w:r>
      <w:r w:rsidRPr="00B410D7">
        <w:rPr>
          <w:color w:val="222222"/>
          <w:vertAlign w:val="superscript"/>
        </w:rPr>
        <w:t>2</w:t>
      </w:r>
      <w:r w:rsidRPr="00B410D7">
        <w:rPr>
          <w:color w:val="222222"/>
        </w:rPr>
        <w:t xml:space="preserve">: </w:t>
      </w:r>
      <w:r w:rsidRPr="00B410D7">
        <w:rPr>
          <w:color w:val="222222"/>
        </w:rPr>
        <w:tab/>
      </w:r>
      <w:r w:rsidRPr="00B410D7">
        <w:rPr>
          <w:color w:val="222222"/>
        </w:rPr>
        <w:tab/>
        <w:t>400 g om ugen</w:t>
      </w:r>
    </w:p>
    <w:p w14:paraId="0CAABD94" w14:textId="77777777" w:rsidR="00AF79CE" w:rsidRPr="00B410D7" w:rsidRDefault="00AF79CE" w:rsidP="00AF79CE">
      <w:pPr>
        <w:shd w:val="clear" w:color="auto" w:fill="FFFFFF"/>
        <w:spacing w:line="276" w:lineRule="auto"/>
        <w:rPr>
          <w:color w:val="222222"/>
        </w:rPr>
      </w:pPr>
      <w:r w:rsidRPr="00B410D7">
        <w:rPr>
          <w:color w:val="222222"/>
        </w:rPr>
        <w:t>Overvægt (BMI 25-30 kg/m</w:t>
      </w:r>
      <w:r w:rsidRPr="00B410D7">
        <w:rPr>
          <w:color w:val="222222"/>
          <w:vertAlign w:val="superscript"/>
        </w:rPr>
        <w:t>2</w:t>
      </w:r>
      <w:r w:rsidRPr="00B410D7">
        <w:rPr>
          <w:color w:val="222222"/>
        </w:rPr>
        <w:t xml:space="preserve">): </w:t>
      </w:r>
      <w:r w:rsidRPr="00B410D7">
        <w:rPr>
          <w:color w:val="222222"/>
        </w:rPr>
        <w:tab/>
        <w:t>300 g om ugen</w:t>
      </w:r>
    </w:p>
    <w:p w14:paraId="0D3786CC" w14:textId="77777777" w:rsidR="00AF79CE" w:rsidRPr="00B410D7" w:rsidRDefault="00AF79CE" w:rsidP="00AF79CE">
      <w:pPr>
        <w:shd w:val="clear" w:color="auto" w:fill="FFFFFF"/>
        <w:spacing w:line="276" w:lineRule="auto"/>
        <w:rPr>
          <w:color w:val="222222"/>
        </w:rPr>
      </w:pPr>
      <w:r w:rsidRPr="00B410D7">
        <w:rPr>
          <w:color w:val="222222"/>
        </w:rPr>
        <w:t>Svær overvægt (BMI ≥ 30 kg/m</w:t>
      </w:r>
      <w:r w:rsidRPr="00B410D7">
        <w:rPr>
          <w:color w:val="222222"/>
          <w:vertAlign w:val="superscript"/>
        </w:rPr>
        <w:t>2</w:t>
      </w:r>
      <w:r w:rsidRPr="00B410D7">
        <w:rPr>
          <w:color w:val="222222"/>
        </w:rPr>
        <w:t xml:space="preserve">): </w:t>
      </w:r>
      <w:r w:rsidRPr="00B410D7">
        <w:rPr>
          <w:color w:val="222222"/>
        </w:rPr>
        <w:tab/>
        <w:t>200 g om ugen</w:t>
      </w:r>
    </w:p>
    <w:p w14:paraId="08B1D383" w14:textId="77777777" w:rsidR="004D4D2F" w:rsidRDefault="004D4D2F" w:rsidP="00AF79CE">
      <w:pPr>
        <w:shd w:val="clear" w:color="auto" w:fill="FFFFFF"/>
        <w:spacing w:line="276" w:lineRule="auto"/>
      </w:pPr>
    </w:p>
    <w:p w14:paraId="6244D7CF" w14:textId="285CBC55" w:rsidR="00880243" w:rsidRPr="00B410D7" w:rsidRDefault="00AF79CE" w:rsidP="00AF79CE">
      <w:pPr>
        <w:shd w:val="clear" w:color="auto" w:fill="FFFFFF"/>
        <w:spacing w:line="276" w:lineRule="auto"/>
      </w:pPr>
      <w:r w:rsidRPr="00B410D7">
        <w:t xml:space="preserve">En ugentlig vægtøgning ned til 0 gram skønnes forsvarlig hos kvinder med BMI </w:t>
      </w:r>
      <w:r w:rsidRPr="00B410D7">
        <w:rPr>
          <w:color w:val="222222"/>
        </w:rPr>
        <w:t>≥ 30 kg/m</w:t>
      </w:r>
      <w:r w:rsidRPr="00B410D7">
        <w:rPr>
          <w:color w:val="222222"/>
          <w:vertAlign w:val="superscript"/>
        </w:rPr>
        <w:t>2</w:t>
      </w:r>
      <w:r w:rsidRPr="00B410D7">
        <w:t xml:space="preserve">, og kortvarigt vægttab kan accepteres </w:t>
      </w:r>
      <w:proofErr w:type="gramStart"/>
      <w:r w:rsidRPr="00B410D7">
        <w:t>såfremt</w:t>
      </w:r>
      <w:proofErr w:type="gramEnd"/>
      <w:r w:rsidRPr="00B410D7">
        <w:t xml:space="preserve"> der ikke er betydende </w:t>
      </w:r>
      <w:proofErr w:type="spellStart"/>
      <w:r w:rsidRPr="00B410D7">
        <w:t>ketonuri</w:t>
      </w:r>
      <w:proofErr w:type="spellEnd"/>
      <w:r w:rsidRPr="00B410D7">
        <w:t xml:space="preserve"> (&lt;+3).</w:t>
      </w:r>
    </w:p>
    <w:p w14:paraId="4B79BAB7" w14:textId="77777777" w:rsidR="00AF79CE" w:rsidRPr="00B410D7" w:rsidRDefault="00AF79CE" w:rsidP="00F00959">
      <w:pPr>
        <w:pStyle w:val="Sandbjergoverskrift3"/>
      </w:pPr>
      <w:bookmarkStart w:id="21" w:name="_Hlk137460460"/>
      <w:bookmarkEnd w:id="20"/>
      <w:r w:rsidRPr="00B410D7">
        <w:t>Mål for blodtryk</w:t>
      </w:r>
    </w:p>
    <w:p w14:paraId="5C39D9FB" w14:textId="79CDAB2A" w:rsidR="00AF79CE" w:rsidRPr="00B410D7" w:rsidRDefault="00AF79CE" w:rsidP="00AF79CE">
      <w:pPr>
        <w:shd w:val="clear" w:color="auto" w:fill="FFFFFF"/>
        <w:spacing w:line="276" w:lineRule="auto"/>
      </w:pPr>
      <w:r w:rsidRPr="00B410D7">
        <w:t>De vanlige blodtryksmål og kriterier</w:t>
      </w:r>
      <w:r w:rsidR="002A3E50">
        <w:t xml:space="preserve"> for opstart af </w:t>
      </w:r>
      <w:proofErr w:type="spellStart"/>
      <w:r w:rsidR="002A3E50">
        <w:t>antihypertensiv</w:t>
      </w:r>
      <w:proofErr w:type="spellEnd"/>
      <w:r w:rsidR="002A3E50">
        <w:t xml:space="preserve"> be</w:t>
      </w:r>
      <w:r w:rsidR="008F64A5">
        <w:t>handling</w:t>
      </w:r>
      <w:r w:rsidRPr="00B410D7">
        <w:t xml:space="preserve"> for gravide uden diabetes følges generelt.</w:t>
      </w:r>
    </w:p>
    <w:p w14:paraId="326C6BB8" w14:textId="77777777" w:rsidR="00AF79CE" w:rsidRPr="00B410D7" w:rsidRDefault="00AF79CE" w:rsidP="00AF79CE">
      <w:pPr>
        <w:shd w:val="clear" w:color="auto" w:fill="FFFFFF"/>
        <w:spacing w:line="276" w:lineRule="auto"/>
      </w:pPr>
      <w:r w:rsidRPr="00B410D7">
        <w:t>Normalt blodtryk (BT) er:</w:t>
      </w:r>
    </w:p>
    <w:p w14:paraId="046D3D27" w14:textId="099FEA09" w:rsidR="00AF79CE" w:rsidRPr="00B410D7" w:rsidRDefault="00AF79CE" w:rsidP="00AF79CE">
      <w:pPr>
        <w:pStyle w:val="Listeafsnit"/>
        <w:numPr>
          <w:ilvl w:val="0"/>
          <w:numId w:val="16"/>
        </w:numPr>
        <w:shd w:val="clear" w:color="auto" w:fill="FFFFFF"/>
        <w:spacing w:after="0" w:line="276" w:lineRule="auto"/>
        <w:rPr>
          <w:rFonts w:ascii="Times New Roman" w:hAnsi="Times New Roman"/>
          <w:sz w:val="24"/>
          <w:szCs w:val="24"/>
        </w:rPr>
      </w:pPr>
      <w:r w:rsidRPr="00B410D7">
        <w:rPr>
          <w:rFonts w:ascii="Times New Roman" w:hAnsi="Times New Roman"/>
          <w:sz w:val="24"/>
          <w:szCs w:val="24"/>
        </w:rPr>
        <w:t xml:space="preserve">Konsultations-BT under 140 </w:t>
      </w:r>
      <w:proofErr w:type="spellStart"/>
      <w:r w:rsidRPr="00B410D7">
        <w:rPr>
          <w:rFonts w:ascii="Times New Roman" w:hAnsi="Times New Roman"/>
          <w:sz w:val="24"/>
          <w:szCs w:val="24"/>
        </w:rPr>
        <w:t>mmHg</w:t>
      </w:r>
      <w:proofErr w:type="spellEnd"/>
      <w:r w:rsidRPr="00B410D7">
        <w:rPr>
          <w:rFonts w:ascii="Times New Roman" w:hAnsi="Times New Roman"/>
          <w:sz w:val="24"/>
          <w:szCs w:val="24"/>
        </w:rPr>
        <w:t xml:space="preserve"> systolisk og under 90 </w:t>
      </w:r>
      <w:proofErr w:type="spellStart"/>
      <w:r w:rsidRPr="00B410D7">
        <w:rPr>
          <w:rFonts w:ascii="Times New Roman" w:hAnsi="Times New Roman"/>
          <w:sz w:val="24"/>
          <w:szCs w:val="24"/>
        </w:rPr>
        <w:t>mmHg</w:t>
      </w:r>
      <w:proofErr w:type="spellEnd"/>
      <w:r w:rsidRPr="00B410D7">
        <w:rPr>
          <w:rFonts w:ascii="Times New Roman" w:hAnsi="Times New Roman"/>
          <w:sz w:val="24"/>
          <w:szCs w:val="24"/>
        </w:rPr>
        <w:t xml:space="preserve"> diastolisk </w:t>
      </w:r>
    </w:p>
    <w:p w14:paraId="6DCFA355" w14:textId="79AA50BC" w:rsidR="00AF79CE" w:rsidRPr="00B410D7" w:rsidRDefault="00AF79CE" w:rsidP="00AF79CE">
      <w:pPr>
        <w:pStyle w:val="Listeafsnit"/>
        <w:numPr>
          <w:ilvl w:val="0"/>
          <w:numId w:val="16"/>
        </w:numPr>
        <w:shd w:val="clear" w:color="auto" w:fill="FFFFFF"/>
        <w:spacing w:after="0" w:line="276" w:lineRule="auto"/>
        <w:rPr>
          <w:rFonts w:ascii="Times New Roman" w:hAnsi="Times New Roman"/>
          <w:sz w:val="24"/>
          <w:szCs w:val="24"/>
        </w:rPr>
      </w:pPr>
      <w:r w:rsidRPr="00B410D7">
        <w:rPr>
          <w:rFonts w:ascii="Times New Roman" w:hAnsi="Times New Roman"/>
          <w:sz w:val="24"/>
          <w:szCs w:val="24"/>
        </w:rPr>
        <w:t xml:space="preserve">Hjemme-BT under 135 </w:t>
      </w:r>
      <w:proofErr w:type="spellStart"/>
      <w:r w:rsidRPr="00B410D7">
        <w:rPr>
          <w:rFonts w:ascii="Times New Roman" w:hAnsi="Times New Roman"/>
          <w:sz w:val="24"/>
          <w:szCs w:val="24"/>
        </w:rPr>
        <w:t>mmHg</w:t>
      </w:r>
      <w:proofErr w:type="spellEnd"/>
      <w:r w:rsidRPr="00B410D7">
        <w:rPr>
          <w:rFonts w:ascii="Times New Roman" w:hAnsi="Times New Roman"/>
          <w:sz w:val="24"/>
          <w:szCs w:val="24"/>
        </w:rPr>
        <w:t xml:space="preserve"> systolisk og under 85 </w:t>
      </w:r>
      <w:proofErr w:type="spellStart"/>
      <w:r w:rsidRPr="00B410D7">
        <w:rPr>
          <w:rFonts w:ascii="Times New Roman" w:hAnsi="Times New Roman"/>
          <w:sz w:val="24"/>
          <w:szCs w:val="24"/>
        </w:rPr>
        <w:t>mmHg</w:t>
      </w:r>
      <w:proofErr w:type="spellEnd"/>
      <w:r w:rsidRPr="00B410D7">
        <w:rPr>
          <w:rFonts w:ascii="Times New Roman" w:hAnsi="Times New Roman"/>
          <w:sz w:val="24"/>
          <w:szCs w:val="24"/>
        </w:rPr>
        <w:t xml:space="preserve"> diastolisk.</w:t>
      </w:r>
    </w:p>
    <w:p w14:paraId="51B9ED7D" w14:textId="77777777" w:rsidR="00AF79CE" w:rsidRPr="00B410D7" w:rsidRDefault="00AF79CE" w:rsidP="00AF79CE">
      <w:pPr>
        <w:pStyle w:val="Listeafsnit"/>
        <w:shd w:val="clear" w:color="auto" w:fill="FFFFFF"/>
        <w:spacing w:after="0" w:line="276" w:lineRule="auto"/>
        <w:ind w:left="0"/>
        <w:rPr>
          <w:rFonts w:ascii="Times New Roman" w:hAnsi="Times New Roman"/>
          <w:sz w:val="24"/>
          <w:szCs w:val="24"/>
        </w:rPr>
      </w:pPr>
    </w:p>
    <w:p w14:paraId="64D8A6C1" w14:textId="77777777" w:rsidR="00AF79CE" w:rsidRPr="00B410D7" w:rsidRDefault="00AF79CE" w:rsidP="00AF79CE">
      <w:pPr>
        <w:shd w:val="clear" w:color="auto" w:fill="FFFFFF"/>
        <w:spacing w:line="276" w:lineRule="auto"/>
      </w:pPr>
      <w:r w:rsidRPr="00B410D7">
        <w:t xml:space="preserve">Ved konsultations-BT over øvre normalgrænse gentages målingerne, og hjemme-BT overvejes. </w:t>
      </w:r>
    </w:p>
    <w:bookmarkEnd w:id="21"/>
    <w:p w14:paraId="66822BDA" w14:textId="45D1FC61" w:rsidR="00AF79CE" w:rsidRPr="00B410D7" w:rsidRDefault="00AF79CE" w:rsidP="00AF79CE">
      <w:pPr>
        <w:shd w:val="clear" w:color="auto" w:fill="FFFFFF"/>
        <w:spacing w:line="276" w:lineRule="auto"/>
      </w:pPr>
      <w:r w:rsidRPr="00B410D7">
        <w:t xml:space="preserve">Konsultations-BT over øvre normalgrænse ved 2 separate målinger med mindst 4 timers interval afgiver ofte indikation for </w:t>
      </w:r>
      <w:proofErr w:type="spellStart"/>
      <w:r w:rsidRPr="00B410D7">
        <w:t>antihypertensiv</w:t>
      </w:r>
      <w:proofErr w:type="spellEnd"/>
      <w:r w:rsidRPr="00B410D7">
        <w:t xml:space="preserve"> behandling – se </w:t>
      </w:r>
      <w:hyperlink r:id="rId11" w:history="1">
        <w:r w:rsidRPr="004D4D2F">
          <w:rPr>
            <w:rStyle w:val="Hyperlink"/>
          </w:rPr>
          <w:t xml:space="preserve">DSOG </w:t>
        </w:r>
        <w:r w:rsidR="0046153C" w:rsidRPr="004D4D2F">
          <w:rPr>
            <w:rStyle w:val="Hyperlink"/>
          </w:rPr>
          <w:t>guideline vedr</w:t>
        </w:r>
        <w:r w:rsidR="00E7340E">
          <w:rPr>
            <w:rStyle w:val="Hyperlink"/>
          </w:rPr>
          <w:t>.</w:t>
        </w:r>
        <w:r w:rsidR="0046153C" w:rsidRPr="004D4D2F">
          <w:rPr>
            <w:rStyle w:val="Hyperlink"/>
          </w:rPr>
          <w:t xml:space="preserve"> </w:t>
        </w:r>
        <w:r w:rsidRPr="004D4D2F">
          <w:rPr>
            <w:rStyle w:val="Hyperlink"/>
          </w:rPr>
          <w:t>hypertension</w:t>
        </w:r>
        <w:r w:rsidR="0046153C" w:rsidRPr="004D4D2F">
          <w:rPr>
            <w:rStyle w:val="Hyperlink"/>
          </w:rPr>
          <w:t xml:space="preserve"> og </w:t>
        </w:r>
        <w:proofErr w:type="spellStart"/>
        <w:r w:rsidR="0046153C" w:rsidRPr="004D4D2F">
          <w:rPr>
            <w:rStyle w:val="Hyperlink"/>
          </w:rPr>
          <w:t>præeklampsi</w:t>
        </w:r>
        <w:proofErr w:type="spellEnd"/>
      </w:hyperlink>
      <w:r w:rsidR="004D4D2F">
        <w:t>.</w:t>
      </w:r>
    </w:p>
    <w:p w14:paraId="2AD9400F" w14:textId="71B2A647" w:rsidR="00AF79CE" w:rsidRDefault="00AF79CE" w:rsidP="00AF79CE">
      <w:pPr>
        <w:shd w:val="clear" w:color="auto" w:fill="FFFFFF"/>
        <w:spacing w:line="276" w:lineRule="auto"/>
      </w:pPr>
      <w:proofErr w:type="spellStart"/>
      <w:r w:rsidRPr="00B410D7">
        <w:t>Antihypertensiv</w:t>
      </w:r>
      <w:proofErr w:type="spellEnd"/>
      <w:r w:rsidRPr="00B410D7">
        <w:t xml:space="preserve"> behandling udelades, hvis hjemme-BT er normalt (White coat hypertension). </w:t>
      </w:r>
    </w:p>
    <w:p w14:paraId="522642F6" w14:textId="77777777" w:rsidR="00EB7FC5" w:rsidRDefault="00EB7FC5" w:rsidP="00AF79CE">
      <w:pPr>
        <w:shd w:val="clear" w:color="auto" w:fill="FFFFFF"/>
        <w:spacing w:line="276" w:lineRule="auto"/>
      </w:pPr>
    </w:p>
    <w:p w14:paraId="2204C2D0" w14:textId="12E4EB00" w:rsidR="00EB7FC5" w:rsidRDefault="0094311C" w:rsidP="00AF79CE">
      <w:pPr>
        <w:shd w:val="clear" w:color="auto" w:fill="FFFFFF"/>
        <w:spacing w:line="276" w:lineRule="auto"/>
      </w:pPr>
      <w:r w:rsidRPr="00130B7B">
        <w:rPr>
          <w:sz w:val="20"/>
        </w:rPr>
        <w:t>* Anvendt glukose måleudstyr skal kvalitetssikres jf. lokale/regionale retningslinjer for point-of-</w:t>
      </w:r>
      <w:proofErr w:type="spellStart"/>
      <w:r w:rsidRPr="00130B7B">
        <w:rPr>
          <w:sz w:val="20"/>
        </w:rPr>
        <w:t>care</w:t>
      </w:r>
      <w:proofErr w:type="spellEnd"/>
      <w:r w:rsidRPr="00130B7B">
        <w:rPr>
          <w:sz w:val="20"/>
        </w:rPr>
        <w:t xml:space="preserve"> udstyr</w:t>
      </w:r>
    </w:p>
    <w:p w14:paraId="6DA1EEEC" w14:textId="4BDB1BA4" w:rsidR="002F039E" w:rsidRDefault="002F039E" w:rsidP="00AF79CE">
      <w:pPr>
        <w:shd w:val="clear" w:color="auto" w:fill="FFFFFF"/>
        <w:spacing w:line="276" w:lineRule="auto"/>
      </w:pPr>
    </w:p>
    <w:p w14:paraId="6FADD981" w14:textId="16F95208" w:rsidR="00DB1AD9" w:rsidRPr="00B410D7" w:rsidRDefault="00DB1AD9" w:rsidP="00DB1AD9">
      <w:pPr>
        <w:rPr>
          <w:rStyle w:val="Fremhv"/>
        </w:rPr>
      </w:pPr>
      <w:r w:rsidRPr="00B410D7">
        <w:rPr>
          <w:rStyle w:val="Fremhv"/>
        </w:rPr>
        <w:lastRenderedPageBreak/>
        <w:t xml:space="preserve">Resume af evidens </w:t>
      </w:r>
      <w:r>
        <w:rPr>
          <w:rStyle w:val="Fremhv"/>
        </w:rPr>
        <w:t>vedr</w:t>
      </w:r>
      <w:r w:rsidR="0025798E">
        <w:rPr>
          <w:rStyle w:val="Fremhv"/>
        </w:rPr>
        <w:t>.</w:t>
      </w:r>
      <w:r>
        <w:rPr>
          <w:rStyle w:val="Fremhv"/>
        </w:rPr>
        <w:t xml:space="preserve"> behandlingsmål for glukose, vægtøgning og blodtryk</w:t>
      </w:r>
      <w:r w:rsidRPr="00B410D7">
        <w:rPr>
          <w:rStyle w:val="Fremhv"/>
        </w:rPr>
        <w:t xml:space="preserve">      </w:t>
      </w:r>
      <w:r w:rsidRPr="00B410D7">
        <w:rPr>
          <w:rStyle w:val="Fremhv"/>
        </w:rPr>
        <w:tab/>
        <w:t xml:space="preserve">    </w:t>
      </w:r>
      <w:r>
        <w:rPr>
          <w:rStyle w:val="Fremhv"/>
        </w:rPr>
        <w:t xml:space="preserve">  </w:t>
      </w:r>
      <w:r w:rsidR="0088248E">
        <w:rPr>
          <w:rStyle w:val="Fremhv"/>
        </w:rPr>
        <w:t xml:space="preserve">  </w:t>
      </w:r>
      <w:r w:rsidRPr="00B410D7">
        <w:rPr>
          <w:rStyle w:val="Fremhv"/>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B1AD9" w:rsidRPr="00B410D7" w14:paraId="5A9E8CE7" w14:textId="77777777" w:rsidTr="000922F5">
        <w:trPr>
          <w:trHeight w:val="391"/>
        </w:trPr>
        <w:tc>
          <w:tcPr>
            <w:tcW w:w="8256" w:type="dxa"/>
          </w:tcPr>
          <w:p w14:paraId="7B7E0C17" w14:textId="3C4F82F3" w:rsidR="00AA6698" w:rsidRPr="00B410D7" w:rsidRDefault="00AA6698" w:rsidP="000922F5">
            <w:pPr>
              <w:shd w:val="clear" w:color="auto" w:fill="FFFFFF"/>
              <w:spacing w:line="276" w:lineRule="auto"/>
            </w:pPr>
            <w:r>
              <w:t xml:space="preserve">Behandlingsmålene </w:t>
            </w:r>
            <w:r w:rsidR="00D165B2">
              <w:t xml:space="preserve">for glukose </w:t>
            </w:r>
            <w:r>
              <w:t>er som for gravide kvinder med præ-eksisterende diabetes og er</w:t>
            </w:r>
            <w:r w:rsidR="009C14B9">
              <w:t xml:space="preserve"> konsensusbaserede.</w:t>
            </w:r>
          </w:p>
        </w:tc>
        <w:tc>
          <w:tcPr>
            <w:tcW w:w="1366" w:type="dxa"/>
            <w:shd w:val="clear" w:color="auto" w:fill="D9D9D9"/>
            <w:vAlign w:val="center"/>
          </w:tcPr>
          <w:p w14:paraId="2DA2D3A8" w14:textId="7DDAF103" w:rsidR="00DB1AD9" w:rsidRPr="00B410D7" w:rsidRDefault="00916305" w:rsidP="000922F5">
            <w:pPr>
              <w:spacing w:line="276" w:lineRule="auto"/>
              <w:jc w:val="center"/>
            </w:pPr>
            <w:r>
              <w:t>5</w:t>
            </w:r>
          </w:p>
        </w:tc>
      </w:tr>
      <w:tr w:rsidR="00DB1AD9" w:rsidRPr="00B410D7" w14:paraId="4CAB21FB" w14:textId="77777777" w:rsidTr="00DB1AD9">
        <w:trPr>
          <w:trHeight w:val="391"/>
        </w:trPr>
        <w:tc>
          <w:tcPr>
            <w:tcW w:w="8256" w:type="dxa"/>
            <w:tcBorders>
              <w:top w:val="single" w:sz="4" w:space="0" w:color="000000"/>
              <w:left w:val="single" w:sz="4" w:space="0" w:color="000000"/>
              <w:bottom w:val="single" w:sz="4" w:space="0" w:color="000000"/>
              <w:right w:val="single" w:sz="4" w:space="0" w:color="000000"/>
            </w:tcBorders>
          </w:tcPr>
          <w:p w14:paraId="1EC9F876" w14:textId="27CED728" w:rsidR="00DB1AD9" w:rsidRPr="00B410D7" w:rsidRDefault="003F24F2" w:rsidP="000922F5">
            <w:pPr>
              <w:shd w:val="clear" w:color="auto" w:fill="FFFFFF"/>
              <w:spacing w:line="276" w:lineRule="auto"/>
            </w:pPr>
            <w:proofErr w:type="spellStart"/>
            <w:r>
              <w:t>Gestationel</w:t>
            </w:r>
            <w:proofErr w:type="spellEnd"/>
            <w:r>
              <w:t xml:space="preserve"> vægtøgning ud over de internationale anbefalinger</w:t>
            </w:r>
            <w:r w:rsidR="009005F8">
              <w:t xml:space="preserve"> er associeret med</w:t>
            </w:r>
            <w:r w:rsidR="00681D51">
              <w:t xml:space="preserve"> øget forekomst af store børn</w:t>
            </w:r>
            <w:r w:rsidR="004935D2">
              <w:t xml:space="preserve"> hos kvinder med GDM.</w:t>
            </w:r>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4D971E" w14:textId="01457E72" w:rsidR="00DB1AD9" w:rsidRPr="00B410D7" w:rsidRDefault="004935D2" w:rsidP="000922F5">
            <w:pPr>
              <w:spacing w:line="276" w:lineRule="auto"/>
              <w:jc w:val="center"/>
            </w:pPr>
            <w:r>
              <w:t>2b</w:t>
            </w:r>
          </w:p>
        </w:tc>
      </w:tr>
      <w:tr w:rsidR="00DB1AD9" w:rsidRPr="00B410D7" w14:paraId="75D86A7E" w14:textId="77777777" w:rsidTr="000922F5">
        <w:trPr>
          <w:trHeight w:val="391"/>
        </w:trPr>
        <w:tc>
          <w:tcPr>
            <w:tcW w:w="8256" w:type="dxa"/>
          </w:tcPr>
          <w:p w14:paraId="42D5E5C3" w14:textId="73CDA205" w:rsidR="00DB1AD9" w:rsidRPr="00B410D7" w:rsidRDefault="009E688A" w:rsidP="000922F5">
            <w:pPr>
              <w:shd w:val="clear" w:color="auto" w:fill="FFFFFF"/>
              <w:spacing w:line="276" w:lineRule="auto"/>
            </w:pPr>
            <w:r>
              <w:t xml:space="preserve"> Behandlingsmål for blodtryk hos kvinder med GDM er </w:t>
            </w:r>
            <w:r w:rsidR="00F33DA7">
              <w:t>konsensus</w:t>
            </w:r>
            <w:r>
              <w:t>baseret</w:t>
            </w:r>
            <w:r w:rsidR="00C65C04">
              <w:t>.</w:t>
            </w:r>
          </w:p>
        </w:tc>
        <w:tc>
          <w:tcPr>
            <w:tcW w:w="1366" w:type="dxa"/>
            <w:shd w:val="clear" w:color="auto" w:fill="D9D9D9"/>
            <w:vAlign w:val="center"/>
          </w:tcPr>
          <w:p w14:paraId="22DC3B37" w14:textId="77777777" w:rsidR="00DB1AD9" w:rsidRPr="00B410D7" w:rsidRDefault="00DB1AD9" w:rsidP="000922F5">
            <w:pPr>
              <w:spacing w:line="276" w:lineRule="auto"/>
              <w:jc w:val="center"/>
            </w:pPr>
            <w:r>
              <w:t>5</w:t>
            </w:r>
          </w:p>
        </w:tc>
      </w:tr>
    </w:tbl>
    <w:p w14:paraId="13E91290" w14:textId="77777777" w:rsidR="00DB1AD9" w:rsidRDefault="00DB1AD9" w:rsidP="00DB1AD9">
      <w:pPr>
        <w:spacing w:line="276" w:lineRule="auto"/>
        <w:rPr>
          <w:rStyle w:val="Fremhv"/>
        </w:rPr>
      </w:pPr>
    </w:p>
    <w:p w14:paraId="2E23B413" w14:textId="65345787" w:rsidR="00DB1AD9" w:rsidRPr="00B410D7" w:rsidRDefault="00DB1AD9" w:rsidP="009A7308">
      <w:pPr>
        <w:spacing w:line="276" w:lineRule="auto"/>
        <w:rPr>
          <w:i/>
        </w:rPr>
      </w:pPr>
      <w:r w:rsidRPr="00B410D7">
        <w:rPr>
          <w:rStyle w:val="Fremhv"/>
        </w:rPr>
        <w:t xml:space="preserve">Kliniske rekommandationer </w:t>
      </w:r>
      <w:r>
        <w:rPr>
          <w:rStyle w:val="Fremhv"/>
        </w:rPr>
        <w:t>vedr</w:t>
      </w:r>
      <w:r w:rsidR="0088248E">
        <w:rPr>
          <w:rStyle w:val="Fremhv"/>
        </w:rPr>
        <w:t>.</w:t>
      </w:r>
      <w:r>
        <w:rPr>
          <w:rStyle w:val="Fremhv"/>
        </w:rPr>
        <w:t xml:space="preserve"> behandlingsmål for glukose, vægtøgning og blodtry</w:t>
      </w:r>
      <w:r w:rsidR="0088248E">
        <w:rPr>
          <w:rStyle w:val="Fremhv"/>
        </w:rPr>
        <w:t>k</w:t>
      </w:r>
      <w:r w:rsidRPr="00B410D7">
        <w:rPr>
          <w:rStyle w:val="Fremhv"/>
        </w:rPr>
        <w:t xml:space="preserve"> </w:t>
      </w:r>
      <w:r w:rsidR="009A7308">
        <w:rPr>
          <w:rStyle w:val="Fremhv"/>
        </w:rPr>
        <w:t xml:space="preserve">   Styrke</w:t>
      </w:r>
      <w:r w:rsidRPr="00B410D7">
        <w:rPr>
          <w:rStyle w:val="Fremhv"/>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B1AD9" w:rsidRPr="00B410D7" w14:paraId="26C1B19F" w14:textId="77777777" w:rsidTr="000922F5">
        <w:trPr>
          <w:trHeight w:val="391"/>
        </w:trPr>
        <w:tc>
          <w:tcPr>
            <w:tcW w:w="8256" w:type="dxa"/>
          </w:tcPr>
          <w:p w14:paraId="2ABFFFBD" w14:textId="77777777" w:rsidR="00DB1AD9" w:rsidRPr="00B410D7" w:rsidRDefault="00DB1AD9" w:rsidP="00A30BE5">
            <w:pPr>
              <w:spacing w:line="276" w:lineRule="auto"/>
            </w:pPr>
            <w:r w:rsidRPr="00B410D7">
              <w:rPr>
                <w:color w:val="000000"/>
              </w:rPr>
              <w:t>Det anbefales at målet for blodglukose er mellem 4 - 5,5 mmol/</w:t>
            </w:r>
            <w:r>
              <w:rPr>
                <w:color w:val="000000"/>
              </w:rPr>
              <w:t>L</w:t>
            </w:r>
            <w:r w:rsidRPr="00B410D7">
              <w:rPr>
                <w:color w:val="000000"/>
              </w:rPr>
              <w:t xml:space="preserve"> før hovedmåltider og mellem 4 - 7 mmol/</w:t>
            </w:r>
            <w:r>
              <w:rPr>
                <w:color w:val="000000"/>
              </w:rPr>
              <w:t>L</w:t>
            </w:r>
            <w:r w:rsidRPr="00B410D7">
              <w:rPr>
                <w:color w:val="000000"/>
              </w:rPr>
              <w:t xml:space="preserve"> </w:t>
            </w:r>
            <w:r w:rsidRPr="00B410D7">
              <w:t>1½</w:t>
            </w:r>
            <w:r w:rsidRPr="00B410D7">
              <w:rPr>
                <w:color w:val="000000"/>
              </w:rPr>
              <w:t xml:space="preserve"> time efter påbegyndt hovedmåltid.</w:t>
            </w:r>
          </w:p>
        </w:tc>
        <w:tc>
          <w:tcPr>
            <w:tcW w:w="1366" w:type="dxa"/>
            <w:shd w:val="clear" w:color="auto" w:fill="D9D9D9"/>
            <w:vAlign w:val="center"/>
          </w:tcPr>
          <w:p w14:paraId="22C2D067" w14:textId="77777777" w:rsidR="00DB1AD9" w:rsidRPr="00B410D7" w:rsidRDefault="00DB1AD9" w:rsidP="000922F5">
            <w:pPr>
              <w:spacing w:line="276" w:lineRule="auto"/>
              <w:jc w:val="center"/>
            </w:pPr>
            <w:r w:rsidRPr="00B410D7">
              <w:t>D</w:t>
            </w:r>
          </w:p>
        </w:tc>
      </w:tr>
      <w:tr w:rsidR="00DB1AD9" w:rsidRPr="00B410D7" w14:paraId="62664EA0" w14:textId="77777777" w:rsidTr="000922F5">
        <w:trPr>
          <w:trHeight w:val="391"/>
        </w:trPr>
        <w:tc>
          <w:tcPr>
            <w:tcW w:w="8256" w:type="dxa"/>
          </w:tcPr>
          <w:p w14:paraId="6FC7EF0F" w14:textId="1DC17AB5" w:rsidR="00DB1AD9" w:rsidRPr="00B410D7" w:rsidRDefault="00DB1AD9" w:rsidP="00A30BE5">
            <w:pPr>
              <w:spacing w:line="276" w:lineRule="auto"/>
              <w:rPr>
                <w:color w:val="212121"/>
              </w:rPr>
            </w:pPr>
            <w:r w:rsidRPr="00B410D7">
              <w:rPr>
                <w:color w:val="000000"/>
              </w:rPr>
              <w:t>Det anbefales at målet for HbA1c er under 38 mmol/</w:t>
            </w:r>
            <w:r w:rsidR="00442D1E">
              <w:rPr>
                <w:color w:val="000000"/>
              </w:rPr>
              <w:t>mol</w:t>
            </w:r>
            <w:r w:rsidRPr="00B410D7">
              <w:rPr>
                <w:color w:val="000000"/>
              </w:rPr>
              <w:t xml:space="preserve"> (5,6</w:t>
            </w:r>
            <w:r w:rsidR="005B719B">
              <w:rPr>
                <w:color w:val="000000"/>
              </w:rPr>
              <w:t xml:space="preserve"> </w:t>
            </w:r>
            <w:r w:rsidRPr="00B410D7">
              <w:rPr>
                <w:color w:val="000000"/>
              </w:rPr>
              <w:t>%) igennem hele graviditeten.</w:t>
            </w:r>
          </w:p>
        </w:tc>
        <w:tc>
          <w:tcPr>
            <w:tcW w:w="1366" w:type="dxa"/>
            <w:shd w:val="clear" w:color="auto" w:fill="D9D9D9"/>
            <w:vAlign w:val="center"/>
          </w:tcPr>
          <w:p w14:paraId="642B0B88" w14:textId="77777777" w:rsidR="00DB1AD9" w:rsidRPr="00B410D7" w:rsidRDefault="00DB1AD9" w:rsidP="000922F5">
            <w:pPr>
              <w:spacing w:line="276" w:lineRule="auto"/>
              <w:jc w:val="center"/>
            </w:pPr>
            <w:r w:rsidRPr="00B410D7">
              <w:t>D</w:t>
            </w:r>
          </w:p>
        </w:tc>
      </w:tr>
      <w:tr w:rsidR="008D0FF9" w:rsidRPr="00B410D7" w14:paraId="3241B2C5" w14:textId="77777777" w:rsidTr="000922F5">
        <w:trPr>
          <w:trHeight w:val="391"/>
        </w:trPr>
        <w:tc>
          <w:tcPr>
            <w:tcW w:w="8256" w:type="dxa"/>
          </w:tcPr>
          <w:p w14:paraId="49646A17" w14:textId="50A48294" w:rsidR="008D0FF9" w:rsidRPr="00B410D7" w:rsidRDefault="008D0FF9" w:rsidP="00A30BE5">
            <w:pPr>
              <w:spacing w:line="276" w:lineRule="auto"/>
              <w:rPr>
                <w:color w:val="000000"/>
              </w:rPr>
            </w:pPr>
            <w:r w:rsidRPr="00DB1AD9">
              <w:t xml:space="preserve">Målet for ugentlig </w:t>
            </w:r>
            <w:proofErr w:type="spellStart"/>
            <w:r w:rsidRPr="00DB1AD9">
              <w:t>gestationel</w:t>
            </w:r>
            <w:proofErr w:type="spellEnd"/>
            <w:r w:rsidRPr="00DB1AD9">
              <w:t xml:space="preserve"> vægtøgning er afhængig af BMI. Excessiv vægtøgning og langvarigt vægttab bør undgås.</w:t>
            </w:r>
          </w:p>
        </w:tc>
        <w:tc>
          <w:tcPr>
            <w:tcW w:w="1366" w:type="dxa"/>
            <w:shd w:val="clear" w:color="auto" w:fill="D9D9D9"/>
            <w:vAlign w:val="center"/>
          </w:tcPr>
          <w:p w14:paraId="2C46C6B4" w14:textId="5FCCEA23" w:rsidR="008D0FF9" w:rsidRPr="00B410D7" w:rsidRDefault="00F31A17" w:rsidP="008D0FF9">
            <w:pPr>
              <w:spacing w:line="276" w:lineRule="auto"/>
              <w:jc w:val="center"/>
            </w:pPr>
            <w:r>
              <w:t>C</w:t>
            </w:r>
          </w:p>
        </w:tc>
      </w:tr>
      <w:tr w:rsidR="008D0FF9" w:rsidRPr="00B410D7" w14:paraId="3EC75C91" w14:textId="77777777" w:rsidTr="000922F5">
        <w:trPr>
          <w:trHeight w:val="391"/>
        </w:trPr>
        <w:tc>
          <w:tcPr>
            <w:tcW w:w="8256" w:type="dxa"/>
          </w:tcPr>
          <w:p w14:paraId="52FC11C7" w14:textId="02E81C7B" w:rsidR="008D0FF9" w:rsidRPr="00DB1AD9" w:rsidRDefault="008D0FF9" w:rsidP="00A30BE5">
            <w:pPr>
              <w:spacing w:line="276" w:lineRule="auto"/>
            </w:pPr>
            <w:r>
              <w:t>Det anbefales at d</w:t>
            </w:r>
            <w:r w:rsidRPr="00B410D7">
              <w:t>e vanlige blodtryksmål og kriterier</w:t>
            </w:r>
            <w:r>
              <w:t xml:space="preserve"> for opstart af </w:t>
            </w:r>
            <w:proofErr w:type="spellStart"/>
            <w:r>
              <w:t>antihypertensiv</w:t>
            </w:r>
            <w:proofErr w:type="spellEnd"/>
            <w:r>
              <w:t xml:space="preserve"> behandling</w:t>
            </w:r>
            <w:r w:rsidRPr="00B410D7">
              <w:t xml:space="preserve"> for gravide uden diabetes følges generelt.</w:t>
            </w:r>
          </w:p>
        </w:tc>
        <w:tc>
          <w:tcPr>
            <w:tcW w:w="1366" w:type="dxa"/>
            <w:shd w:val="clear" w:color="auto" w:fill="D9D9D9"/>
            <w:vAlign w:val="center"/>
          </w:tcPr>
          <w:p w14:paraId="2B42DA8F" w14:textId="1D993A4E" w:rsidR="008D0FF9" w:rsidRPr="00B410D7" w:rsidRDefault="008D0FF9" w:rsidP="008D0FF9">
            <w:pPr>
              <w:spacing w:line="276" w:lineRule="auto"/>
              <w:jc w:val="center"/>
            </w:pPr>
            <w:r w:rsidRPr="00B410D7">
              <w:t>D</w:t>
            </w:r>
          </w:p>
        </w:tc>
      </w:tr>
    </w:tbl>
    <w:p w14:paraId="6EDF50FB" w14:textId="77777777" w:rsidR="00AF79CE" w:rsidRPr="00B410D7" w:rsidRDefault="00AF79CE" w:rsidP="00AF79CE">
      <w:pPr>
        <w:shd w:val="clear" w:color="auto" w:fill="FFFFFF"/>
        <w:spacing w:line="276" w:lineRule="auto"/>
        <w:rPr>
          <w:b/>
          <w:bCs/>
        </w:rPr>
      </w:pPr>
    </w:p>
    <w:p w14:paraId="308E4BB3" w14:textId="30E3FA55" w:rsidR="00AF79CE" w:rsidRPr="00731472" w:rsidRDefault="00DB1AD9" w:rsidP="00731472">
      <w:pPr>
        <w:pStyle w:val="sand2"/>
      </w:pPr>
      <w:bookmarkStart w:id="22" w:name="_Toc161934039"/>
      <w:r>
        <w:t>1.</w:t>
      </w:r>
      <w:r w:rsidR="00883710">
        <w:t>3</w:t>
      </w:r>
      <w:r>
        <w:t xml:space="preserve"> </w:t>
      </w:r>
      <w:r w:rsidR="00AF79CE" w:rsidRPr="00B410D7">
        <w:t>Behandling af GDM med diæt og fysisk aktivitet</w:t>
      </w:r>
      <w:bookmarkEnd w:id="22"/>
      <w:r w:rsidR="00AF79CE" w:rsidRPr="00B410D7">
        <w:t xml:space="preserve"> </w:t>
      </w:r>
    </w:p>
    <w:p w14:paraId="5DFACCFF" w14:textId="77777777" w:rsidR="00AF79CE" w:rsidRPr="00B410D7" w:rsidRDefault="00AF79CE" w:rsidP="00F00959">
      <w:pPr>
        <w:pStyle w:val="Sandbjergoverskrift3"/>
      </w:pPr>
      <w:bookmarkStart w:id="23" w:name="_Hlk137462169"/>
      <w:r w:rsidRPr="00B410D7">
        <w:t>Diæt</w:t>
      </w:r>
    </w:p>
    <w:p w14:paraId="374A393A" w14:textId="77777777" w:rsidR="00AF79CE" w:rsidRPr="00B410D7" w:rsidRDefault="00AF79CE" w:rsidP="00AF79CE">
      <w:pPr>
        <w:shd w:val="clear" w:color="auto" w:fill="FFFFFF"/>
        <w:spacing w:line="276" w:lineRule="auto"/>
      </w:pPr>
      <w:r w:rsidRPr="00B410D7">
        <w:t>Kostvejledning ved diætist med fokus på:</w:t>
      </w:r>
    </w:p>
    <w:p w14:paraId="35823379" w14:textId="471FB9AF" w:rsidR="00AF79CE" w:rsidRPr="00B410D7" w:rsidRDefault="00AF79CE" w:rsidP="00AF79CE">
      <w:pPr>
        <w:pStyle w:val="Listeafsnit"/>
        <w:numPr>
          <w:ilvl w:val="0"/>
          <w:numId w:val="19"/>
        </w:numPr>
        <w:shd w:val="clear" w:color="auto" w:fill="FFFFFF"/>
        <w:spacing w:after="0" w:line="276" w:lineRule="auto"/>
        <w:rPr>
          <w:rFonts w:ascii="Times New Roman" w:hAnsi="Times New Roman"/>
          <w:sz w:val="24"/>
          <w:szCs w:val="24"/>
        </w:rPr>
      </w:pPr>
      <w:r w:rsidRPr="00B410D7">
        <w:rPr>
          <w:rFonts w:ascii="Times New Roman" w:hAnsi="Times New Roman"/>
          <w:sz w:val="24"/>
          <w:szCs w:val="24"/>
        </w:rPr>
        <w:t>Nordiske anbefalinger for sund kost</w:t>
      </w:r>
      <w:r w:rsidR="002313BF">
        <w:rPr>
          <w:rFonts w:ascii="Times New Roman" w:hAnsi="Times New Roman"/>
          <w:sz w:val="24"/>
          <w:szCs w:val="24"/>
        </w:rPr>
        <w:t>,</w:t>
      </w:r>
      <w:r w:rsidRPr="00B410D7">
        <w:rPr>
          <w:rFonts w:ascii="Times New Roman" w:hAnsi="Times New Roman"/>
          <w:sz w:val="24"/>
          <w:szCs w:val="24"/>
        </w:rPr>
        <w:t xml:space="preserve"> som også gælder for diabetes </w:t>
      </w:r>
    </w:p>
    <w:p w14:paraId="5EFD74C8" w14:textId="77777777" w:rsidR="00AF79CE" w:rsidRPr="00B410D7" w:rsidRDefault="00AF79CE" w:rsidP="00AF79CE">
      <w:pPr>
        <w:pStyle w:val="Listeafsnit"/>
        <w:numPr>
          <w:ilvl w:val="0"/>
          <w:numId w:val="19"/>
        </w:numPr>
        <w:shd w:val="clear" w:color="auto" w:fill="FFFFFF"/>
        <w:spacing w:after="0" w:line="276" w:lineRule="auto"/>
        <w:rPr>
          <w:rFonts w:ascii="Times New Roman" w:hAnsi="Times New Roman"/>
          <w:sz w:val="24"/>
          <w:szCs w:val="24"/>
        </w:rPr>
      </w:pPr>
      <w:r w:rsidRPr="00B410D7">
        <w:rPr>
          <w:rFonts w:ascii="Times New Roman" w:hAnsi="Times New Roman"/>
          <w:sz w:val="24"/>
          <w:szCs w:val="24"/>
        </w:rPr>
        <w:t>Kulhydratmængde på mindst 175 gram/dag</w:t>
      </w:r>
    </w:p>
    <w:p w14:paraId="3C7615F7" w14:textId="77777777" w:rsidR="00AF79CE" w:rsidRPr="00B410D7" w:rsidRDefault="00AF79CE" w:rsidP="00AF79CE">
      <w:pPr>
        <w:pStyle w:val="Listeafsnit"/>
        <w:numPr>
          <w:ilvl w:val="0"/>
          <w:numId w:val="19"/>
        </w:numPr>
        <w:shd w:val="clear" w:color="auto" w:fill="FFFFFF"/>
        <w:spacing w:after="0" w:line="276" w:lineRule="auto"/>
        <w:rPr>
          <w:rFonts w:ascii="Times New Roman" w:hAnsi="Times New Roman"/>
          <w:sz w:val="24"/>
          <w:szCs w:val="24"/>
        </w:rPr>
      </w:pPr>
      <w:r w:rsidRPr="00B410D7">
        <w:rPr>
          <w:rFonts w:ascii="Times New Roman" w:hAnsi="Times New Roman"/>
          <w:sz w:val="24"/>
          <w:szCs w:val="24"/>
        </w:rPr>
        <w:t xml:space="preserve">Passende </w:t>
      </w:r>
      <w:proofErr w:type="spellStart"/>
      <w:r w:rsidRPr="00B410D7">
        <w:rPr>
          <w:rFonts w:ascii="Times New Roman" w:hAnsi="Times New Roman"/>
          <w:sz w:val="24"/>
          <w:szCs w:val="24"/>
        </w:rPr>
        <w:t>gestationel</w:t>
      </w:r>
      <w:proofErr w:type="spellEnd"/>
      <w:r w:rsidRPr="00B410D7">
        <w:rPr>
          <w:rFonts w:ascii="Times New Roman" w:hAnsi="Times New Roman"/>
          <w:sz w:val="24"/>
          <w:szCs w:val="24"/>
        </w:rPr>
        <w:t xml:space="preserve"> vægtøgning </w:t>
      </w:r>
    </w:p>
    <w:p w14:paraId="1935817F" w14:textId="77777777" w:rsidR="00AF79CE" w:rsidRPr="00B410D7" w:rsidRDefault="00AF79CE" w:rsidP="00AF79CE">
      <w:pPr>
        <w:pStyle w:val="Listeafsnit"/>
        <w:numPr>
          <w:ilvl w:val="0"/>
          <w:numId w:val="19"/>
        </w:numPr>
        <w:shd w:val="clear" w:color="auto" w:fill="FFFFFF"/>
        <w:spacing w:after="0" w:line="276" w:lineRule="auto"/>
        <w:rPr>
          <w:rFonts w:ascii="Times New Roman" w:hAnsi="Times New Roman"/>
          <w:sz w:val="24"/>
          <w:szCs w:val="24"/>
        </w:rPr>
      </w:pPr>
      <w:r w:rsidRPr="00B410D7">
        <w:rPr>
          <w:rFonts w:ascii="Times New Roman" w:hAnsi="Times New Roman"/>
          <w:sz w:val="24"/>
          <w:szCs w:val="24"/>
        </w:rPr>
        <w:t>Sundhedsstyrelsens kostråd for gravide</w:t>
      </w:r>
    </w:p>
    <w:bookmarkEnd w:id="23"/>
    <w:p w14:paraId="34B593AB" w14:textId="77777777" w:rsidR="00AF79CE" w:rsidRPr="00B410D7" w:rsidRDefault="00AF79CE" w:rsidP="00AF79CE">
      <w:pPr>
        <w:pStyle w:val="Listeafsnit"/>
        <w:shd w:val="clear" w:color="auto" w:fill="FFFFFF"/>
        <w:spacing w:after="0" w:line="276" w:lineRule="auto"/>
        <w:rPr>
          <w:rFonts w:ascii="Times New Roman" w:hAnsi="Times New Roman"/>
          <w:sz w:val="24"/>
          <w:szCs w:val="24"/>
        </w:rPr>
      </w:pPr>
    </w:p>
    <w:p w14:paraId="4A10FC5C" w14:textId="5AE6D9AD" w:rsidR="00AF79CE" w:rsidRPr="00B410D7" w:rsidRDefault="00AF79CE" w:rsidP="00AF79CE">
      <w:pPr>
        <w:shd w:val="clear" w:color="auto" w:fill="FFFFFF"/>
        <w:spacing w:line="276" w:lineRule="auto"/>
      </w:pPr>
      <w:r w:rsidRPr="00B410D7">
        <w:t xml:space="preserve">Kvinden anbefales </w:t>
      </w:r>
      <w:r w:rsidR="006C0BBB">
        <w:t>diæt</w:t>
      </w:r>
      <w:r w:rsidRPr="00B410D7">
        <w:t xml:space="preserve"> efter vanlige Nordiske retningslinjer for sund kost. Kulhydrater er nødvendige for gravide kvinder, men får blodglukose til at stige og skal tilpasses eventuel insulinindgift. </w:t>
      </w:r>
      <w:r w:rsidR="00696926">
        <w:t xml:space="preserve">I et dansk </w:t>
      </w:r>
      <w:proofErr w:type="spellStart"/>
      <w:r w:rsidR="00696926">
        <w:t>review</w:t>
      </w:r>
      <w:proofErr w:type="spellEnd"/>
      <w:r w:rsidR="00696926">
        <w:t xml:space="preserve"> </w:t>
      </w:r>
      <w:r w:rsidR="005B5AF4">
        <w:t>findes</w:t>
      </w:r>
      <w:r w:rsidR="00610112">
        <w:t xml:space="preserve"> ingen evidens for præcise anbefalinger til kulhydratindtag</w:t>
      </w:r>
      <w:r w:rsidR="00C0321C">
        <w:t xml:space="preserve"> </w:t>
      </w:r>
      <w:r w:rsidR="00C0321C" w:rsidRPr="00AF79F5">
        <w:t>(</w:t>
      </w:r>
      <w:r w:rsidR="00C0321C">
        <w:t>5</w:t>
      </w:r>
      <w:r w:rsidR="00C0321C" w:rsidRPr="00AF79F5">
        <w:t>)</w:t>
      </w:r>
      <w:r w:rsidR="007A08FE">
        <w:t xml:space="preserve">, hvorfor følgende er </w:t>
      </w:r>
      <w:r w:rsidR="00912E07">
        <w:t>konsensusbaseret</w:t>
      </w:r>
      <w:r w:rsidR="007A08FE">
        <w:t xml:space="preserve">: </w:t>
      </w:r>
      <w:r w:rsidRPr="00B410D7">
        <w:t>Der anbefales mindst 175 gram kulhydrat med lavt glykæmisk inde</w:t>
      </w:r>
      <w:r>
        <w:t>ks</w:t>
      </w:r>
      <w:r w:rsidRPr="00B410D7">
        <w:t xml:space="preserve"> dagligt, generelt som 150 gram kulhydrater fra de store kulhydratkilder (brød, ris, pasta, kartofler, frugt og mælkeprodukter) og 25 gram kulhydrater fra mindre kulhydratkilder (f.eks. grøntsager og mandler). Måltiderne kan fordeles på 3 hovedmåltider og 2-4 mellemmåltider. Ofte anvendes 20, 50, 50 gram kulhydrater til hovedmåltider og 10 (0-20) gram til mellemmåltider. For praktiske formål vil de fleste kvinder initialt blive anbefalet cirka 6-7000 kJ dagligt, som kan justeres ud fra patientens vægt og vægtudvikling. Hvis patienten er sulten eller taber sig, kan energiindholdet i kosten tilpasses. </w:t>
      </w:r>
      <w:r w:rsidR="00186D03">
        <w:t>Særligt ved insulinbehandling anbefales det</w:t>
      </w:r>
      <w:r w:rsidRPr="00B410D7">
        <w:t xml:space="preserve"> at undlade at springe måltider over. Compliance med </w:t>
      </w:r>
      <w:r w:rsidR="006C0BBB">
        <w:t>diæt</w:t>
      </w:r>
      <w:r w:rsidRPr="00B410D7">
        <w:t xml:space="preserve">en vurderes løbende ved udspørgen og ud fra den ugentlige vægtøgning. En oplæring i en simpel version af vurdering af kulhydratindhold i fødeemner anbefales derfor – dette er specielt nødvendigt ved insulinbehandling. Hos insulinbehandlede kvinder anbefales en nogenlunde regelmæssighed i tidspunkterne for hovedmåltider for at mindske risikoen for hypoglykæmi. </w:t>
      </w:r>
    </w:p>
    <w:p w14:paraId="16A8D861" w14:textId="77777777" w:rsidR="00AF79CE" w:rsidRPr="00B410D7" w:rsidRDefault="00AF79CE" w:rsidP="00F00959">
      <w:pPr>
        <w:pStyle w:val="Sandbjergoverskrift3"/>
      </w:pPr>
      <w:r w:rsidRPr="00B410D7">
        <w:t>Fysisk aktivitet</w:t>
      </w:r>
    </w:p>
    <w:p w14:paraId="1B434808" w14:textId="441D415D" w:rsidR="00AF79CE" w:rsidRPr="00B410D7" w:rsidRDefault="0021407C" w:rsidP="00AF79CE">
      <w:pPr>
        <w:shd w:val="clear" w:color="auto" w:fill="FFFFFF"/>
        <w:spacing w:line="276" w:lineRule="auto"/>
        <w:rPr>
          <w:color w:val="000000"/>
        </w:rPr>
      </w:pPr>
      <w:r>
        <w:rPr>
          <w:color w:val="000000"/>
        </w:rPr>
        <w:t xml:space="preserve">I </w:t>
      </w:r>
      <w:r w:rsidR="00332C8D">
        <w:rPr>
          <w:color w:val="000000"/>
        </w:rPr>
        <w:t xml:space="preserve">litteraturgennemgangen bag </w:t>
      </w:r>
      <w:hyperlink r:id="rId12" w:history="1">
        <w:r w:rsidR="00332C8D" w:rsidRPr="004D4D2F">
          <w:rPr>
            <w:rStyle w:val="Hyperlink"/>
          </w:rPr>
          <w:t>’</w:t>
        </w:r>
        <w:r w:rsidRPr="004D4D2F">
          <w:rPr>
            <w:rStyle w:val="Hyperlink"/>
          </w:rPr>
          <w:t>Sundhedsstyrelsens anbefalinger om fysisk aktivitet til gravide</w:t>
        </w:r>
        <w:r w:rsidR="00332C8D" w:rsidRPr="004D4D2F">
          <w:rPr>
            <w:rStyle w:val="Hyperlink"/>
          </w:rPr>
          <w:t>’</w:t>
        </w:r>
      </w:hyperlink>
      <w:r>
        <w:rPr>
          <w:color w:val="000000"/>
        </w:rPr>
        <w:t xml:space="preserve"> </w:t>
      </w:r>
      <w:r w:rsidR="00C00AC8">
        <w:rPr>
          <w:color w:val="000000"/>
        </w:rPr>
        <w:t xml:space="preserve">findes systematiske </w:t>
      </w:r>
      <w:proofErr w:type="spellStart"/>
      <w:r w:rsidR="00C00AC8">
        <w:rPr>
          <w:color w:val="000000"/>
        </w:rPr>
        <w:t>reviews</w:t>
      </w:r>
      <w:proofErr w:type="spellEnd"/>
      <w:r w:rsidR="00C00AC8">
        <w:rPr>
          <w:color w:val="000000"/>
        </w:rPr>
        <w:t>, der vi</w:t>
      </w:r>
      <w:r w:rsidR="00037A7D">
        <w:rPr>
          <w:color w:val="000000"/>
        </w:rPr>
        <w:t xml:space="preserve">ser at motion nedsætter </w:t>
      </w:r>
      <w:r w:rsidR="00E9064A">
        <w:rPr>
          <w:color w:val="000000"/>
        </w:rPr>
        <w:t>blodglu</w:t>
      </w:r>
      <w:r w:rsidR="0085243A">
        <w:rPr>
          <w:color w:val="000000"/>
        </w:rPr>
        <w:t>k</w:t>
      </w:r>
      <w:r w:rsidR="00E9064A">
        <w:rPr>
          <w:color w:val="000000"/>
        </w:rPr>
        <w:t>ose</w:t>
      </w:r>
      <w:r w:rsidR="00037A7D">
        <w:rPr>
          <w:color w:val="000000"/>
        </w:rPr>
        <w:t>.</w:t>
      </w:r>
      <w:r w:rsidR="007600A0">
        <w:rPr>
          <w:color w:val="000000"/>
        </w:rPr>
        <w:t xml:space="preserve"> På baggrund af dette</w:t>
      </w:r>
      <w:r w:rsidR="00AF79CE" w:rsidRPr="00B410D7">
        <w:rPr>
          <w:color w:val="000000"/>
        </w:rPr>
        <w:t xml:space="preserve"> anbefales mindst 30 </w:t>
      </w:r>
      <w:r w:rsidR="00AF79CE" w:rsidRPr="00B410D7">
        <w:rPr>
          <w:color w:val="000000"/>
        </w:rPr>
        <w:lastRenderedPageBreak/>
        <w:t>minutters daglig fysisk aktivitet med moderat intensitet i form af raske gåture, cykling, svømning eller lignende – og gerne mere.</w:t>
      </w:r>
    </w:p>
    <w:p w14:paraId="5A89459A" w14:textId="77777777" w:rsidR="00292E8A" w:rsidRDefault="00292E8A" w:rsidP="00292E8A">
      <w:pPr>
        <w:shd w:val="clear" w:color="auto" w:fill="FFFFFF"/>
        <w:spacing w:line="276" w:lineRule="auto"/>
        <w:rPr>
          <w:i/>
        </w:rPr>
      </w:pPr>
    </w:p>
    <w:p w14:paraId="5CF36485" w14:textId="5AD939BF" w:rsidR="00DB1AD9" w:rsidRPr="00292E8A" w:rsidRDefault="00DB1AD9" w:rsidP="00292E8A">
      <w:pPr>
        <w:shd w:val="clear" w:color="auto" w:fill="FFFFFF"/>
        <w:spacing w:line="276" w:lineRule="auto"/>
        <w:rPr>
          <w:b/>
          <w:i/>
        </w:rPr>
      </w:pPr>
      <w:r w:rsidRPr="00292E8A">
        <w:rPr>
          <w:i/>
        </w:rPr>
        <w:t>Resume af evidens vedr</w:t>
      </w:r>
      <w:r w:rsidR="003C2E8B" w:rsidRPr="00292E8A">
        <w:rPr>
          <w:i/>
        </w:rPr>
        <w:t>.</w:t>
      </w:r>
      <w:r w:rsidRPr="00292E8A">
        <w:rPr>
          <w:i/>
        </w:rPr>
        <w:t xml:space="preserve"> </w:t>
      </w:r>
      <w:r w:rsidR="00F11BB8" w:rsidRPr="00292E8A">
        <w:rPr>
          <w:i/>
        </w:rPr>
        <w:t>b</w:t>
      </w:r>
      <w:r w:rsidRPr="00292E8A">
        <w:rPr>
          <w:i/>
        </w:rPr>
        <w:t>ehandling af GDM med diæt og fysisk aktivitet</w:t>
      </w:r>
      <w:r w:rsidR="003C2E8B" w:rsidRPr="00292E8A">
        <w:rPr>
          <w:i/>
        </w:rPr>
        <w:tab/>
        <w:t xml:space="preserve">        </w:t>
      </w:r>
      <w:r w:rsidRPr="00292E8A">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B1AD9" w:rsidRPr="00B410D7" w14:paraId="1F60F85C" w14:textId="77777777" w:rsidTr="000922F5">
        <w:trPr>
          <w:trHeight w:val="391"/>
        </w:trPr>
        <w:tc>
          <w:tcPr>
            <w:tcW w:w="8256" w:type="dxa"/>
          </w:tcPr>
          <w:p w14:paraId="0064320A" w14:textId="43F9BC44" w:rsidR="00DB1AD9" w:rsidRPr="00B410D7" w:rsidRDefault="00B00AB8" w:rsidP="000922F5">
            <w:pPr>
              <w:shd w:val="clear" w:color="auto" w:fill="FFFFFF"/>
              <w:spacing w:line="276" w:lineRule="auto"/>
            </w:pPr>
            <w:r>
              <w:t>Der findes ikke evidens for</w:t>
            </w:r>
            <w:r w:rsidR="00B93FFE">
              <w:t xml:space="preserve"> præcise anbefalinger til kulhydratindtag, men </w:t>
            </w:r>
            <w:r w:rsidR="00FA0AA6">
              <w:t xml:space="preserve">der er konsensus </w:t>
            </w:r>
            <w:r w:rsidR="00B93FFE">
              <w:t>om</w:t>
            </w:r>
            <w:r w:rsidR="00FA0AA6">
              <w:t xml:space="preserve"> at</w:t>
            </w:r>
            <w:r w:rsidR="00E019B4">
              <w:t xml:space="preserve"> </w:t>
            </w:r>
            <w:r w:rsidR="00DB1AD9" w:rsidRPr="00B410D7">
              <w:t>anbefale mindst 175 gram kulhydrat med lavt glykæmisk inde</w:t>
            </w:r>
            <w:r w:rsidR="00DB1AD9">
              <w:t>ks</w:t>
            </w:r>
            <w:r w:rsidR="00DB1AD9" w:rsidRPr="00B410D7">
              <w:t xml:space="preserve"> dagligt, generelt som 150 gram kulhydrater fra de store kulhydratkilder (brød, ris, pasta, kartofler, frugt og mælkeprodukter) og 25 gram kulhydrater fra mindre kulhydratkilder (f.eks. grønt</w:t>
            </w:r>
            <w:r w:rsidR="007E03A4">
              <w:t>)</w:t>
            </w:r>
            <w:r w:rsidR="00DB1AD9" w:rsidRPr="00B410D7">
              <w:t>.</w:t>
            </w:r>
          </w:p>
        </w:tc>
        <w:tc>
          <w:tcPr>
            <w:tcW w:w="1366" w:type="dxa"/>
            <w:shd w:val="clear" w:color="auto" w:fill="D9D9D9"/>
            <w:vAlign w:val="center"/>
          </w:tcPr>
          <w:p w14:paraId="1EE05671" w14:textId="77777777" w:rsidR="00DB1AD9" w:rsidRPr="00B410D7" w:rsidRDefault="00DB1AD9" w:rsidP="000922F5">
            <w:pPr>
              <w:spacing w:line="276" w:lineRule="auto"/>
              <w:jc w:val="center"/>
            </w:pPr>
            <w:r>
              <w:t>5</w:t>
            </w:r>
          </w:p>
        </w:tc>
      </w:tr>
      <w:tr w:rsidR="00BC56BD" w:rsidRPr="00B410D7" w14:paraId="0E728FAF" w14:textId="77777777" w:rsidTr="000922F5">
        <w:trPr>
          <w:trHeight w:val="391"/>
        </w:trPr>
        <w:tc>
          <w:tcPr>
            <w:tcW w:w="8256" w:type="dxa"/>
          </w:tcPr>
          <w:p w14:paraId="5F69B2F3" w14:textId="375B9A63" w:rsidR="00BC56BD" w:rsidRPr="00B410D7" w:rsidRDefault="006B34CE" w:rsidP="000922F5">
            <w:pPr>
              <w:shd w:val="clear" w:color="auto" w:fill="FFFFFF"/>
              <w:spacing w:line="276" w:lineRule="auto"/>
            </w:pPr>
            <w:r>
              <w:t xml:space="preserve">Motion nedsætter </w:t>
            </w:r>
            <w:r w:rsidR="00E9064A">
              <w:t>blodglu</w:t>
            </w:r>
            <w:r w:rsidR="00520BCA">
              <w:t>k</w:t>
            </w:r>
            <w:r w:rsidR="00E9064A">
              <w:t>ose</w:t>
            </w:r>
            <w:r w:rsidR="00520BCA">
              <w:t>niveauet</w:t>
            </w:r>
            <w:r w:rsidR="002A238C">
              <w:t>.</w:t>
            </w:r>
            <w:r>
              <w:t xml:space="preserve"> </w:t>
            </w:r>
          </w:p>
        </w:tc>
        <w:tc>
          <w:tcPr>
            <w:tcW w:w="1366" w:type="dxa"/>
            <w:shd w:val="clear" w:color="auto" w:fill="D9D9D9"/>
            <w:vAlign w:val="center"/>
          </w:tcPr>
          <w:p w14:paraId="7502FB60" w14:textId="5D09BA80" w:rsidR="00BC56BD" w:rsidRDefault="006B34CE" w:rsidP="000922F5">
            <w:pPr>
              <w:spacing w:line="276" w:lineRule="auto"/>
              <w:jc w:val="center"/>
            </w:pPr>
            <w:r>
              <w:t>1a</w:t>
            </w:r>
          </w:p>
        </w:tc>
      </w:tr>
      <w:tr w:rsidR="006B34CE" w:rsidRPr="00B410D7" w14:paraId="65F27853" w14:textId="77777777" w:rsidTr="000922F5">
        <w:trPr>
          <w:trHeight w:val="391"/>
        </w:trPr>
        <w:tc>
          <w:tcPr>
            <w:tcW w:w="8256" w:type="dxa"/>
          </w:tcPr>
          <w:p w14:paraId="042FF4D8" w14:textId="44A1A23A" w:rsidR="006B34CE" w:rsidRDefault="00D05755" w:rsidP="006B34CE">
            <w:pPr>
              <w:shd w:val="clear" w:color="auto" w:fill="FFFFFF"/>
              <w:spacing w:line="276" w:lineRule="auto"/>
            </w:pPr>
            <w:r>
              <w:t>Anbefaling af m</w:t>
            </w:r>
            <w:r w:rsidR="006B34CE">
              <w:t xml:space="preserve">indst 30 minutters daglig fysisk aktivitet med moderat intensitet </w:t>
            </w:r>
            <w:r w:rsidR="001D3E34">
              <w:t xml:space="preserve">er </w:t>
            </w:r>
            <w:r w:rsidR="003F09E0">
              <w:t>konsensusbaseret</w:t>
            </w:r>
            <w:r w:rsidR="001D3E34">
              <w:t>.</w:t>
            </w:r>
          </w:p>
        </w:tc>
        <w:tc>
          <w:tcPr>
            <w:tcW w:w="1366" w:type="dxa"/>
            <w:shd w:val="clear" w:color="auto" w:fill="D9D9D9"/>
            <w:vAlign w:val="center"/>
          </w:tcPr>
          <w:p w14:paraId="3ED0A90F" w14:textId="20212B38" w:rsidR="006B34CE" w:rsidRDefault="006B34CE" w:rsidP="006B34CE">
            <w:pPr>
              <w:spacing w:line="276" w:lineRule="auto"/>
              <w:jc w:val="center"/>
            </w:pPr>
            <w:r>
              <w:t>5</w:t>
            </w:r>
          </w:p>
        </w:tc>
      </w:tr>
    </w:tbl>
    <w:p w14:paraId="7F2F1978" w14:textId="77777777" w:rsidR="00AF79CE" w:rsidRPr="00B410D7" w:rsidRDefault="00AF79CE" w:rsidP="00AF79CE">
      <w:pPr>
        <w:shd w:val="clear" w:color="auto" w:fill="FFFFFF"/>
        <w:spacing w:line="276" w:lineRule="auto"/>
        <w:rPr>
          <w:color w:val="000000"/>
        </w:rPr>
      </w:pPr>
    </w:p>
    <w:p w14:paraId="4F0AEF6B" w14:textId="7A57BA8C" w:rsidR="00DB1AD9" w:rsidRPr="00F11BB8" w:rsidRDefault="00DB1AD9" w:rsidP="00DB1AD9">
      <w:pPr>
        <w:spacing w:line="276" w:lineRule="auto"/>
        <w:rPr>
          <w:i/>
        </w:rPr>
      </w:pPr>
      <w:r w:rsidRPr="00F11BB8">
        <w:rPr>
          <w:i/>
        </w:rPr>
        <w:t>Kliniske rekommandationer vedr</w:t>
      </w:r>
      <w:r w:rsidR="00F11BB8" w:rsidRPr="00F11BB8">
        <w:rPr>
          <w:i/>
        </w:rPr>
        <w:t>.</w:t>
      </w:r>
      <w:r w:rsidRPr="00F11BB8">
        <w:rPr>
          <w:i/>
        </w:rPr>
        <w:t xml:space="preserve"> </w:t>
      </w:r>
      <w:r w:rsidR="00F11BB8" w:rsidRPr="00F11BB8">
        <w:rPr>
          <w:i/>
        </w:rPr>
        <w:t>b</w:t>
      </w:r>
      <w:r w:rsidRPr="00F11BB8">
        <w:rPr>
          <w:i/>
        </w:rPr>
        <w:t>ehandling af GDM med diæt og fysisk aktivitet</w:t>
      </w:r>
      <w:r w:rsidR="00F11BB8" w:rsidRPr="00F11BB8">
        <w:rPr>
          <w:i/>
        </w:rPr>
        <w:t xml:space="preserve">           </w:t>
      </w:r>
      <w:r w:rsidR="00F11BB8">
        <w:rPr>
          <w:i/>
        </w:rPr>
        <w:t xml:space="preserve"> </w:t>
      </w:r>
      <w:r w:rsidR="00F11BB8" w:rsidRPr="00F11BB8">
        <w:rPr>
          <w:i/>
        </w:rPr>
        <w:t>Styrke</w:t>
      </w:r>
      <w:r w:rsidRPr="00F11BB8">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B1AD9" w:rsidRPr="00B410D7" w14:paraId="2C0D201D" w14:textId="77777777" w:rsidTr="000922F5">
        <w:trPr>
          <w:trHeight w:val="391"/>
        </w:trPr>
        <w:tc>
          <w:tcPr>
            <w:tcW w:w="8256" w:type="dxa"/>
          </w:tcPr>
          <w:p w14:paraId="718FAC91" w14:textId="1F6567A5" w:rsidR="00DB1AD9" w:rsidRPr="00B410D7" w:rsidRDefault="00DB1AD9" w:rsidP="00C2211E">
            <w:pPr>
              <w:spacing w:line="276" w:lineRule="auto"/>
            </w:pPr>
            <w:r w:rsidRPr="00B410D7">
              <w:rPr>
                <w:color w:val="000000"/>
              </w:rPr>
              <w:t xml:space="preserve">Behandlingen af GDM består af </w:t>
            </w:r>
            <w:r w:rsidR="006C0BBB">
              <w:rPr>
                <w:color w:val="000000"/>
              </w:rPr>
              <w:t>diæt</w:t>
            </w:r>
            <w:r w:rsidRPr="00B410D7">
              <w:rPr>
                <w:color w:val="000000"/>
              </w:rPr>
              <w:t xml:space="preserve"> med mindst 175 gram kulhydrat dagligt.</w:t>
            </w:r>
          </w:p>
        </w:tc>
        <w:tc>
          <w:tcPr>
            <w:tcW w:w="1366" w:type="dxa"/>
            <w:shd w:val="clear" w:color="auto" w:fill="D9D9D9"/>
            <w:vAlign w:val="center"/>
          </w:tcPr>
          <w:p w14:paraId="2FDC2891" w14:textId="77777777" w:rsidR="00DB1AD9" w:rsidRPr="00B410D7" w:rsidRDefault="00DB1AD9" w:rsidP="000922F5">
            <w:pPr>
              <w:spacing w:line="276" w:lineRule="auto"/>
              <w:jc w:val="center"/>
            </w:pPr>
            <w:r w:rsidRPr="00B410D7">
              <w:t>D</w:t>
            </w:r>
          </w:p>
        </w:tc>
      </w:tr>
      <w:tr w:rsidR="000406A3" w:rsidRPr="00B410D7" w14:paraId="7351F3AF" w14:textId="77777777" w:rsidTr="000922F5">
        <w:trPr>
          <w:trHeight w:val="391"/>
        </w:trPr>
        <w:tc>
          <w:tcPr>
            <w:tcW w:w="8256" w:type="dxa"/>
          </w:tcPr>
          <w:p w14:paraId="4F03542A" w14:textId="6E788FD4" w:rsidR="000406A3" w:rsidRPr="00B410D7" w:rsidRDefault="000406A3" w:rsidP="00C2211E">
            <w:pPr>
              <w:spacing w:line="276" w:lineRule="auto"/>
              <w:rPr>
                <w:color w:val="000000"/>
              </w:rPr>
            </w:pPr>
            <w:r w:rsidRPr="00B410D7">
              <w:rPr>
                <w:color w:val="000000"/>
              </w:rPr>
              <w:t>Som led i behandlingen af GDM anbefales fysisk aktivitet mindst 30 minutter om dagen.</w:t>
            </w:r>
          </w:p>
        </w:tc>
        <w:tc>
          <w:tcPr>
            <w:tcW w:w="1366" w:type="dxa"/>
            <w:shd w:val="clear" w:color="auto" w:fill="D9D9D9"/>
            <w:vAlign w:val="center"/>
          </w:tcPr>
          <w:p w14:paraId="4DC0AA4C" w14:textId="2232BCDE" w:rsidR="000406A3" w:rsidRPr="00B410D7" w:rsidRDefault="000406A3" w:rsidP="000406A3">
            <w:pPr>
              <w:spacing w:line="276" w:lineRule="auto"/>
              <w:jc w:val="center"/>
            </w:pPr>
            <w:r w:rsidRPr="00B410D7">
              <w:t>D</w:t>
            </w:r>
          </w:p>
        </w:tc>
      </w:tr>
    </w:tbl>
    <w:p w14:paraId="34CF8C5E" w14:textId="77777777" w:rsidR="00AF79CE" w:rsidRPr="00B410D7" w:rsidRDefault="00AF79CE" w:rsidP="00AF79CE">
      <w:pPr>
        <w:shd w:val="clear" w:color="auto" w:fill="FFFFFF"/>
        <w:spacing w:line="276" w:lineRule="auto"/>
        <w:rPr>
          <w:color w:val="000000"/>
        </w:rPr>
      </w:pPr>
    </w:p>
    <w:p w14:paraId="0C022AA7" w14:textId="6DFECA6C" w:rsidR="00AF79CE" w:rsidRPr="00551559" w:rsidRDefault="0041118B" w:rsidP="00551559">
      <w:pPr>
        <w:pStyle w:val="sand2"/>
      </w:pPr>
      <w:bookmarkStart w:id="24" w:name="_Hlk128837334"/>
      <w:bookmarkStart w:id="25" w:name="_Toc161934040"/>
      <w:r>
        <w:t>1.</w:t>
      </w:r>
      <w:r w:rsidR="002534CB">
        <w:t>4</w:t>
      </w:r>
      <w:r>
        <w:t xml:space="preserve"> </w:t>
      </w:r>
      <w:r w:rsidR="00AF79CE" w:rsidRPr="00B410D7">
        <w:t>Opfølgning af diabetesbehandling ved GDM (både diæt- og insulinbehandlede)</w:t>
      </w:r>
      <w:bookmarkEnd w:id="25"/>
      <w:r w:rsidR="00AF79CE" w:rsidRPr="00B410D7">
        <w:t xml:space="preserve"> </w:t>
      </w:r>
      <w:bookmarkEnd w:id="24"/>
    </w:p>
    <w:p w14:paraId="6C96BA71" w14:textId="0B7E1C25" w:rsidR="00AF79CE" w:rsidRPr="00B410D7" w:rsidRDefault="00AF79CE" w:rsidP="00AF79CE">
      <w:pPr>
        <w:shd w:val="clear" w:color="auto" w:fill="FFFFFF"/>
        <w:spacing w:line="276" w:lineRule="auto"/>
        <w:rPr>
          <w:color w:val="000000"/>
          <w:bdr w:val="none" w:sz="0" w:space="0" w:color="auto" w:frame="1"/>
        </w:rPr>
      </w:pPr>
      <w:r w:rsidRPr="00B410D7">
        <w:rPr>
          <w:color w:val="000000"/>
          <w:bdr w:val="none" w:sz="0" w:space="0" w:color="auto" w:frame="1"/>
        </w:rPr>
        <w:t>Tæt opfølgning ved læge (</w:t>
      </w:r>
      <w:proofErr w:type="gramStart"/>
      <w:r w:rsidRPr="00B410D7">
        <w:rPr>
          <w:color w:val="000000"/>
          <w:bdr w:val="none" w:sz="0" w:space="0" w:color="auto" w:frame="1"/>
        </w:rPr>
        <w:t>alternativ</w:t>
      </w:r>
      <w:r w:rsidR="0095773F">
        <w:rPr>
          <w:color w:val="000000"/>
          <w:bdr w:val="none" w:sz="0" w:space="0" w:color="auto" w:frame="1"/>
        </w:rPr>
        <w:t>t</w:t>
      </w:r>
      <w:r w:rsidRPr="00B410D7">
        <w:rPr>
          <w:color w:val="000000"/>
          <w:bdr w:val="none" w:sz="0" w:space="0" w:color="auto" w:frame="1"/>
        </w:rPr>
        <w:t xml:space="preserve"> diætist/sygeplejerske</w:t>
      </w:r>
      <w:proofErr w:type="gramEnd"/>
      <w:r w:rsidRPr="00B410D7">
        <w:rPr>
          <w:color w:val="000000"/>
          <w:bdr w:val="none" w:sz="0" w:space="0" w:color="auto" w:frame="1"/>
        </w:rPr>
        <w:t xml:space="preserve">/jordemoder) de første </w:t>
      </w:r>
      <w:r w:rsidR="005D58ED">
        <w:rPr>
          <w:color w:val="000000"/>
          <w:bdr w:val="none" w:sz="0" w:space="0" w:color="auto" w:frame="1"/>
        </w:rPr>
        <w:t>7-</w:t>
      </w:r>
      <w:r w:rsidRPr="00B410D7">
        <w:rPr>
          <w:color w:val="000000"/>
          <w:bdr w:val="none" w:sz="0" w:space="0" w:color="auto" w:frame="1"/>
        </w:rPr>
        <w:t xml:space="preserve">14 dage efter diagnosen er vigtigt for at afklare behov for eventuel insulinbehandling. </w:t>
      </w:r>
    </w:p>
    <w:p w14:paraId="328E153A" w14:textId="03ABD28E" w:rsidR="00AF79CE" w:rsidRPr="00B410D7" w:rsidRDefault="00AF79CE" w:rsidP="00AF79CE">
      <w:pPr>
        <w:shd w:val="clear" w:color="auto" w:fill="FFFFFF"/>
        <w:spacing w:line="276" w:lineRule="auto"/>
      </w:pPr>
      <w:r w:rsidRPr="00B410D7">
        <w:rPr>
          <w:color w:val="000000"/>
        </w:rPr>
        <w:t>Blodglukosemåling 6 gange i døgnet</w:t>
      </w:r>
      <w:r w:rsidRPr="00B410D7">
        <w:t xml:space="preserve"> (før og 1½ time efter påbegyndt hovedmåltid) anbefales i den første uge og ved insulinbehandling. Når blodglukosemålingerne er inden for behandlingsmålet på diætbehandling, kan hyppigheden nedsættes til f.eks. 4 målinger (før og efter morgen- og aftensmad) 2 dage om ugen. HbA1c måles ved diagnosetidspunktet hos alle med GDM og herefter som udgangspunkt med </w:t>
      </w:r>
      <w:r w:rsidR="00116B19">
        <w:t xml:space="preserve">ca. </w:t>
      </w:r>
      <w:r w:rsidR="00F35D00">
        <w:t xml:space="preserve">2 - </w:t>
      </w:r>
      <w:r w:rsidR="003C49E2" w:rsidRPr="00B410D7">
        <w:rPr>
          <w:color w:val="000000"/>
          <w:bdr w:val="none" w:sz="0" w:space="0" w:color="auto" w:frame="1"/>
        </w:rPr>
        <w:t xml:space="preserve">4 </w:t>
      </w:r>
      <w:r w:rsidRPr="00B410D7">
        <w:t xml:space="preserve">ugers mellemrum </w:t>
      </w:r>
      <w:r w:rsidRPr="00EC1DBB">
        <w:t>ved insulinbehandlet</w:t>
      </w:r>
      <w:r w:rsidRPr="00B410D7">
        <w:t xml:space="preserve"> GDM. Måling af HbA1c </w:t>
      </w:r>
      <w:r w:rsidRPr="00EC1DBB">
        <w:t>hos diætbehandlede</w:t>
      </w:r>
      <w:r w:rsidRPr="00B410D7">
        <w:t xml:space="preserve"> med GDM kan følge lokale retningslinjer og være på individuel basis. En måling i</w:t>
      </w:r>
      <w:r w:rsidR="00107BCD">
        <w:t xml:space="preserve"> </w:t>
      </w:r>
      <w:r w:rsidR="00C032D9">
        <w:t>GA</w:t>
      </w:r>
      <w:r w:rsidRPr="00426692">
        <w:t xml:space="preserve"> ca. 37</w:t>
      </w:r>
      <w:r w:rsidR="0095773F">
        <w:t>-38</w:t>
      </w:r>
      <w:r w:rsidR="00C032D9">
        <w:t xml:space="preserve"> uger</w:t>
      </w:r>
      <w:r w:rsidRPr="00B410D7">
        <w:t xml:space="preserve"> kan evt. bidrage til kvalitetssikring og være en hjælp til planlægning af fødselstidspunkt. </w:t>
      </w:r>
    </w:p>
    <w:p w14:paraId="673AD38E" w14:textId="681675EB" w:rsidR="00AF79CE" w:rsidRPr="00551559" w:rsidRDefault="003A0C4E" w:rsidP="00AF79CE">
      <w:pPr>
        <w:shd w:val="clear" w:color="auto" w:fill="FFFFFF"/>
        <w:spacing w:line="276" w:lineRule="auto"/>
      </w:pPr>
      <w:r w:rsidRPr="003A0C4E">
        <w:t>Med 2-4 ugers interval vurderes kvindens vægt, BT og urin for ketoner og protein</w:t>
      </w:r>
      <w:r>
        <w:t xml:space="preserve"> .</w:t>
      </w:r>
    </w:p>
    <w:p w14:paraId="56D2DD41" w14:textId="77777777" w:rsidR="00AF79CE" w:rsidRPr="00B410D7" w:rsidRDefault="00AF79CE" w:rsidP="00F00959">
      <w:pPr>
        <w:pStyle w:val="Sandbjergoverskrift3"/>
      </w:pPr>
      <w:r w:rsidRPr="00B410D7">
        <w:t>Diætbehandlet GDM</w:t>
      </w:r>
    </w:p>
    <w:p w14:paraId="727EEB50" w14:textId="3DAA7DD0" w:rsidR="00AF79CE" w:rsidRPr="00B410D7" w:rsidRDefault="00BD5755" w:rsidP="00AF79CE">
      <w:pPr>
        <w:shd w:val="clear" w:color="auto" w:fill="FFFFFF"/>
        <w:spacing w:line="276" w:lineRule="auto"/>
        <w:rPr>
          <w:color w:val="000000"/>
          <w:bdr w:val="none" w:sz="0" w:space="0" w:color="auto" w:frame="1"/>
        </w:rPr>
      </w:pPr>
      <w:r>
        <w:rPr>
          <w:color w:val="000000"/>
          <w:bdr w:val="none" w:sz="0" w:space="0" w:color="auto" w:frame="1"/>
        </w:rPr>
        <w:t>O</w:t>
      </w:r>
      <w:r w:rsidR="00AF79CE" w:rsidRPr="00B410D7">
        <w:rPr>
          <w:color w:val="000000"/>
          <w:bdr w:val="none" w:sz="0" w:space="0" w:color="auto" w:frame="1"/>
        </w:rPr>
        <w:t xml:space="preserve">pfølgning </w:t>
      </w:r>
      <w:r w:rsidR="00AF79CE" w:rsidRPr="00EC1DBB">
        <w:rPr>
          <w:color w:val="000000"/>
          <w:bdr w:val="none" w:sz="0" w:space="0" w:color="auto" w:frame="1"/>
        </w:rPr>
        <w:t xml:space="preserve">af diætbehandlet GDM kan varetages i forbindelse med besøg hos </w:t>
      </w:r>
      <w:r w:rsidR="00D229B1">
        <w:rPr>
          <w:color w:val="000000"/>
          <w:bdr w:val="none" w:sz="0" w:space="0" w:color="auto" w:frame="1"/>
        </w:rPr>
        <w:t xml:space="preserve">obstetriker eller alternerende hos </w:t>
      </w:r>
      <w:r w:rsidR="00AF79CE" w:rsidRPr="00EC1DBB">
        <w:t>anden sundhedspersonale</w:t>
      </w:r>
      <w:r w:rsidR="00AF79CE" w:rsidRPr="00B410D7">
        <w:t xml:space="preserve"> med </w:t>
      </w:r>
      <w:r w:rsidR="00D229B1">
        <w:t xml:space="preserve">særlig kompetence indenfor GDM </w:t>
      </w:r>
      <w:r w:rsidR="00AF79CE" w:rsidRPr="00B410D7">
        <w:rPr>
          <w:color w:val="000000"/>
          <w:bdr w:val="none" w:sz="0" w:space="0" w:color="auto" w:frame="1"/>
        </w:rPr>
        <w:t xml:space="preserve">med ca. 4 ugers interval, </w:t>
      </w:r>
      <w:proofErr w:type="gramStart"/>
      <w:r w:rsidR="00AF79CE" w:rsidRPr="00B410D7">
        <w:rPr>
          <w:color w:val="000000"/>
          <w:bdr w:val="none" w:sz="0" w:space="0" w:color="auto" w:frame="1"/>
        </w:rPr>
        <w:t>såfremt</w:t>
      </w:r>
      <w:proofErr w:type="gramEnd"/>
      <w:r w:rsidR="00AF79CE" w:rsidRPr="00B410D7">
        <w:rPr>
          <w:color w:val="000000"/>
          <w:bdr w:val="none" w:sz="0" w:space="0" w:color="auto" w:frame="1"/>
        </w:rPr>
        <w:t xml:space="preserve"> blod</w:t>
      </w:r>
      <w:r w:rsidR="007516BB">
        <w:rPr>
          <w:color w:val="000000"/>
          <w:bdr w:val="none" w:sz="0" w:space="0" w:color="auto" w:frame="1"/>
        </w:rPr>
        <w:t>glukose</w:t>
      </w:r>
      <w:r w:rsidR="00AF79CE" w:rsidRPr="00B410D7">
        <w:rPr>
          <w:color w:val="000000"/>
          <w:bdr w:val="none" w:sz="0" w:space="0" w:color="auto" w:frame="1"/>
        </w:rPr>
        <w:t xml:space="preserve"> ligger inden for behandlingsmålet. </w:t>
      </w:r>
      <w:r w:rsidR="00AF79CE" w:rsidRPr="00B410D7">
        <w:t xml:space="preserve"> </w:t>
      </w:r>
    </w:p>
    <w:p w14:paraId="0A166110" w14:textId="77777777" w:rsidR="00AF79CE" w:rsidRPr="00B410D7" w:rsidRDefault="00AF79CE" w:rsidP="00AF79CE">
      <w:pPr>
        <w:pStyle w:val="Listeafsnit"/>
        <w:numPr>
          <w:ilvl w:val="0"/>
          <w:numId w:val="17"/>
        </w:numPr>
        <w:shd w:val="clear" w:color="auto" w:fill="FFFFFF"/>
        <w:spacing w:after="0" w:line="276" w:lineRule="auto"/>
        <w:rPr>
          <w:rFonts w:ascii="Times New Roman" w:eastAsia="Times New Roman" w:hAnsi="Times New Roman"/>
          <w:sz w:val="24"/>
          <w:szCs w:val="24"/>
          <w:lang w:eastAsia="da-DK"/>
        </w:rPr>
      </w:pPr>
      <w:r w:rsidRPr="00B410D7">
        <w:rPr>
          <w:rFonts w:ascii="Times New Roman" w:eastAsia="Times New Roman" w:hAnsi="Times New Roman"/>
          <w:sz w:val="24"/>
          <w:szCs w:val="24"/>
          <w:lang w:eastAsia="da-DK"/>
        </w:rPr>
        <w:t>Der kan springes direkte til afsnit om behandling under- og efter fødslen.</w:t>
      </w:r>
    </w:p>
    <w:p w14:paraId="7FDA8B22" w14:textId="4010DF71" w:rsidR="00AF79CE" w:rsidRPr="00551559" w:rsidRDefault="00AF79CE" w:rsidP="00AF79CE">
      <w:pPr>
        <w:pStyle w:val="Listeafsnit"/>
        <w:numPr>
          <w:ilvl w:val="0"/>
          <w:numId w:val="17"/>
        </w:numPr>
        <w:shd w:val="clear" w:color="auto" w:fill="FFFFFF"/>
        <w:spacing w:after="0" w:line="276" w:lineRule="auto"/>
        <w:rPr>
          <w:rFonts w:ascii="Times New Roman" w:eastAsia="Times New Roman" w:hAnsi="Times New Roman"/>
          <w:b/>
          <w:bCs/>
        </w:rPr>
      </w:pPr>
      <w:r w:rsidRPr="00B410D7">
        <w:rPr>
          <w:rFonts w:ascii="Times New Roman" w:eastAsia="Times New Roman" w:hAnsi="Times New Roman"/>
          <w:sz w:val="24"/>
          <w:szCs w:val="24"/>
          <w:lang w:eastAsia="da-DK"/>
        </w:rPr>
        <w:t xml:space="preserve">Ved behov for steroidbehandling som lungemodning – se dette afsnit  </w:t>
      </w:r>
    </w:p>
    <w:p w14:paraId="7E189FCB" w14:textId="77777777" w:rsidR="00AF79CE" w:rsidRPr="00B410D7" w:rsidRDefault="00AF79CE" w:rsidP="00F00959">
      <w:pPr>
        <w:pStyle w:val="Sandbjergoverskrift3"/>
      </w:pPr>
      <w:r w:rsidRPr="00B410D7">
        <w:t>Insulinbehandlet GDM</w:t>
      </w:r>
    </w:p>
    <w:p w14:paraId="6D74229D" w14:textId="02541093" w:rsidR="00773FC5" w:rsidRDefault="00AF79CE" w:rsidP="00AF79CE">
      <w:pPr>
        <w:shd w:val="clear" w:color="auto" w:fill="FFFFFF"/>
        <w:spacing w:line="276" w:lineRule="auto"/>
        <w:rPr>
          <w:color w:val="000000"/>
          <w:bdr w:val="none" w:sz="0" w:space="0" w:color="auto" w:frame="1"/>
        </w:rPr>
      </w:pPr>
      <w:r w:rsidRPr="00B410D7">
        <w:t>Hos op til en tredjedel af kvinder med GDM er anbefalet diæt og fysisk aktivitet som eneste behandling utilstrækkelig, og der er behov for yderligere behandling. Dette kan i de fleste tilfælde afklares indenfor</w:t>
      </w:r>
      <w:r w:rsidR="00BD0F85">
        <w:t xml:space="preserve"> de første</w:t>
      </w:r>
      <w:r w:rsidRPr="00B410D7">
        <w:t xml:space="preserve"> 7</w:t>
      </w:r>
      <w:r w:rsidR="00FC21BB">
        <w:t xml:space="preserve"> </w:t>
      </w:r>
      <w:r w:rsidR="002F039E">
        <w:t>–</w:t>
      </w:r>
      <w:r w:rsidR="00FC21BB">
        <w:t xml:space="preserve"> </w:t>
      </w:r>
      <w:r w:rsidRPr="00B410D7">
        <w:t xml:space="preserve">14 dage med diætbehandling. </w:t>
      </w:r>
      <w:r w:rsidRPr="00B410D7">
        <w:rPr>
          <w:color w:val="000000"/>
          <w:bdr w:val="none" w:sz="0" w:space="0" w:color="auto" w:frame="1"/>
        </w:rPr>
        <w:t xml:space="preserve">Kvinder </w:t>
      </w:r>
      <w:r w:rsidRPr="00EC1DBB">
        <w:rPr>
          <w:color w:val="000000"/>
          <w:bdr w:val="none" w:sz="0" w:space="0" w:color="auto" w:frame="1"/>
        </w:rPr>
        <w:t>med insulinbehandlet GDM</w:t>
      </w:r>
      <w:r w:rsidRPr="00B410D7">
        <w:rPr>
          <w:color w:val="000000"/>
          <w:bdr w:val="none" w:sz="0" w:space="0" w:color="auto" w:frame="1"/>
        </w:rPr>
        <w:t xml:space="preserve"> tilbydes som udgangspunkt kontrol hos endokrinolog,</w:t>
      </w:r>
      <w:r w:rsidR="00FB36E0" w:rsidRPr="00FB36E0">
        <w:rPr>
          <w:color w:val="000000"/>
          <w:bdr w:val="none" w:sz="0" w:space="0" w:color="auto" w:frame="1"/>
        </w:rPr>
        <w:t xml:space="preserve"> diabetes sygeplejerske oplært i GDM</w:t>
      </w:r>
      <w:r w:rsidRPr="00B410D7">
        <w:rPr>
          <w:color w:val="000000"/>
          <w:bdr w:val="none" w:sz="0" w:space="0" w:color="auto" w:frame="1"/>
        </w:rPr>
        <w:t xml:space="preserve"> eller medicinsk</w:t>
      </w:r>
      <w:r w:rsidR="00FC21BB">
        <w:rPr>
          <w:color w:val="000000"/>
          <w:bdr w:val="none" w:sz="0" w:space="0" w:color="auto" w:frame="1"/>
        </w:rPr>
        <w:t xml:space="preserve"> </w:t>
      </w:r>
      <w:r w:rsidRPr="00B410D7">
        <w:rPr>
          <w:color w:val="000000"/>
          <w:bdr w:val="none" w:sz="0" w:space="0" w:color="auto" w:frame="1"/>
        </w:rPr>
        <w:t>læge med 2</w:t>
      </w:r>
      <w:r w:rsidR="00FC21BB">
        <w:rPr>
          <w:color w:val="000000"/>
          <w:bdr w:val="none" w:sz="0" w:space="0" w:color="auto" w:frame="1"/>
        </w:rPr>
        <w:t xml:space="preserve"> </w:t>
      </w:r>
      <w:r w:rsidR="002F039E">
        <w:rPr>
          <w:color w:val="000000"/>
          <w:bdr w:val="none" w:sz="0" w:space="0" w:color="auto" w:frame="1"/>
        </w:rPr>
        <w:t>–</w:t>
      </w:r>
      <w:r w:rsidR="00FC21BB">
        <w:rPr>
          <w:color w:val="000000"/>
          <w:bdr w:val="none" w:sz="0" w:space="0" w:color="auto" w:frame="1"/>
        </w:rPr>
        <w:t xml:space="preserve"> </w:t>
      </w:r>
      <w:r w:rsidRPr="00B410D7">
        <w:rPr>
          <w:color w:val="000000"/>
          <w:bdr w:val="none" w:sz="0" w:space="0" w:color="auto" w:frame="1"/>
        </w:rPr>
        <w:t>4 ugers interval.</w:t>
      </w:r>
    </w:p>
    <w:p w14:paraId="079CFD54" w14:textId="77777777" w:rsidR="00ED7E68" w:rsidRDefault="00ED7E68" w:rsidP="00AF79CE">
      <w:pPr>
        <w:shd w:val="clear" w:color="auto" w:fill="FFFFFF"/>
        <w:spacing w:line="276" w:lineRule="auto"/>
        <w:rPr>
          <w:color w:val="000000"/>
          <w:bdr w:val="none" w:sz="0" w:space="0" w:color="auto" w:frame="1"/>
        </w:rPr>
      </w:pPr>
    </w:p>
    <w:p w14:paraId="5D875A12" w14:textId="77777777" w:rsidR="00292E8A" w:rsidRDefault="00292E8A" w:rsidP="00292E8A">
      <w:pPr>
        <w:rPr>
          <w:i/>
          <w:iCs/>
        </w:rPr>
      </w:pPr>
    </w:p>
    <w:p w14:paraId="0524B158" w14:textId="6875B3F6" w:rsidR="00657C4E" w:rsidRPr="00292E8A" w:rsidRDefault="00455ABF" w:rsidP="00292E8A">
      <w:pPr>
        <w:rPr>
          <w:i/>
          <w:iCs/>
        </w:rPr>
      </w:pPr>
      <w:r w:rsidRPr="00292E8A">
        <w:rPr>
          <w:i/>
          <w:iCs/>
        </w:rPr>
        <w:lastRenderedPageBreak/>
        <w:t>Resume af evidens v</w:t>
      </w:r>
      <w:r w:rsidR="0041118B" w:rsidRPr="00292E8A">
        <w:rPr>
          <w:i/>
          <w:iCs/>
        </w:rPr>
        <w:t>edr</w:t>
      </w:r>
      <w:r w:rsidR="005758BF" w:rsidRPr="00292E8A">
        <w:rPr>
          <w:i/>
          <w:iCs/>
        </w:rPr>
        <w:t>.</w:t>
      </w:r>
      <w:r w:rsidR="0041118B" w:rsidRPr="00292E8A">
        <w:rPr>
          <w:i/>
          <w:iCs/>
        </w:rPr>
        <w:t xml:space="preserve"> </w:t>
      </w:r>
      <w:r w:rsidR="005758BF" w:rsidRPr="00292E8A">
        <w:rPr>
          <w:i/>
          <w:iCs/>
        </w:rPr>
        <w:t>o</w:t>
      </w:r>
      <w:r w:rsidR="0041118B" w:rsidRPr="00292E8A">
        <w:rPr>
          <w:i/>
          <w:iCs/>
        </w:rPr>
        <w:t xml:space="preserve">pfølgning af diabetesbehandling ved GDM </w:t>
      </w:r>
      <w:r w:rsidR="00292E8A">
        <w:rPr>
          <w:i/>
          <w:iCs/>
        </w:rPr>
        <w:br/>
      </w:r>
      <w:r w:rsidR="0041118B" w:rsidRPr="00292E8A">
        <w:rPr>
          <w:i/>
          <w:iCs/>
        </w:rPr>
        <w:t xml:space="preserve">(både diæt- og </w:t>
      </w:r>
      <w:r w:rsidR="001871BD" w:rsidRPr="00292E8A">
        <w:rPr>
          <w:i/>
          <w:iCs/>
        </w:rPr>
        <w:t>insulinbehandlede)</w:t>
      </w:r>
      <w:r w:rsidR="005758BF" w:rsidRPr="00292E8A">
        <w:rPr>
          <w:i/>
          <w:iCs/>
        </w:rPr>
        <w:t xml:space="preserve"> </w:t>
      </w:r>
      <w:r w:rsidR="00657C4E" w:rsidRPr="00292E8A">
        <w:rPr>
          <w:i/>
          <w:iCs/>
        </w:rPr>
        <w:tab/>
      </w:r>
      <w:r w:rsidR="00657C4E" w:rsidRPr="00292E8A">
        <w:rPr>
          <w:i/>
          <w:iCs/>
        </w:rPr>
        <w:tab/>
      </w:r>
      <w:r w:rsidR="00657C4E" w:rsidRPr="00292E8A">
        <w:rPr>
          <w:i/>
          <w:iCs/>
        </w:rPr>
        <w:tab/>
      </w:r>
      <w:r w:rsidR="00292E8A">
        <w:rPr>
          <w:i/>
          <w:iCs/>
        </w:rPr>
        <w:t xml:space="preserve">                          </w:t>
      </w:r>
      <w:r w:rsidR="00657C4E" w:rsidRPr="00292E8A">
        <w:rPr>
          <w:i/>
          <w:iCs/>
        </w:rPr>
        <w:t xml:space="preserve">   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455ABF" w:rsidRPr="00B410D7" w14:paraId="0D0164DB" w14:textId="77777777" w:rsidTr="000922F5">
        <w:trPr>
          <w:trHeight w:val="391"/>
        </w:trPr>
        <w:tc>
          <w:tcPr>
            <w:tcW w:w="8256" w:type="dxa"/>
          </w:tcPr>
          <w:p w14:paraId="2D4BFBA9" w14:textId="44C369B1" w:rsidR="00455ABF" w:rsidRPr="002B75FD" w:rsidRDefault="00106B9D" w:rsidP="000922F5">
            <w:pPr>
              <w:shd w:val="clear" w:color="auto" w:fill="FFFFFF"/>
              <w:spacing w:line="276" w:lineRule="auto"/>
              <w:rPr>
                <w:color w:val="000000"/>
                <w:bdr w:val="none" w:sz="0" w:space="0" w:color="auto" w:frame="1"/>
              </w:rPr>
            </w:pPr>
            <w:r>
              <w:rPr>
                <w:color w:val="000000"/>
                <w:bdr w:val="none" w:sz="0" w:space="0" w:color="auto" w:frame="1"/>
              </w:rPr>
              <w:t>Der foreligger ingen evidens for opfølgning af diabetesbehandling</w:t>
            </w:r>
            <w:r w:rsidR="00FF3A04">
              <w:rPr>
                <w:color w:val="000000"/>
                <w:bdr w:val="none" w:sz="0" w:space="0" w:color="auto" w:frame="1"/>
              </w:rPr>
              <w:t xml:space="preserve">. Rekommandationerne </w:t>
            </w:r>
            <w:r w:rsidR="0049226B">
              <w:rPr>
                <w:color w:val="000000"/>
                <w:bdr w:val="none" w:sz="0" w:space="0" w:color="auto" w:frame="1"/>
              </w:rPr>
              <w:t>er konsensusbaserede</w:t>
            </w:r>
            <w:r w:rsidR="00FF3A04">
              <w:rPr>
                <w:color w:val="000000"/>
                <w:bdr w:val="none" w:sz="0" w:space="0" w:color="auto" w:frame="1"/>
              </w:rPr>
              <w:t>.</w:t>
            </w:r>
          </w:p>
        </w:tc>
        <w:tc>
          <w:tcPr>
            <w:tcW w:w="1366" w:type="dxa"/>
            <w:shd w:val="clear" w:color="auto" w:fill="D9D9D9"/>
            <w:vAlign w:val="center"/>
          </w:tcPr>
          <w:p w14:paraId="57024441" w14:textId="62421763" w:rsidR="00455ABF" w:rsidRPr="00B410D7" w:rsidRDefault="00354503" w:rsidP="000922F5">
            <w:pPr>
              <w:spacing w:line="276" w:lineRule="auto"/>
              <w:jc w:val="center"/>
            </w:pPr>
            <w:r>
              <w:t>5</w:t>
            </w:r>
          </w:p>
        </w:tc>
      </w:tr>
    </w:tbl>
    <w:p w14:paraId="433F19FE" w14:textId="77777777" w:rsidR="00292E8A" w:rsidRDefault="00292E8A" w:rsidP="00292E8A">
      <w:pPr>
        <w:rPr>
          <w:i/>
          <w:iCs/>
        </w:rPr>
      </w:pPr>
    </w:p>
    <w:p w14:paraId="6E2CE170" w14:textId="50B2BEFD" w:rsidR="00AF79CE" w:rsidRPr="00292E8A" w:rsidRDefault="00AF79CE" w:rsidP="00292E8A">
      <w:pPr>
        <w:rPr>
          <w:b/>
          <w:i/>
          <w:iCs/>
        </w:rPr>
      </w:pPr>
      <w:r w:rsidRPr="00292E8A">
        <w:rPr>
          <w:i/>
          <w:iCs/>
        </w:rPr>
        <w:t xml:space="preserve">Kliniske rekommandationer </w:t>
      </w:r>
      <w:r w:rsidR="0041118B" w:rsidRPr="00292E8A">
        <w:rPr>
          <w:i/>
          <w:iCs/>
        </w:rPr>
        <w:t>vedr</w:t>
      </w:r>
      <w:r w:rsidR="002842DC" w:rsidRPr="00292E8A">
        <w:rPr>
          <w:i/>
          <w:iCs/>
        </w:rPr>
        <w:t>.</w:t>
      </w:r>
      <w:r w:rsidR="0041118B" w:rsidRPr="00292E8A">
        <w:rPr>
          <w:i/>
          <w:iCs/>
        </w:rPr>
        <w:t xml:space="preserve"> </w:t>
      </w:r>
      <w:r w:rsidR="002842DC" w:rsidRPr="00292E8A">
        <w:rPr>
          <w:i/>
          <w:iCs/>
        </w:rPr>
        <w:t>o</w:t>
      </w:r>
      <w:r w:rsidR="0041118B" w:rsidRPr="00292E8A">
        <w:rPr>
          <w:i/>
          <w:iCs/>
        </w:rPr>
        <w:t xml:space="preserve">pfølgning af diabetesbehandling ved GDM </w:t>
      </w:r>
      <w:r w:rsidR="00292E8A">
        <w:rPr>
          <w:i/>
          <w:iCs/>
        </w:rPr>
        <w:br/>
      </w:r>
      <w:r w:rsidR="0041118B" w:rsidRPr="00292E8A">
        <w:rPr>
          <w:i/>
          <w:iCs/>
        </w:rPr>
        <w:t>(både diæt- og insulinbehandlede)</w:t>
      </w:r>
      <w:r w:rsidR="002F164C" w:rsidRPr="00292E8A">
        <w:rPr>
          <w:i/>
          <w:iCs/>
        </w:rPr>
        <w:tab/>
      </w:r>
      <w:r w:rsidR="002F164C" w:rsidRPr="00292E8A">
        <w:rPr>
          <w:i/>
          <w:iCs/>
        </w:rPr>
        <w:tab/>
      </w:r>
      <w:r w:rsidR="002F164C" w:rsidRPr="00292E8A">
        <w:rPr>
          <w:i/>
          <w:iCs/>
        </w:rPr>
        <w:tab/>
      </w:r>
      <w:r w:rsidR="002F164C" w:rsidRPr="00292E8A">
        <w:rPr>
          <w:i/>
          <w:iCs/>
        </w:rPr>
        <w:tab/>
      </w:r>
      <w:r w:rsidR="00F065CC" w:rsidRPr="00292E8A">
        <w:rPr>
          <w:i/>
          <w:iCs/>
        </w:rPr>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0E17C041" w14:textId="77777777" w:rsidTr="00110BBC">
        <w:trPr>
          <w:trHeight w:val="391"/>
        </w:trPr>
        <w:tc>
          <w:tcPr>
            <w:tcW w:w="8256" w:type="dxa"/>
          </w:tcPr>
          <w:p w14:paraId="4AD1704F" w14:textId="7030F99B" w:rsidR="00AF79CE" w:rsidRPr="00B410D7" w:rsidRDefault="002225BA" w:rsidP="00DC0CB2">
            <w:pPr>
              <w:shd w:val="clear" w:color="auto" w:fill="FFFFFF"/>
              <w:spacing w:line="276" w:lineRule="auto"/>
              <w:rPr>
                <w:color w:val="000000"/>
                <w:bdr w:val="none" w:sz="0" w:space="0" w:color="auto" w:frame="1"/>
              </w:rPr>
            </w:pPr>
            <w:r>
              <w:rPr>
                <w:color w:val="000000"/>
                <w:bdr w:val="none" w:sz="0" w:space="0" w:color="auto" w:frame="1"/>
              </w:rPr>
              <w:t>O</w:t>
            </w:r>
            <w:r w:rsidR="00AF79CE" w:rsidRPr="00B410D7">
              <w:rPr>
                <w:color w:val="000000"/>
                <w:bdr w:val="none" w:sz="0" w:space="0" w:color="auto" w:frame="1"/>
              </w:rPr>
              <w:t xml:space="preserve">pfølgning af </w:t>
            </w:r>
            <w:r w:rsidR="00AF79CE" w:rsidRPr="00B410D7">
              <w:rPr>
                <w:b/>
                <w:bCs/>
                <w:color w:val="000000"/>
                <w:bdr w:val="none" w:sz="0" w:space="0" w:color="auto" w:frame="1"/>
              </w:rPr>
              <w:t xml:space="preserve">diætbehandlet GDM </w:t>
            </w:r>
            <w:r w:rsidR="00AF79CE" w:rsidRPr="00B410D7">
              <w:rPr>
                <w:color w:val="000000"/>
                <w:bdr w:val="none" w:sz="0" w:space="0" w:color="auto" w:frame="1"/>
              </w:rPr>
              <w:t>kan</w:t>
            </w:r>
            <w:r w:rsidR="00AF79CE" w:rsidRPr="00B410D7">
              <w:rPr>
                <w:b/>
                <w:bCs/>
                <w:color w:val="000000"/>
                <w:bdr w:val="none" w:sz="0" w:space="0" w:color="auto" w:frame="1"/>
              </w:rPr>
              <w:t xml:space="preserve"> </w:t>
            </w:r>
            <w:r w:rsidR="00AF79CE" w:rsidRPr="00B410D7">
              <w:rPr>
                <w:color w:val="000000"/>
                <w:bdr w:val="none" w:sz="0" w:space="0" w:color="auto" w:frame="1"/>
              </w:rPr>
              <w:t xml:space="preserve">ske med ca. 4 ugers interval, </w:t>
            </w:r>
            <w:proofErr w:type="gramStart"/>
            <w:r w:rsidR="00AF79CE" w:rsidRPr="00B410D7">
              <w:rPr>
                <w:color w:val="000000"/>
                <w:bdr w:val="none" w:sz="0" w:space="0" w:color="auto" w:frame="1"/>
              </w:rPr>
              <w:t>såfremt</w:t>
            </w:r>
            <w:proofErr w:type="gramEnd"/>
            <w:r w:rsidR="00AF79CE" w:rsidRPr="00B410D7">
              <w:rPr>
                <w:color w:val="000000"/>
                <w:bdr w:val="none" w:sz="0" w:space="0" w:color="auto" w:frame="1"/>
              </w:rPr>
              <w:t xml:space="preserve"> blod</w:t>
            </w:r>
            <w:r w:rsidR="00CC3536">
              <w:rPr>
                <w:color w:val="000000"/>
                <w:bdr w:val="none" w:sz="0" w:space="0" w:color="auto" w:frame="1"/>
              </w:rPr>
              <w:t>glukose</w:t>
            </w:r>
            <w:r w:rsidR="00AF79CE" w:rsidRPr="00B410D7">
              <w:rPr>
                <w:color w:val="000000"/>
                <w:bdr w:val="none" w:sz="0" w:space="0" w:color="auto" w:frame="1"/>
              </w:rPr>
              <w:t xml:space="preserve"> ligger inden for behandlingsmålet. </w:t>
            </w:r>
            <w:r w:rsidR="00AF79CE" w:rsidRPr="00B410D7">
              <w:t xml:space="preserve"> </w:t>
            </w:r>
          </w:p>
        </w:tc>
        <w:tc>
          <w:tcPr>
            <w:tcW w:w="1366" w:type="dxa"/>
            <w:shd w:val="clear" w:color="auto" w:fill="D9D9D9"/>
            <w:vAlign w:val="center"/>
          </w:tcPr>
          <w:p w14:paraId="5FCE72D2" w14:textId="77777777" w:rsidR="00AF79CE" w:rsidRPr="00B410D7" w:rsidRDefault="00AF79CE" w:rsidP="00110BBC">
            <w:pPr>
              <w:spacing w:line="276" w:lineRule="auto"/>
              <w:jc w:val="center"/>
            </w:pPr>
            <w:r w:rsidRPr="00B410D7">
              <w:t>D</w:t>
            </w:r>
          </w:p>
        </w:tc>
      </w:tr>
      <w:tr w:rsidR="009257F3" w:rsidRPr="00B410D7" w14:paraId="2B8B8190" w14:textId="77777777" w:rsidTr="00110BBC">
        <w:trPr>
          <w:trHeight w:val="391"/>
        </w:trPr>
        <w:tc>
          <w:tcPr>
            <w:tcW w:w="8256" w:type="dxa"/>
          </w:tcPr>
          <w:p w14:paraId="2779A1DB" w14:textId="6A8F8C1D" w:rsidR="009257F3" w:rsidRPr="00B410D7" w:rsidRDefault="009257F3" w:rsidP="00DC0CB2">
            <w:pPr>
              <w:shd w:val="clear" w:color="auto" w:fill="FFFFFF"/>
              <w:spacing w:line="276" w:lineRule="auto"/>
              <w:rPr>
                <w:color w:val="000000"/>
                <w:bdr w:val="none" w:sz="0" w:space="0" w:color="auto" w:frame="1"/>
              </w:rPr>
            </w:pPr>
            <w:r w:rsidRPr="00B410D7">
              <w:rPr>
                <w:color w:val="000000"/>
              </w:rPr>
              <w:t>Blodglukosemåling</w:t>
            </w:r>
            <w:r w:rsidR="000A2F2C">
              <w:rPr>
                <w:color w:val="000000"/>
              </w:rPr>
              <w:t xml:space="preserve"> hos </w:t>
            </w:r>
            <w:r w:rsidR="000A2F2C" w:rsidRPr="00F42634">
              <w:rPr>
                <w:b/>
                <w:bCs/>
                <w:color w:val="000000"/>
              </w:rPr>
              <w:t>diætbehandlet GDM</w:t>
            </w:r>
            <w:r w:rsidR="00E14AFD">
              <w:rPr>
                <w:b/>
                <w:bCs/>
                <w:color w:val="000000"/>
              </w:rPr>
              <w:t xml:space="preserve"> </w:t>
            </w:r>
            <w:r w:rsidR="00E14AFD">
              <w:rPr>
                <w:color w:val="000000"/>
              </w:rPr>
              <w:t>anbefales</w:t>
            </w:r>
            <w:r w:rsidRPr="00B410D7">
              <w:rPr>
                <w:color w:val="000000"/>
              </w:rPr>
              <w:t xml:space="preserve"> 6 gange i døgnet</w:t>
            </w:r>
            <w:r w:rsidRPr="00B410D7">
              <w:t xml:space="preserve"> (før og 1½ time efter påbegyndt hovedmåltid) i den første uge</w:t>
            </w:r>
            <w:r w:rsidR="000A2F2C">
              <w:t xml:space="preserve"> efter diagnosen</w:t>
            </w:r>
            <w:r w:rsidR="006504FF">
              <w:t xml:space="preserve">. </w:t>
            </w:r>
            <w:r w:rsidRPr="00B410D7">
              <w:t>Når blodglukosemålingerne er inden for behandlingsmålet, kan hyppigheden nedsættes til f.eks. 4 målinger (før og efter morgen- og aftensmad) 2 dage om ugen.</w:t>
            </w:r>
          </w:p>
        </w:tc>
        <w:tc>
          <w:tcPr>
            <w:tcW w:w="1366" w:type="dxa"/>
            <w:shd w:val="clear" w:color="auto" w:fill="D9D9D9"/>
            <w:vAlign w:val="center"/>
          </w:tcPr>
          <w:p w14:paraId="00432914" w14:textId="227D7284" w:rsidR="009257F3" w:rsidRPr="00B410D7" w:rsidRDefault="006504FF" w:rsidP="00110BBC">
            <w:pPr>
              <w:spacing w:line="276" w:lineRule="auto"/>
              <w:jc w:val="center"/>
            </w:pPr>
            <w:r>
              <w:t>D</w:t>
            </w:r>
          </w:p>
        </w:tc>
      </w:tr>
      <w:tr w:rsidR="00AF79CE" w:rsidRPr="00B410D7" w14:paraId="7835EB65" w14:textId="77777777" w:rsidTr="00110BBC">
        <w:trPr>
          <w:trHeight w:val="391"/>
        </w:trPr>
        <w:tc>
          <w:tcPr>
            <w:tcW w:w="8256" w:type="dxa"/>
          </w:tcPr>
          <w:p w14:paraId="4037288C" w14:textId="633A6E9D" w:rsidR="00AF79CE" w:rsidRPr="00B410D7" w:rsidRDefault="002225BA" w:rsidP="00F42634">
            <w:pPr>
              <w:spacing w:line="276" w:lineRule="auto"/>
              <w:rPr>
                <w:color w:val="000000"/>
              </w:rPr>
            </w:pPr>
            <w:r>
              <w:rPr>
                <w:color w:val="000000"/>
                <w:bdr w:val="none" w:sz="0" w:space="0" w:color="auto" w:frame="1"/>
              </w:rPr>
              <w:t>O</w:t>
            </w:r>
            <w:r w:rsidR="00AF79CE" w:rsidRPr="00B410D7">
              <w:rPr>
                <w:color w:val="000000"/>
                <w:bdr w:val="none" w:sz="0" w:space="0" w:color="auto" w:frame="1"/>
              </w:rPr>
              <w:t xml:space="preserve">pfølgning af </w:t>
            </w:r>
            <w:r w:rsidR="00AF79CE" w:rsidRPr="00B410D7">
              <w:rPr>
                <w:b/>
                <w:bCs/>
                <w:color w:val="000000"/>
                <w:bdr w:val="none" w:sz="0" w:space="0" w:color="auto" w:frame="1"/>
              </w:rPr>
              <w:t>insulinbehandlet GDM</w:t>
            </w:r>
            <w:r w:rsidR="00AF79CE" w:rsidRPr="00B410D7">
              <w:rPr>
                <w:color w:val="000000"/>
                <w:bdr w:val="none" w:sz="0" w:space="0" w:color="auto" w:frame="1"/>
              </w:rPr>
              <w:t xml:space="preserve"> tilbydes som udgangspunkt med 2</w:t>
            </w:r>
            <w:r w:rsidR="002F2C19">
              <w:rPr>
                <w:color w:val="000000"/>
                <w:bdr w:val="none" w:sz="0" w:space="0" w:color="auto" w:frame="1"/>
              </w:rPr>
              <w:t xml:space="preserve"> </w:t>
            </w:r>
            <w:r w:rsidR="002F039E">
              <w:rPr>
                <w:color w:val="000000"/>
                <w:bdr w:val="none" w:sz="0" w:space="0" w:color="auto" w:frame="1"/>
              </w:rPr>
              <w:t>–</w:t>
            </w:r>
            <w:r w:rsidR="002F2C19">
              <w:rPr>
                <w:color w:val="000000"/>
                <w:bdr w:val="none" w:sz="0" w:space="0" w:color="auto" w:frame="1"/>
              </w:rPr>
              <w:t xml:space="preserve"> </w:t>
            </w:r>
            <w:r w:rsidR="00AF79CE" w:rsidRPr="00B410D7">
              <w:rPr>
                <w:color w:val="000000"/>
                <w:bdr w:val="none" w:sz="0" w:space="0" w:color="auto" w:frame="1"/>
              </w:rPr>
              <w:t>4 ugers interval.</w:t>
            </w:r>
          </w:p>
        </w:tc>
        <w:tc>
          <w:tcPr>
            <w:tcW w:w="1366" w:type="dxa"/>
            <w:shd w:val="clear" w:color="auto" w:fill="D9D9D9"/>
            <w:vAlign w:val="center"/>
          </w:tcPr>
          <w:p w14:paraId="1F1B5FC6" w14:textId="77777777" w:rsidR="00AF79CE" w:rsidRPr="00B410D7" w:rsidRDefault="00AF79CE" w:rsidP="00110BBC">
            <w:pPr>
              <w:spacing w:line="276" w:lineRule="auto"/>
              <w:jc w:val="center"/>
            </w:pPr>
            <w:r w:rsidRPr="00B410D7">
              <w:t>D</w:t>
            </w:r>
          </w:p>
        </w:tc>
      </w:tr>
      <w:tr w:rsidR="006504FF" w:rsidRPr="00B410D7" w14:paraId="3A979FB1" w14:textId="77777777" w:rsidTr="00110BBC">
        <w:trPr>
          <w:trHeight w:val="391"/>
        </w:trPr>
        <w:tc>
          <w:tcPr>
            <w:tcW w:w="8256" w:type="dxa"/>
          </w:tcPr>
          <w:p w14:paraId="6B1D42C5" w14:textId="747EB6B3" w:rsidR="006504FF" w:rsidRPr="00B410D7" w:rsidRDefault="00E14AFD" w:rsidP="00F42634">
            <w:pPr>
              <w:spacing w:line="276" w:lineRule="auto"/>
              <w:rPr>
                <w:color w:val="000000"/>
                <w:bdr w:val="none" w:sz="0" w:space="0" w:color="auto" w:frame="1"/>
              </w:rPr>
            </w:pPr>
            <w:r>
              <w:rPr>
                <w:color w:val="000000"/>
                <w:bdr w:val="none" w:sz="0" w:space="0" w:color="auto" w:frame="1"/>
              </w:rPr>
              <w:t>Blod</w:t>
            </w:r>
            <w:r w:rsidR="00FF4C67">
              <w:rPr>
                <w:color w:val="000000"/>
                <w:bdr w:val="none" w:sz="0" w:space="0" w:color="auto" w:frame="1"/>
              </w:rPr>
              <w:t>glukose</w:t>
            </w:r>
            <w:r>
              <w:rPr>
                <w:color w:val="000000"/>
                <w:bdr w:val="none" w:sz="0" w:space="0" w:color="auto" w:frame="1"/>
              </w:rPr>
              <w:t>måling</w:t>
            </w:r>
            <w:r w:rsidR="001B518F">
              <w:rPr>
                <w:color w:val="000000"/>
                <w:bdr w:val="none" w:sz="0" w:space="0" w:color="auto" w:frame="1"/>
              </w:rPr>
              <w:t xml:space="preserve"> ved </w:t>
            </w:r>
            <w:r w:rsidR="001B518F" w:rsidRPr="00F42634">
              <w:rPr>
                <w:b/>
                <w:bCs/>
                <w:color w:val="000000"/>
                <w:bdr w:val="none" w:sz="0" w:space="0" w:color="auto" w:frame="1"/>
              </w:rPr>
              <w:t>insulinbehandlet GDM</w:t>
            </w:r>
            <w:r w:rsidR="001B518F">
              <w:rPr>
                <w:color w:val="000000"/>
                <w:bdr w:val="none" w:sz="0" w:space="0" w:color="auto" w:frame="1"/>
              </w:rPr>
              <w:t xml:space="preserve"> anbefales</w:t>
            </w:r>
            <w:r w:rsidR="00FF4C67" w:rsidRPr="00B410D7">
              <w:rPr>
                <w:color w:val="000000"/>
              </w:rPr>
              <w:t xml:space="preserve"> 6 gange i døgnet</w:t>
            </w:r>
            <w:r w:rsidR="00FF4C67" w:rsidRPr="00B410D7">
              <w:t xml:space="preserve"> (før og 1½ time efter påbegyndt hovedmåltid)</w:t>
            </w:r>
          </w:p>
        </w:tc>
        <w:tc>
          <w:tcPr>
            <w:tcW w:w="1366" w:type="dxa"/>
            <w:shd w:val="clear" w:color="auto" w:fill="D9D9D9"/>
            <w:vAlign w:val="center"/>
          </w:tcPr>
          <w:p w14:paraId="5C977CB2" w14:textId="31143294" w:rsidR="006504FF" w:rsidRPr="00B410D7" w:rsidRDefault="00E56E21" w:rsidP="00110BBC">
            <w:pPr>
              <w:spacing w:line="276" w:lineRule="auto"/>
              <w:jc w:val="center"/>
            </w:pPr>
            <w:r>
              <w:t>D</w:t>
            </w:r>
          </w:p>
        </w:tc>
      </w:tr>
      <w:tr w:rsidR="00DC0CB2" w:rsidRPr="00B410D7" w14:paraId="7E867A84" w14:textId="77777777" w:rsidTr="00110BBC">
        <w:trPr>
          <w:trHeight w:val="391"/>
        </w:trPr>
        <w:tc>
          <w:tcPr>
            <w:tcW w:w="8256" w:type="dxa"/>
          </w:tcPr>
          <w:p w14:paraId="1CFD904F" w14:textId="61D2BEAA" w:rsidR="00DC0CB2" w:rsidRDefault="00DC0CB2" w:rsidP="00F42634">
            <w:pPr>
              <w:spacing w:line="276" w:lineRule="auto"/>
              <w:rPr>
                <w:color w:val="000000"/>
                <w:bdr w:val="none" w:sz="0" w:space="0" w:color="auto" w:frame="1"/>
              </w:rPr>
            </w:pPr>
            <w:r w:rsidRPr="00B410D7">
              <w:t xml:space="preserve">HbA1c måles ved diagnosetidspunktet hos </w:t>
            </w:r>
            <w:r w:rsidRPr="00F42634">
              <w:rPr>
                <w:b/>
                <w:bCs/>
              </w:rPr>
              <w:t>alle med GDM</w:t>
            </w:r>
            <w:r w:rsidR="00521108" w:rsidRPr="00521108">
              <w:t xml:space="preserve">, </w:t>
            </w:r>
            <w:r w:rsidR="003E09D3">
              <w:t>samt</w:t>
            </w:r>
            <w:r w:rsidR="00521108" w:rsidRPr="00521108">
              <w:t xml:space="preserve"> med fordel</w:t>
            </w:r>
            <w:r w:rsidR="003E09D3">
              <w:t xml:space="preserve"> i GA</w:t>
            </w:r>
            <w:r w:rsidR="00521108" w:rsidRPr="00521108">
              <w:t xml:space="preserve"> 37</w:t>
            </w:r>
            <w:r w:rsidR="003E09D3">
              <w:t xml:space="preserve"> uger.</w:t>
            </w:r>
            <w:r w:rsidR="0099644D">
              <w:rPr>
                <w:b/>
                <w:bCs/>
              </w:rPr>
              <w:t xml:space="preserve"> </w:t>
            </w:r>
            <w:r w:rsidR="0099644D">
              <w:t xml:space="preserve">Ved </w:t>
            </w:r>
            <w:r w:rsidR="0099644D" w:rsidRPr="00F42634">
              <w:rPr>
                <w:b/>
                <w:bCs/>
              </w:rPr>
              <w:t>insulinbehandlet GDM</w:t>
            </w:r>
            <w:r w:rsidR="0099644D">
              <w:t xml:space="preserve"> anbefales måling med </w:t>
            </w:r>
            <w:r w:rsidR="00D2630A">
              <w:t xml:space="preserve">ca. </w:t>
            </w:r>
            <w:r w:rsidR="00A3491E">
              <w:t xml:space="preserve">2 - </w:t>
            </w:r>
            <w:r w:rsidR="0099644D">
              <w:t>4 ugers mellemrum</w:t>
            </w:r>
            <w:r w:rsidRPr="00B410D7">
              <w:t xml:space="preserve">. </w:t>
            </w:r>
            <w:r w:rsidR="009C5555">
              <w:t>Ved</w:t>
            </w:r>
            <w:r w:rsidRPr="00EC1DBB">
              <w:t xml:space="preserve"> </w:t>
            </w:r>
            <w:r w:rsidRPr="00F42634">
              <w:rPr>
                <w:b/>
                <w:bCs/>
              </w:rPr>
              <w:t>diætbehandle</w:t>
            </w:r>
            <w:r w:rsidR="009C5555">
              <w:rPr>
                <w:b/>
                <w:bCs/>
              </w:rPr>
              <w:t>t</w:t>
            </w:r>
            <w:r w:rsidRPr="00F42634">
              <w:rPr>
                <w:b/>
                <w:bCs/>
              </w:rPr>
              <w:t xml:space="preserve"> GDM</w:t>
            </w:r>
            <w:r w:rsidRPr="00B410D7">
              <w:t xml:space="preserve"> </w:t>
            </w:r>
            <w:r w:rsidR="009C5555">
              <w:t xml:space="preserve">anbefales måling på individuel basis og </w:t>
            </w:r>
            <w:r w:rsidRPr="00B410D7">
              <w:t>kan følge lokale retningslinjer.</w:t>
            </w:r>
            <w:r w:rsidR="00950927">
              <w:t xml:space="preserve"> </w:t>
            </w:r>
          </w:p>
        </w:tc>
        <w:tc>
          <w:tcPr>
            <w:tcW w:w="1366" w:type="dxa"/>
            <w:shd w:val="clear" w:color="auto" w:fill="D9D9D9"/>
            <w:vAlign w:val="center"/>
          </w:tcPr>
          <w:p w14:paraId="4695DE85" w14:textId="008461AD" w:rsidR="00DC0CB2" w:rsidRDefault="007E3E08" w:rsidP="00110BBC">
            <w:pPr>
              <w:spacing w:line="276" w:lineRule="auto"/>
              <w:jc w:val="center"/>
            </w:pPr>
            <w:r>
              <w:t>D</w:t>
            </w:r>
          </w:p>
        </w:tc>
      </w:tr>
    </w:tbl>
    <w:p w14:paraId="479471EF" w14:textId="77777777" w:rsidR="00AF79CE" w:rsidRPr="00B410D7" w:rsidRDefault="00AF79CE" w:rsidP="00AF79CE">
      <w:pPr>
        <w:shd w:val="clear" w:color="auto" w:fill="FFFFFF"/>
        <w:spacing w:line="276" w:lineRule="auto"/>
        <w:rPr>
          <w:b/>
          <w:bCs/>
        </w:rPr>
      </w:pPr>
    </w:p>
    <w:p w14:paraId="2B5BC5AB" w14:textId="6258B9AE" w:rsidR="00AF79CE" w:rsidRPr="00551559" w:rsidRDefault="0041118B" w:rsidP="00551559">
      <w:pPr>
        <w:pStyle w:val="sand2"/>
      </w:pPr>
      <w:bookmarkStart w:id="26" w:name="_Toc161934041"/>
      <w:r>
        <w:t>1.</w:t>
      </w:r>
      <w:r w:rsidR="002534CB">
        <w:t>5</w:t>
      </w:r>
      <w:r>
        <w:t xml:space="preserve"> </w:t>
      </w:r>
      <w:r w:rsidR="00AF79CE" w:rsidRPr="00B410D7">
        <w:t>Start af insulinbehandling</w:t>
      </w:r>
      <w:bookmarkEnd w:id="26"/>
    </w:p>
    <w:p w14:paraId="700E65AC" w14:textId="6793966A" w:rsidR="00AF79CE" w:rsidRPr="00B410D7" w:rsidRDefault="00AF79CE" w:rsidP="00AF79CE">
      <w:pPr>
        <w:shd w:val="clear" w:color="auto" w:fill="FFFFFF"/>
        <w:spacing w:line="276" w:lineRule="auto"/>
      </w:pPr>
      <w:r w:rsidRPr="00B410D7">
        <w:t xml:space="preserve">Hvis der over en uges periode er ≥ 2 forhøjede </w:t>
      </w:r>
      <w:r w:rsidR="002A60D6">
        <w:t xml:space="preserve">glukose </w:t>
      </w:r>
      <w:r w:rsidRPr="00B410D7">
        <w:t>værdier uden oplagt forklaring efter påbegyndt behandling med diæt og fysisk aktivitet er der indikation for insulinbehandling. Ved svært forhøjede blodglukoseværdier og/eller HbA1c over 42 mmol/mol (6,0</w:t>
      </w:r>
      <w:r w:rsidR="0071155B">
        <w:t xml:space="preserve"> </w:t>
      </w:r>
      <w:r w:rsidRPr="00B410D7">
        <w:t xml:space="preserve">%) kan insulinbehandling påbegyndes tidligere. </w:t>
      </w:r>
      <w:proofErr w:type="gramStart"/>
      <w:r w:rsidRPr="00B410D7">
        <w:t>Endvidere</w:t>
      </w:r>
      <w:proofErr w:type="gramEnd"/>
      <w:r w:rsidRPr="00B410D7">
        <w:t xml:space="preserve"> kan et stort fosterskøn </w:t>
      </w:r>
      <w:r w:rsidRPr="00B410D7">
        <w:rPr>
          <w:color w:val="000000"/>
        </w:rPr>
        <w:t>f.eks. over +22</w:t>
      </w:r>
      <w:r w:rsidR="0071155B">
        <w:rPr>
          <w:color w:val="000000"/>
        </w:rPr>
        <w:t xml:space="preserve"> </w:t>
      </w:r>
      <w:r w:rsidRPr="00B410D7">
        <w:rPr>
          <w:color w:val="000000"/>
        </w:rPr>
        <w:t xml:space="preserve">% (sv.t.+2 SD) og/eller abdominal omfanget (AO) over +2 SD </w:t>
      </w:r>
      <w:r w:rsidRPr="00B410D7">
        <w:t xml:space="preserve">give indikation for opstart af insulinbehandling efter individuel vurdering. </w:t>
      </w:r>
    </w:p>
    <w:p w14:paraId="735F6C98" w14:textId="77777777" w:rsidR="00AF79CE" w:rsidRPr="00B410D7" w:rsidRDefault="00AF79CE" w:rsidP="00AF79CE">
      <w:pPr>
        <w:spacing w:line="276" w:lineRule="auto"/>
        <w:textAlignment w:val="baseline"/>
        <w:rPr>
          <w:color w:val="000000"/>
        </w:rPr>
      </w:pPr>
      <w:r w:rsidRPr="00B410D7">
        <w:t xml:space="preserve">Start af insulinbehandling kan foregå ambulant med efterfølgende titrering af insulindosis med få dages mellemrum per telefon, sikker mail eller lignende. </w:t>
      </w:r>
    </w:p>
    <w:p w14:paraId="2ED5FFD3" w14:textId="77777777" w:rsidR="00AF79CE" w:rsidRPr="00B410D7" w:rsidRDefault="00AF79CE" w:rsidP="00AF79CE">
      <w:pPr>
        <w:spacing w:line="276" w:lineRule="auto"/>
        <w:textAlignment w:val="baseline"/>
      </w:pPr>
      <w:r w:rsidRPr="00B410D7">
        <w:rPr>
          <w:color w:val="000000"/>
        </w:rPr>
        <w:t>Behandlingen kan indledes med enten</w:t>
      </w:r>
    </w:p>
    <w:p w14:paraId="62C41E30" w14:textId="45F8E896" w:rsidR="00AF79CE" w:rsidRPr="00B410D7" w:rsidRDefault="00AF79CE" w:rsidP="00AF79CE">
      <w:pPr>
        <w:pStyle w:val="Listeafsnit"/>
        <w:numPr>
          <w:ilvl w:val="0"/>
          <w:numId w:val="18"/>
        </w:numPr>
        <w:spacing w:after="0" w:line="276" w:lineRule="auto"/>
        <w:textAlignment w:val="baseline"/>
        <w:rPr>
          <w:rFonts w:ascii="Times New Roman" w:eastAsia="Times New Roman" w:hAnsi="Times New Roman"/>
          <w:color w:val="000000"/>
          <w:sz w:val="24"/>
          <w:szCs w:val="24"/>
          <w:lang w:eastAsia="da-DK"/>
        </w:rPr>
      </w:pPr>
      <w:r w:rsidRPr="00B410D7">
        <w:rPr>
          <w:rFonts w:ascii="Times New Roman" w:eastAsia="Times New Roman" w:hAnsi="Times New Roman"/>
          <w:sz w:val="24"/>
          <w:szCs w:val="24"/>
          <w:lang w:eastAsia="da-DK"/>
        </w:rPr>
        <w:t>Basal-bolus terapi (4-gangs insulinbehandling)</w:t>
      </w:r>
      <w:r w:rsidRPr="00B410D7">
        <w:rPr>
          <w:rFonts w:ascii="Times New Roman" w:eastAsia="Times New Roman" w:hAnsi="Times New Roman"/>
          <w:color w:val="000000"/>
          <w:sz w:val="24"/>
          <w:szCs w:val="24"/>
          <w:lang w:eastAsia="da-DK"/>
        </w:rPr>
        <w:t xml:space="preserve"> ca. 0,3 IE/kg fordelt som 50 % </w:t>
      </w:r>
      <w:proofErr w:type="spellStart"/>
      <w:r w:rsidRPr="00B410D7">
        <w:rPr>
          <w:rFonts w:ascii="Times New Roman" w:eastAsia="Times New Roman" w:hAnsi="Times New Roman"/>
          <w:color w:val="000000"/>
          <w:sz w:val="24"/>
          <w:szCs w:val="24"/>
          <w:lang w:eastAsia="da-DK"/>
        </w:rPr>
        <w:t>langsom</w:t>
      </w:r>
      <w:r w:rsidR="00F07239">
        <w:rPr>
          <w:rFonts w:ascii="Times New Roman" w:eastAsia="Times New Roman" w:hAnsi="Times New Roman"/>
          <w:color w:val="000000"/>
          <w:sz w:val="24"/>
          <w:szCs w:val="24"/>
          <w:lang w:eastAsia="da-DK"/>
        </w:rPr>
        <w:t>t</w:t>
      </w:r>
      <w:r w:rsidRPr="00B410D7">
        <w:rPr>
          <w:rFonts w:ascii="Times New Roman" w:eastAsia="Times New Roman" w:hAnsi="Times New Roman"/>
          <w:color w:val="000000"/>
          <w:sz w:val="24"/>
          <w:szCs w:val="24"/>
          <w:lang w:eastAsia="da-DK"/>
        </w:rPr>
        <w:t>virkende</w:t>
      </w:r>
      <w:proofErr w:type="spellEnd"/>
      <w:r w:rsidRPr="00B410D7">
        <w:rPr>
          <w:rFonts w:ascii="Times New Roman" w:eastAsia="Times New Roman" w:hAnsi="Times New Roman"/>
          <w:color w:val="000000"/>
          <w:sz w:val="24"/>
          <w:szCs w:val="24"/>
          <w:lang w:eastAsia="da-DK"/>
        </w:rPr>
        <w:t xml:space="preserve"> insulin til natten og 50 % hurtigvirkende insulin ligeligt fordelt til 3 hovedmåltider </w:t>
      </w:r>
    </w:p>
    <w:p w14:paraId="18C6FDCB" w14:textId="77777777" w:rsidR="00AF79CE" w:rsidRPr="00B410D7" w:rsidRDefault="00AF79CE" w:rsidP="00AF79CE">
      <w:pPr>
        <w:pStyle w:val="Listeafsnit"/>
        <w:numPr>
          <w:ilvl w:val="0"/>
          <w:numId w:val="18"/>
        </w:numPr>
        <w:spacing w:after="0" w:line="276" w:lineRule="auto"/>
        <w:textAlignment w:val="baseline"/>
        <w:rPr>
          <w:rFonts w:ascii="Times New Roman" w:eastAsia="Times New Roman" w:hAnsi="Times New Roman"/>
          <w:color w:val="000000"/>
          <w:sz w:val="24"/>
          <w:szCs w:val="24"/>
          <w:lang w:eastAsia="da-DK"/>
        </w:rPr>
      </w:pPr>
      <w:r w:rsidRPr="00B410D7">
        <w:rPr>
          <w:rFonts w:ascii="Times New Roman" w:eastAsia="Times New Roman" w:hAnsi="Times New Roman"/>
          <w:sz w:val="24"/>
          <w:szCs w:val="24"/>
          <w:lang w:eastAsia="da-DK"/>
        </w:rPr>
        <w:t>Basal insulin alene f.eks. 0,2 IE/kg til natten.</w:t>
      </w:r>
    </w:p>
    <w:p w14:paraId="25030CDF" w14:textId="363DA5B4" w:rsidR="00AF79CE" w:rsidRDefault="00AF79CE" w:rsidP="00AF79CE">
      <w:pPr>
        <w:pStyle w:val="Listeafsnit"/>
        <w:numPr>
          <w:ilvl w:val="0"/>
          <w:numId w:val="18"/>
        </w:numPr>
        <w:spacing w:after="0" w:line="276" w:lineRule="auto"/>
        <w:textAlignment w:val="baseline"/>
        <w:rPr>
          <w:rFonts w:ascii="Times New Roman" w:eastAsia="Times New Roman" w:hAnsi="Times New Roman"/>
          <w:color w:val="000000"/>
          <w:sz w:val="24"/>
          <w:szCs w:val="24"/>
          <w:lang w:eastAsia="da-DK"/>
        </w:rPr>
      </w:pPr>
      <w:r w:rsidRPr="00B410D7">
        <w:rPr>
          <w:rFonts w:ascii="Times New Roman" w:eastAsia="Times New Roman" w:hAnsi="Times New Roman"/>
          <w:color w:val="000000"/>
          <w:sz w:val="24"/>
          <w:szCs w:val="24"/>
          <w:lang w:eastAsia="da-DK"/>
        </w:rPr>
        <w:t>Blandingsinsulin (30</w:t>
      </w:r>
      <w:r w:rsidR="00DE4C75">
        <w:rPr>
          <w:rFonts w:ascii="Times New Roman" w:eastAsia="Times New Roman" w:hAnsi="Times New Roman"/>
          <w:color w:val="000000"/>
          <w:sz w:val="24"/>
          <w:szCs w:val="24"/>
          <w:lang w:eastAsia="da-DK"/>
        </w:rPr>
        <w:t xml:space="preserve"> </w:t>
      </w:r>
      <w:r w:rsidRPr="00B410D7">
        <w:rPr>
          <w:rFonts w:ascii="Times New Roman" w:eastAsia="Times New Roman" w:hAnsi="Times New Roman"/>
          <w:color w:val="000000"/>
          <w:sz w:val="24"/>
          <w:szCs w:val="24"/>
          <w:lang w:eastAsia="da-DK"/>
        </w:rPr>
        <w:t>% bolus og 70</w:t>
      </w:r>
      <w:r w:rsidR="00DE4C75">
        <w:rPr>
          <w:rFonts w:ascii="Times New Roman" w:eastAsia="Times New Roman" w:hAnsi="Times New Roman"/>
          <w:color w:val="000000"/>
          <w:sz w:val="24"/>
          <w:szCs w:val="24"/>
          <w:lang w:eastAsia="da-DK"/>
        </w:rPr>
        <w:t xml:space="preserve"> </w:t>
      </w:r>
      <w:r w:rsidRPr="00B410D7">
        <w:rPr>
          <w:rFonts w:ascii="Times New Roman" w:eastAsia="Times New Roman" w:hAnsi="Times New Roman"/>
          <w:color w:val="000000"/>
          <w:sz w:val="24"/>
          <w:szCs w:val="24"/>
          <w:lang w:eastAsia="da-DK"/>
        </w:rPr>
        <w:t>% basal): ca. 0,3 IE/kg fordelt på 2 lige store doser til morgen- og aftensmåltidet.</w:t>
      </w:r>
    </w:p>
    <w:p w14:paraId="760AB41E" w14:textId="1FB282B6" w:rsidR="002F039E" w:rsidRDefault="002F039E" w:rsidP="002F039E">
      <w:pPr>
        <w:spacing w:line="276" w:lineRule="auto"/>
        <w:textAlignment w:val="baseline"/>
        <w:rPr>
          <w:color w:val="000000"/>
        </w:rPr>
      </w:pPr>
    </w:p>
    <w:p w14:paraId="7B043562" w14:textId="5305F022" w:rsidR="002F039E" w:rsidRPr="00B410D7" w:rsidRDefault="002F039E" w:rsidP="002F039E">
      <w:pPr>
        <w:spacing w:line="276" w:lineRule="auto"/>
        <w:rPr>
          <w:i/>
        </w:rPr>
      </w:pPr>
      <w:r w:rsidRPr="00B410D7">
        <w:rPr>
          <w:i/>
        </w:rPr>
        <w:t xml:space="preserve">Resume af evidens </w:t>
      </w:r>
      <w:r w:rsidRPr="00EC7D60">
        <w:rPr>
          <w:i/>
        </w:rPr>
        <w:t>ved</w:t>
      </w:r>
      <w:r w:rsidR="00EC7D60" w:rsidRPr="00EC7D60">
        <w:rPr>
          <w:i/>
        </w:rPr>
        <w:t>r. start af insulinbehandling</w:t>
      </w:r>
      <w:r w:rsidRPr="00EC7D60">
        <w:rPr>
          <w:i/>
        </w:rPr>
        <w:tab/>
      </w:r>
      <w:r w:rsidRPr="00B410D7">
        <w:rPr>
          <w:i/>
        </w:rPr>
        <w:t xml:space="preserve">        </w:t>
      </w:r>
      <w:r w:rsidRPr="00B410D7">
        <w:rPr>
          <w:i/>
        </w:rPr>
        <w:tab/>
      </w:r>
      <w:r w:rsidRPr="00B410D7">
        <w:rPr>
          <w:i/>
        </w:rPr>
        <w:tab/>
        <w:t xml:space="preserve">       </w:t>
      </w:r>
      <w:r>
        <w:rPr>
          <w:i/>
        </w:rPr>
        <w:t xml:space="preserve"> </w:t>
      </w:r>
      <w:r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039E" w:rsidRPr="00B410D7" w14:paraId="39630F3A" w14:textId="77777777" w:rsidTr="000922F5">
        <w:trPr>
          <w:trHeight w:val="391"/>
        </w:trPr>
        <w:tc>
          <w:tcPr>
            <w:tcW w:w="8256" w:type="dxa"/>
          </w:tcPr>
          <w:p w14:paraId="6B80E809" w14:textId="68A3B522" w:rsidR="002F039E" w:rsidRPr="00B410D7" w:rsidRDefault="006B1E25" w:rsidP="000922F5">
            <w:pPr>
              <w:shd w:val="clear" w:color="auto" w:fill="FFFFFF"/>
              <w:spacing w:line="276" w:lineRule="auto"/>
            </w:pPr>
            <w:r>
              <w:t xml:space="preserve"> Kriterier for opstart af insulinbehandling er </w:t>
            </w:r>
            <w:r w:rsidR="0049226B">
              <w:t>konsensusbaserede</w:t>
            </w:r>
            <w:r>
              <w:t>.</w:t>
            </w:r>
          </w:p>
        </w:tc>
        <w:tc>
          <w:tcPr>
            <w:tcW w:w="1366" w:type="dxa"/>
            <w:shd w:val="clear" w:color="auto" w:fill="D9D9D9"/>
            <w:vAlign w:val="center"/>
          </w:tcPr>
          <w:p w14:paraId="4B528FCA" w14:textId="77777777" w:rsidR="002F039E" w:rsidRPr="00B410D7" w:rsidRDefault="002F039E" w:rsidP="000922F5">
            <w:pPr>
              <w:spacing w:line="276" w:lineRule="auto"/>
              <w:jc w:val="center"/>
            </w:pPr>
            <w:r>
              <w:t>5</w:t>
            </w:r>
          </w:p>
        </w:tc>
      </w:tr>
    </w:tbl>
    <w:p w14:paraId="28AF1CAC" w14:textId="77777777" w:rsidR="00551559" w:rsidRDefault="00551559" w:rsidP="00AF79CE">
      <w:pPr>
        <w:spacing w:line="276" w:lineRule="auto"/>
        <w:rPr>
          <w:i/>
        </w:rPr>
      </w:pPr>
    </w:p>
    <w:p w14:paraId="16DCBBDA" w14:textId="3CAF35C8" w:rsidR="00AF79CE" w:rsidRPr="00B410D7" w:rsidRDefault="00AF79CE" w:rsidP="00AF79CE">
      <w:pPr>
        <w:spacing w:line="276" w:lineRule="auto"/>
        <w:rPr>
          <w:i/>
        </w:rPr>
      </w:pPr>
      <w:r w:rsidRPr="00B410D7">
        <w:rPr>
          <w:i/>
        </w:rPr>
        <w:t>Kliniske rekommandationer</w:t>
      </w:r>
      <w:r w:rsidR="00EC7D60">
        <w:rPr>
          <w:i/>
        </w:rPr>
        <w:t xml:space="preserve"> vedr. start af insulinbehandling</w:t>
      </w:r>
      <w:r w:rsidR="00EC7D60">
        <w:rPr>
          <w:i/>
        </w:rPr>
        <w:tab/>
      </w:r>
      <w:r w:rsidR="00EC7D60">
        <w:rPr>
          <w:i/>
        </w:rPr>
        <w:tab/>
        <w:t xml:space="preserve">             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756FDE1E" w14:textId="77777777" w:rsidTr="00110BBC">
        <w:trPr>
          <w:trHeight w:val="391"/>
        </w:trPr>
        <w:tc>
          <w:tcPr>
            <w:tcW w:w="8256" w:type="dxa"/>
          </w:tcPr>
          <w:p w14:paraId="2D1F594A" w14:textId="64F59F7F" w:rsidR="00AF79CE" w:rsidRPr="00B410D7" w:rsidRDefault="00AF79CE" w:rsidP="00C2211E">
            <w:pPr>
              <w:spacing w:line="276" w:lineRule="auto"/>
            </w:pPr>
            <w:r w:rsidRPr="00B410D7">
              <w:rPr>
                <w:color w:val="000000"/>
              </w:rPr>
              <w:t>Det anbefales</w:t>
            </w:r>
            <w:r w:rsidR="00013FC0">
              <w:rPr>
                <w:color w:val="000000"/>
              </w:rPr>
              <w:t>,</w:t>
            </w:r>
            <w:r w:rsidRPr="00B410D7">
              <w:rPr>
                <w:color w:val="000000"/>
              </w:rPr>
              <w:t xml:space="preserve"> at hvis </w:t>
            </w:r>
            <w:r w:rsidRPr="00B410D7">
              <w:t xml:space="preserve">der over en uges periode er ≥ 2 forhøjede værdier uden oplagt forklaring </w:t>
            </w:r>
            <w:r w:rsidRPr="00B410D7">
              <w:rPr>
                <w:color w:val="000000"/>
              </w:rPr>
              <w:t xml:space="preserve">suppleres med insulinbehandling, initialt med en døgndosis på </w:t>
            </w:r>
            <w:r w:rsidR="009E657F">
              <w:rPr>
                <w:color w:val="000000"/>
              </w:rPr>
              <w:t xml:space="preserve">ca. </w:t>
            </w:r>
            <w:r w:rsidRPr="00B410D7">
              <w:rPr>
                <w:color w:val="000000"/>
              </w:rPr>
              <w:t xml:space="preserve">0,3 IE/kg. Dosis titreres hver 3. dag til blodglukose er i </w:t>
            </w:r>
            <w:proofErr w:type="spellStart"/>
            <w:r w:rsidRPr="00B410D7">
              <w:rPr>
                <w:color w:val="000000"/>
              </w:rPr>
              <w:t>målområdet</w:t>
            </w:r>
            <w:proofErr w:type="spellEnd"/>
            <w:r w:rsidRPr="00B410D7">
              <w:rPr>
                <w:color w:val="000000"/>
              </w:rPr>
              <w:t>.</w:t>
            </w:r>
          </w:p>
        </w:tc>
        <w:tc>
          <w:tcPr>
            <w:tcW w:w="1366" w:type="dxa"/>
            <w:shd w:val="clear" w:color="auto" w:fill="D9D9D9"/>
            <w:vAlign w:val="center"/>
          </w:tcPr>
          <w:p w14:paraId="26B1289D" w14:textId="77777777" w:rsidR="00AF79CE" w:rsidRPr="00B410D7" w:rsidRDefault="00AF79CE" w:rsidP="00110BBC">
            <w:pPr>
              <w:spacing w:line="276" w:lineRule="auto"/>
              <w:jc w:val="center"/>
            </w:pPr>
            <w:r w:rsidRPr="00B410D7">
              <w:t>D</w:t>
            </w:r>
          </w:p>
        </w:tc>
      </w:tr>
    </w:tbl>
    <w:p w14:paraId="5FA92D9A" w14:textId="77777777" w:rsidR="00AF79CE" w:rsidRPr="00B410D7" w:rsidRDefault="00AF79CE" w:rsidP="00AF79CE">
      <w:pPr>
        <w:shd w:val="clear" w:color="auto" w:fill="FFFFFF"/>
        <w:spacing w:line="276" w:lineRule="auto"/>
        <w:rPr>
          <w:b/>
          <w:bCs/>
        </w:rPr>
      </w:pPr>
    </w:p>
    <w:p w14:paraId="01A4731D" w14:textId="60EBCA00" w:rsidR="00AF79CE" w:rsidRPr="00551559" w:rsidRDefault="0041118B" w:rsidP="00551559">
      <w:pPr>
        <w:pStyle w:val="sand2"/>
        <w:rPr>
          <w:bdr w:val="none" w:sz="0" w:space="0" w:color="auto" w:frame="1"/>
        </w:rPr>
      </w:pPr>
      <w:bookmarkStart w:id="27" w:name="_Toc161934042"/>
      <w:r>
        <w:rPr>
          <w:bdr w:val="none" w:sz="0" w:space="0" w:color="auto" w:frame="1"/>
        </w:rPr>
        <w:lastRenderedPageBreak/>
        <w:t>1.</w:t>
      </w:r>
      <w:r w:rsidR="00D815D3">
        <w:rPr>
          <w:bdr w:val="none" w:sz="0" w:space="0" w:color="auto" w:frame="1"/>
        </w:rPr>
        <w:t>6</w:t>
      </w:r>
      <w:r>
        <w:rPr>
          <w:bdr w:val="none" w:sz="0" w:space="0" w:color="auto" w:frame="1"/>
        </w:rPr>
        <w:t xml:space="preserve"> </w:t>
      </w:r>
      <w:r w:rsidR="00AF79CE" w:rsidRPr="00B410D7">
        <w:rPr>
          <w:bdr w:val="none" w:sz="0" w:space="0" w:color="auto" w:frame="1"/>
        </w:rPr>
        <w:t>Justering af insulindosis</w:t>
      </w:r>
      <w:bookmarkEnd w:id="27"/>
    </w:p>
    <w:p w14:paraId="75B326CA" w14:textId="26E79E5D" w:rsidR="00AF79CE" w:rsidRPr="00B410D7" w:rsidRDefault="00AF79CE" w:rsidP="00AF79CE">
      <w:pPr>
        <w:shd w:val="clear" w:color="auto" w:fill="FFFFFF"/>
        <w:spacing w:line="276" w:lineRule="auto"/>
      </w:pPr>
      <w:r w:rsidRPr="00B410D7">
        <w:rPr>
          <w:color w:val="000000"/>
        </w:rPr>
        <w:t xml:space="preserve">Hvis </w:t>
      </w:r>
      <w:r w:rsidRPr="00B410D7">
        <w:t>≥</w:t>
      </w:r>
      <w:r w:rsidRPr="00B410D7">
        <w:rPr>
          <w:color w:val="000000"/>
        </w:rPr>
        <w:t xml:space="preserve"> 2 blod</w:t>
      </w:r>
      <w:r w:rsidRPr="00B410D7">
        <w:t>glukose</w:t>
      </w:r>
      <w:r w:rsidRPr="00B410D7">
        <w:rPr>
          <w:color w:val="000000"/>
        </w:rPr>
        <w:t xml:space="preserve">værdier ligger over </w:t>
      </w:r>
      <w:proofErr w:type="spellStart"/>
      <w:r w:rsidRPr="00B410D7">
        <w:rPr>
          <w:color w:val="000000"/>
        </w:rPr>
        <w:t>målområdet</w:t>
      </w:r>
      <w:proofErr w:type="spellEnd"/>
      <w:r w:rsidRPr="00B410D7">
        <w:rPr>
          <w:color w:val="000000"/>
        </w:rPr>
        <w:t xml:space="preserve"> i en 3</w:t>
      </w:r>
      <w:r w:rsidR="00DE4C75">
        <w:rPr>
          <w:color w:val="000000"/>
        </w:rPr>
        <w:t xml:space="preserve"> </w:t>
      </w:r>
      <w:r w:rsidRPr="00B410D7">
        <w:rPr>
          <w:color w:val="000000"/>
        </w:rPr>
        <w:t>-</w:t>
      </w:r>
      <w:r w:rsidR="00DE4C75">
        <w:rPr>
          <w:color w:val="000000"/>
        </w:rPr>
        <w:t xml:space="preserve"> </w:t>
      </w:r>
      <w:r w:rsidRPr="00B410D7">
        <w:rPr>
          <w:color w:val="000000"/>
        </w:rPr>
        <w:t>7 dages periode uden oplagt årsag, er der indikation for at øge insulindosis. Ved behov opfordres kvinden til øget fysisk aktivitet samt at kostrådene følges omhyggeligt. Det skal dog ikke forsinke, at insulindosis eventuelt øges. </w:t>
      </w:r>
    </w:p>
    <w:p w14:paraId="74E40994" w14:textId="52C73652" w:rsidR="00AF79CE" w:rsidRPr="00B410D7" w:rsidRDefault="00AF79CE" w:rsidP="00AF79CE">
      <w:pPr>
        <w:spacing w:line="276" w:lineRule="auto"/>
        <w:textAlignment w:val="baseline"/>
        <w:rPr>
          <w:color w:val="000000"/>
        </w:rPr>
      </w:pPr>
      <w:r w:rsidRPr="00B410D7">
        <w:t xml:space="preserve">Insulindosis titreres hurtigt og ofte med stor øgning, indtil målet for </w:t>
      </w:r>
      <w:proofErr w:type="spellStart"/>
      <w:r w:rsidRPr="00B410D7">
        <w:t>blodglukoseregulation</w:t>
      </w:r>
      <w:proofErr w:type="spellEnd"/>
      <w:r w:rsidRPr="00B410D7">
        <w:t xml:space="preserve"> er nået. I</w:t>
      </w:r>
      <w:r w:rsidRPr="00B410D7">
        <w:rPr>
          <w:color w:val="000000"/>
        </w:rPr>
        <w:t>nsulindosis kan generelt øges med ca. 10</w:t>
      </w:r>
      <w:r w:rsidR="007F1B24">
        <w:rPr>
          <w:color w:val="000000"/>
        </w:rPr>
        <w:t xml:space="preserve"> </w:t>
      </w:r>
      <w:r w:rsidRPr="00B410D7">
        <w:rPr>
          <w:color w:val="000000"/>
        </w:rPr>
        <w:t>-</w:t>
      </w:r>
      <w:r w:rsidR="007F1B24">
        <w:rPr>
          <w:color w:val="000000"/>
        </w:rPr>
        <w:t xml:space="preserve"> </w:t>
      </w:r>
      <w:r w:rsidRPr="00B410D7">
        <w:rPr>
          <w:color w:val="000000"/>
        </w:rPr>
        <w:t>20 % med cirka 3 dages intervaller. </w:t>
      </w:r>
      <w:r w:rsidRPr="00B410D7">
        <w:t xml:space="preserve">Kvinden </w:t>
      </w:r>
      <w:r w:rsidR="000B5716">
        <w:t xml:space="preserve">bør </w:t>
      </w:r>
      <w:r w:rsidRPr="00B410D7">
        <w:rPr>
          <w:color w:val="000000"/>
        </w:rPr>
        <w:t>hurtigst muligt opfordres til selv at øge insulindosis på baggrund af disse principper</w:t>
      </w:r>
      <w:r w:rsidR="00B47A8C">
        <w:rPr>
          <w:color w:val="000000"/>
        </w:rPr>
        <w:t>,</w:t>
      </w:r>
      <w:r w:rsidRPr="00B410D7">
        <w:rPr>
          <w:color w:val="000000"/>
        </w:rPr>
        <w:t xml:space="preserve"> da insulinbehovet forventes at stige frem til ca. uge 34.</w:t>
      </w:r>
      <w:r w:rsidRPr="00B410D7">
        <w:t xml:space="preserve"> Det totale estimerede døgn-insulinbehov i 3. trimester skønnes</w:t>
      </w:r>
      <w:r w:rsidR="00B47A8C">
        <w:t xml:space="preserve"> gennemsnitligt</w:t>
      </w:r>
      <w:r w:rsidRPr="00B410D7">
        <w:t xml:space="preserve"> til 0,9 IE/kg og en dosis over 1 IE/kg er ikke ualmindeligt.</w:t>
      </w:r>
    </w:p>
    <w:p w14:paraId="6B507477" w14:textId="77777777" w:rsidR="00AF79CE" w:rsidRPr="00B410D7" w:rsidRDefault="00AF79CE" w:rsidP="00AF79CE">
      <w:pPr>
        <w:spacing w:line="276" w:lineRule="auto"/>
        <w:textAlignment w:val="baseline"/>
        <w:rPr>
          <w:color w:val="000000"/>
        </w:rPr>
      </w:pPr>
    </w:p>
    <w:p w14:paraId="4B95DFD4" w14:textId="66432CE6" w:rsidR="00AF79CE" w:rsidRPr="00B410D7" w:rsidRDefault="00AF79CE" w:rsidP="00AF79CE">
      <w:pPr>
        <w:spacing w:line="276" w:lineRule="auto"/>
        <w:textAlignment w:val="baseline"/>
        <w:rPr>
          <w:color w:val="000000"/>
          <w:bdr w:val="none" w:sz="0" w:space="0" w:color="auto" w:frame="1"/>
        </w:rPr>
      </w:pPr>
      <w:r w:rsidRPr="00B410D7">
        <w:rPr>
          <w:color w:val="000000"/>
          <w:bdr w:val="none" w:sz="0" w:space="0" w:color="auto" w:frame="1"/>
        </w:rPr>
        <w:t>Der spørges ind til hypoglykæmi med symptomer som hjertebanken, svedtendens og rysten på hænderne. Hvis der er en eller flere hypoglykæmiske episoder med symptomer den seneste uge, anbefales forsigtighed med at opjustere insulindosis. Nedjustering af insulindosis kan endda overvejes. Hvis hypoglykæmi optræder indenfor ½</w:t>
      </w:r>
      <w:r w:rsidR="00C400B8">
        <w:rPr>
          <w:color w:val="000000"/>
          <w:bdr w:val="none" w:sz="0" w:space="0" w:color="auto" w:frame="1"/>
        </w:rPr>
        <w:t xml:space="preserve"> </w:t>
      </w:r>
      <w:r w:rsidR="00794E36">
        <w:rPr>
          <w:color w:val="000000"/>
          <w:bdr w:val="none" w:sz="0" w:space="0" w:color="auto" w:frame="1"/>
        </w:rPr>
        <w:t xml:space="preserve">- </w:t>
      </w:r>
      <w:r w:rsidRPr="00B410D7">
        <w:rPr>
          <w:color w:val="000000"/>
          <w:bdr w:val="none" w:sz="0" w:space="0" w:color="auto" w:frame="1"/>
        </w:rPr>
        <w:t>1 time før frokost, kan fremrykning af frokost eventuelt anbefales, og det bør altid sikres, at hypoglykæmi ikke skyldes, at kvinden springer måltider over.</w:t>
      </w:r>
    </w:p>
    <w:p w14:paraId="4FB8A946" w14:textId="2D4297A7" w:rsidR="00AF79CE" w:rsidRDefault="00AF79CE" w:rsidP="00AF79CE">
      <w:pPr>
        <w:spacing w:line="276" w:lineRule="auto"/>
        <w:textAlignment w:val="baseline"/>
        <w:rPr>
          <w:color w:val="000000"/>
          <w:bdr w:val="none" w:sz="0" w:space="0" w:color="auto" w:frame="1"/>
        </w:rPr>
      </w:pPr>
    </w:p>
    <w:p w14:paraId="513B6133" w14:textId="4ECCB16A" w:rsidR="00A80DCA" w:rsidRPr="00B410D7" w:rsidRDefault="00A80DCA" w:rsidP="00A80DCA">
      <w:pPr>
        <w:spacing w:line="276" w:lineRule="auto"/>
        <w:rPr>
          <w:i/>
        </w:rPr>
      </w:pPr>
      <w:r w:rsidRPr="00B410D7">
        <w:rPr>
          <w:i/>
        </w:rPr>
        <w:t>Resume af evidens ved</w:t>
      </w:r>
      <w:r w:rsidR="00A13B7A">
        <w:rPr>
          <w:i/>
        </w:rPr>
        <w:t xml:space="preserve">r. </w:t>
      </w:r>
      <w:r w:rsidR="00A13B7A">
        <w:rPr>
          <w:i/>
          <w:iCs/>
          <w:bdr w:val="none" w:sz="0" w:space="0" w:color="auto" w:frame="1"/>
        </w:rPr>
        <w:t>j</w:t>
      </w:r>
      <w:r w:rsidR="00A13B7A" w:rsidRPr="00A13B7A">
        <w:rPr>
          <w:i/>
          <w:iCs/>
          <w:bdr w:val="none" w:sz="0" w:space="0" w:color="auto" w:frame="1"/>
        </w:rPr>
        <w:t>ustering af insulindosis</w:t>
      </w:r>
      <w:r w:rsidRPr="00B410D7">
        <w:rPr>
          <w:i/>
        </w:rPr>
        <w:tab/>
        <w:t xml:space="preserve">        </w:t>
      </w:r>
      <w:r w:rsidRPr="00B410D7">
        <w:rPr>
          <w:i/>
        </w:rPr>
        <w:tab/>
      </w:r>
      <w:r w:rsidRPr="00B410D7">
        <w:rPr>
          <w:i/>
        </w:rPr>
        <w:tab/>
        <w:t xml:space="preserve">       </w:t>
      </w:r>
      <w:r>
        <w:rPr>
          <w:i/>
        </w:rPr>
        <w:t xml:space="preserve"> </w:t>
      </w:r>
      <w:r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80DCA" w:rsidRPr="00B410D7" w14:paraId="35584087" w14:textId="77777777" w:rsidTr="000922F5">
        <w:trPr>
          <w:trHeight w:val="391"/>
        </w:trPr>
        <w:tc>
          <w:tcPr>
            <w:tcW w:w="8256" w:type="dxa"/>
          </w:tcPr>
          <w:p w14:paraId="6E0CC302" w14:textId="0FEE5185" w:rsidR="00A80DCA" w:rsidRPr="00B410D7" w:rsidRDefault="00181A4E" w:rsidP="000922F5">
            <w:pPr>
              <w:shd w:val="clear" w:color="auto" w:fill="FFFFFF"/>
              <w:spacing w:line="276" w:lineRule="auto"/>
            </w:pPr>
            <w:r>
              <w:rPr>
                <w:color w:val="000000"/>
                <w:bdr w:val="none" w:sz="0" w:space="0" w:color="auto" w:frame="1"/>
              </w:rPr>
              <w:t>Der findes ikke evidens for</w:t>
            </w:r>
            <w:r w:rsidR="00C41916">
              <w:rPr>
                <w:color w:val="000000"/>
                <w:bdr w:val="none" w:sz="0" w:space="0" w:color="auto" w:frame="1"/>
              </w:rPr>
              <w:t xml:space="preserve"> kriterier for justering af insulindosis.</w:t>
            </w:r>
            <w:r w:rsidR="00CD659B">
              <w:rPr>
                <w:color w:val="000000"/>
                <w:bdr w:val="none" w:sz="0" w:space="0" w:color="auto" w:frame="1"/>
              </w:rPr>
              <w:t xml:space="preserve"> </w:t>
            </w:r>
            <w:r w:rsidR="00C41916">
              <w:rPr>
                <w:color w:val="000000"/>
                <w:bdr w:val="none" w:sz="0" w:space="0" w:color="auto" w:frame="1"/>
              </w:rPr>
              <w:t>Rekommandationer</w:t>
            </w:r>
            <w:r w:rsidR="005F2006">
              <w:rPr>
                <w:color w:val="000000"/>
                <w:bdr w:val="none" w:sz="0" w:space="0" w:color="auto" w:frame="1"/>
              </w:rPr>
              <w:t xml:space="preserve"> er konsensusbaserede</w:t>
            </w:r>
            <w:r w:rsidR="00C41916">
              <w:rPr>
                <w:color w:val="000000"/>
                <w:bdr w:val="none" w:sz="0" w:space="0" w:color="auto" w:frame="1"/>
              </w:rPr>
              <w:t>.</w:t>
            </w:r>
          </w:p>
        </w:tc>
        <w:tc>
          <w:tcPr>
            <w:tcW w:w="1366" w:type="dxa"/>
            <w:shd w:val="clear" w:color="auto" w:fill="D9D9D9"/>
            <w:vAlign w:val="center"/>
          </w:tcPr>
          <w:p w14:paraId="7AA209A0" w14:textId="77777777" w:rsidR="00A80DCA" w:rsidRPr="00B410D7" w:rsidRDefault="00A80DCA" w:rsidP="000922F5">
            <w:pPr>
              <w:spacing w:line="276" w:lineRule="auto"/>
              <w:jc w:val="center"/>
            </w:pPr>
            <w:r>
              <w:t>5</w:t>
            </w:r>
          </w:p>
        </w:tc>
      </w:tr>
    </w:tbl>
    <w:p w14:paraId="6EC0AA0C" w14:textId="77777777" w:rsidR="00A80DCA" w:rsidRPr="00B410D7" w:rsidRDefault="00A80DCA" w:rsidP="00AF79CE">
      <w:pPr>
        <w:spacing w:line="276" w:lineRule="auto"/>
        <w:textAlignment w:val="baseline"/>
        <w:rPr>
          <w:color w:val="000000"/>
          <w:bdr w:val="none" w:sz="0" w:space="0" w:color="auto" w:frame="1"/>
        </w:rPr>
      </w:pPr>
    </w:p>
    <w:p w14:paraId="7A42B36D" w14:textId="2C7D6276" w:rsidR="00AF79CE" w:rsidRPr="00B410D7" w:rsidRDefault="00AF79CE" w:rsidP="00AF79CE">
      <w:pPr>
        <w:spacing w:line="276" w:lineRule="auto"/>
        <w:rPr>
          <w:i/>
        </w:rPr>
      </w:pPr>
      <w:r w:rsidRPr="00B410D7">
        <w:rPr>
          <w:i/>
        </w:rPr>
        <w:t>Kliniske rekommandationer</w:t>
      </w:r>
      <w:r w:rsidR="006B4B41">
        <w:rPr>
          <w:i/>
        </w:rPr>
        <w:t xml:space="preserve"> vedr. justering af insulindosis</w:t>
      </w:r>
      <w:r w:rsidR="006B4B41">
        <w:rPr>
          <w:i/>
        </w:rPr>
        <w:tab/>
      </w:r>
      <w:r w:rsidR="006B4B41">
        <w:rPr>
          <w:i/>
        </w:rPr>
        <w:tab/>
        <w:t xml:space="preserve">             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4042D919" w14:textId="77777777" w:rsidTr="00110BBC">
        <w:trPr>
          <w:trHeight w:val="391"/>
        </w:trPr>
        <w:tc>
          <w:tcPr>
            <w:tcW w:w="8256" w:type="dxa"/>
          </w:tcPr>
          <w:p w14:paraId="6BEA43FF" w14:textId="42D7BC9E" w:rsidR="00AF79CE" w:rsidRPr="00B410D7" w:rsidRDefault="00AF79CE" w:rsidP="00CD659B">
            <w:pPr>
              <w:spacing w:line="276" w:lineRule="auto"/>
            </w:pPr>
            <w:r w:rsidRPr="00B410D7">
              <w:rPr>
                <w:color w:val="000000"/>
              </w:rPr>
              <w:t xml:space="preserve">Hvis </w:t>
            </w:r>
            <w:r w:rsidRPr="00B410D7">
              <w:t>≥</w:t>
            </w:r>
            <w:r w:rsidRPr="00B410D7">
              <w:rPr>
                <w:color w:val="000000"/>
              </w:rPr>
              <w:t xml:space="preserve"> 2 blod</w:t>
            </w:r>
            <w:r w:rsidRPr="00B410D7">
              <w:t>glukose</w:t>
            </w:r>
            <w:r w:rsidRPr="00B410D7">
              <w:rPr>
                <w:color w:val="000000"/>
              </w:rPr>
              <w:t xml:space="preserve">værdier ligger over </w:t>
            </w:r>
            <w:proofErr w:type="spellStart"/>
            <w:r w:rsidRPr="00B410D7">
              <w:rPr>
                <w:color w:val="000000"/>
              </w:rPr>
              <w:t>målområdet</w:t>
            </w:r>
            <w:proofErr w:type="spellEnd"/>
            <w:r w:rsidRPr="00B410D7">
              <w:rPr>
                <w:color w:val="000000"/>
              </w:rPr>
              <w:t xml:space="preserve"> i en 3</w:t>
            </w:r>
            <w:r w:rsidR="00C400B8">
              <w:rPr>
                <w:color w:val="000000"/>
              </w:rPr>
              <w:t xml:space="preserve"> </w:t>
            </w:r>
            <w:r w:rsidR="00594B20">
              <w:rPr>
                <w:color w:val="000000"/>
              </w:rPr>
              <w:t>–</w:t>
            </w:r>
            <w:r w:rsidR="00C400B8">
              <w:rPr>
                <w:color w:val="000000"/>
              </w:rPr>
              <w:t xml:space="preserve"> </w:t>
            </w:r>
            <w:r w:rsidRPr="00B410D7">
              <w:rPr>
                <w:color w:val="000000"/>
              </w:rPr>
              <w:t>7 dages periode uden oplagt årsag, er der indikation for at øge insulindosis.</w:t>
            </w:r>
          </w:p>
        </w:tc>
        <w:tc>
          <w:tcPr>
            <w:tcW w:w="1366" w:type="dxa"/>
            <w:shd w:val="clear" w:color="auto" w:fill="D9D9D9"/>
            <w:vAlign w:val="center"/>
          </w:tcPr>
          <w:p w14:paraId="153F80F4" w14:textId="77777777" w:rsidR="00AF79CE" w:rsidRPr="00B410D7" w:rsidRDefault="00AF79CE" w:rsidP="00110BBC">
            <w:pPr>
              <w:spacing w:line="276" w:lineRule="auto"/>
              <w:jc w:val="center"/>
            </w:pPr>
            <w:r w:rsidRPr="00B410D7">
              <w:t>D</w:t>
            </w:r>
          </w:p>
        </w:tc>
      </w:tr>
      <w:tr w:rsidR="00AF79CE" w:rsidRPr="00B410D7" w14:paraId="68E438F5" w14:textId="77777777" w:rsidTr="00110BBC">
        <w:trPr>
          <w:trHeight w:val="391"/>
        </w:trPr>
        <w:tc>
          <w:tcPr>
            <w:tcW w:w="8256" w:type="dxa"/>
          </w:tcPr>
          <w:p w14:paraId="5F8F605C" w14:textId="73CDAD85" w:rsidR="00AF79CE" w:rsidRPr="00B410D7" w:rsidRDefault="00AF79CE" w:rsidP="00CD659B">
            <w:pPr>
              <w:spacing w:line="276" w:lineRule="auto"/>
              <w:rPr>
                <w:color w:val="000000"/>
              </w:rPr>
            </w:pPr>
            <w:r w:rsidRPr="00B410D7">
              <w:t>I</w:t>
            </w:r>
            <w:r w:rsidRPr="00B410D7">
              <w:rPr>
                <w:color w:val="000000"/>
              </w:rPr>
              <w:t>nsulindosis kan generelt øges med ca. 10</w:t>
            </w:r>
            <w:r w:rsidR="006F4FE8">
              <w:rPr>
                <w:color w:val="000000"/>
              </w:rPr>
              <w:t xml:space="preserve"> </w:t>
            </w:r>
            <w:r w:rsidR="00867CEB">
              <w:rPr>
                <w:color w:val="000000"/>
              </w:rPr>
              <w:t>–</w:t>
            </w:r>
            <w:r w:rsidR="006F4FE8">
              <w:rPr>
                <w:color w:val="000000"/>
              </w:rPr>
              <w:t xml:space="preserve"> </w:t>
            </w:r>
            <w:r w:rsidRPr="00B410D7">
              <w:rPr>
                <w:color w:val="000000"/>
              </w:rPr>
              <w:t>20</w:t>
            </w:r>
            <w:r w:rsidR="00867CEB">
              <w:rPr>
                <w:color w:val="000000"/>
              </w:rPr>
              <w:t xml:space="preserve"> </w:t>
            </w:r>
            <w:r w:rsidRPr="00B410D7">
              <w:rPr>
                <w:color w:val="000000"/>
              </w:rPr>
              <w:t>% med cirka 3 dages intervaller. </w:t>
            </w:r>
          </w:p>
        </w:tc>
        <w:tc>
          <w:tcPr>
            <w:tcW w:w="1366" w:type="dxa"/>
            <w:shd w:val="clear" w:color="auto" w:fill="D9D9D9"/>
            <w:vAlign w:val="center"/>
          </w:tcPr>
          <w:p w14:paraId="1A707FD1" w14:textId="77777777" w:rsidR="00AF79CE" w:rsidRPr="00B410D7" w:rsidRDefault="00AF79CE" w:rsidP="00110BBC">
            <w:pPr>
              <w:spacing w:line="276" w:lineRule="auto"/>
              <w:jc w:val="center"/>
            </w:pPr>
            <w:r w:rsidRPr="00B410D7">
              <w:t>D</w:t>
            </w:r>
          </w:p>
        </w:tc>
      </w:tr>
    </w:tbl>
    <w:p w14:paraId="166A0C83" w14:textId="77777777" w:rsidR="00AF79CE" w:rsidRPr="00B410D7" w:rsidRDefault="00AF79CE" w:rsidP="00AF79CE">
      <w:pPr>
        <w:spacing w:line="276" w:lineRule="auto"/>
        <w:textAlignment w:val="baseline"/>
        <w:rPr>
          <w:color w:val="000000"/>
          <w:bdr w:val="none" w:sz="0" w:space="0" w:color="auto" w:frame="1"/>
        </w:rPr>
      </w:pPr>
    </w:p>
    <w:p w14:paraId="3014A869" w14:textId="50B141D5" w:rsidR="00AF79CE" w:rsidRPr="00551559" w:rsidRDefault="0041118B" w:rsidP="00551559">
      <w:pPr>
        <w:pStyle w:val="sand2"/>
      </w:pPr>
      <w:bookmarkStart w:id="28" w:name="_Toc161934043"/>
      <w:r>
        <w:t>1.</w:t>
      </w:r>
      <w:r w:rsidR="00D45D13">
        <w:t>7</w:t>
      </w:r>
      <w:r>
        <w:t xml:space="preserve"> </w:t>
      </w:r>
      <w:r w:rsidR="00AF79CE" w:rsidRPr="00B410D7">
        <w:t xml:space="preserve">Behandling med orale </w:t>
      </w:r>
      <w:proofErr w:type="spellStart"/>
      <w:r w:rsidR="00AF79CE" w:rsidRPr="00B410D7">
        <w:t>antidiabetika</w:t>
      </w:r>
      <w:bookmarkEnd w:id="28"/>
      <w:proofErr w:type="spellEnd"/>
    </w:p>
    <w:p w14:paraId="3FE3ED74" w14:textId="77777777" w:rsidR="00E348F8" w:rsidRDefault="00E348F8" w:rsidP="00E348F8">
      <w:pPr>
        <w:pStyle w:val="xmsonormal"/>
        <w:shd w:val="clear" w:color="auto" w:fill="FFFFFF"/>
        <w:spacing w:before="0" w:beforeAutospacing="0" w:after="0" w:afterAutospacing="0"/>
        <w:rPr>
          <w:color w:val="000000"/>
        </w:rPr>
      </w:pPr>
    </w:p>
    <w:p w14:paraId="18772A1C" w14:textId="4203D6FA" w:rsidR="007E0000" w:rsidRPr="00BD6850" w:rsidRDefault="007E0000" w:rsidP="00BD6850">
      <w:pPr>
        <w:pStyle w:val="xmsonormal"/>
        <w:shd w:val="clear" w:color="auto" w:fill="FFFFFF"/>
        <w:spacing w:before="0" w:beforeAutospacing="0" w:after="0" w:afterAutospacing="0" w:line="276" w:lineRule="auto"/>
        <w:rPr>
          <w:color w:val="212121"/>
        </w:rPr>
      </w:pPr>
      <w:r w:rsidRPr="00BD6850">
        <w:rPr>
          <w:color w:val="000000"/>
        </w:rPr>
        <w:t xml:space="preserve">Umiddelbart synes oral antidiabetisk behandling med f.eks. </w:t>
      </w:r>
      <w:proofErr w:type="spellStart"/>
      <w:r w:rsidRPr="00BD6850">
        <w:rPr>
          <w:color w:val="000000"/>
        </w:rPr>
        <w:t>metformin</w:t>
      </w:r>
      <w:proofErr w:type="spellEnd"/>
      <w:r w:rsidRPr="00BD6850">
        <w:rPr>
          <w:color w:val="000000"/>
        </w:rPr>
        <w:t xml:space="preserve"> at være en god behandlingsmulighed af </w:t>
      </w:r>
      <w:proofErr w:type="spellStart"/>
      <w:r w:rsidRPr="00BD6850">
        <w:rPr>
          <w:color w:val="000000"/>
        </w:rPr>
        <w:t>hyperglykæmi</w:t>
      </w:r>
      <w:proofErr w:type="spellEnd"/>
      <w:r w:rsidRPr="00BD6850">
        <w:rPr>
          <w:color w:val="000000"/>
        </w:rPr>
        <w:t xml:space="preserve"> for kvinder med GDM da tabletindtagelse er lettere og billigere end insulin-injektioner. </w:t>
      </w:r>
      <w:proofErr w:type="spellStart"/>
      <w:r w:rsidRPr="00BD6850">
        <w:rPr>
          <w:color w:val="000000"/>
        </w:rPr>
        <w:t>Metformin</w:t>
      </w:r>
      <w:proofErr w:type="spellEnd"/>
      <w:r w:rsidRPr="00BD6850">
        <w:rPr>
          <w:color w:val="000000"/>
        </w:rPr>
        <w:t xml:space="preserve"> til kvinder med GDM er undersøgt i to veludførte randomiserede studier. Det ene studie er australsk (</w:t>
      </w:r>
      <w:r w:rsidR="00E70589">
        <w:rPr>
          <w:color w:val="000000"/>
        </w:rPr>
        <w:t>6</w:t>
      </w:r>
      <w:r w:rsidRPr="00BD6850">
        <w:rPr>
          <w:color w:val="000000"/>
        </w:rPr>
        <w:t>) og samme</w:t>
      </w:r>
      <w:r w:rsidR="00E70589">
        <w:rPr>
          <w:color w:val="000000"/>
        </w:rPr>
        <w:t>n</w:t>
      </w:r>
      <w:r w:rsidRPr="00BD6850">
        <w:rPr>
          <w:color w:val="000000"/>
        </w:rPr>
        <w:t xml:space="preserve">ligner behandling med </w:t>
      </w:r>
      <w:proofErr w:type="spellStart"/>
      <w:r w:rsidRPr="00BD6850">
        <w:rPr>
          <w:color w:val="000000"/>
        </w:rPr>
        <w:t>metformin</w:t>
      </w:r>
      <w:proofErr w:type="spellEnd"/>
      <w:r w:rsidRPr="00BD6850">
        <w:rPr>
          <w:color w:val="000000"/>
        </w:rPr>
        <w:t xml:space="preserve"> med insulin og det andet studie fra Irland (</w:t>
      </w:r>
      <w:r w:rsidR="00E70589">
        <w:rPr>
          <w:color w:val="000000"/>
        </w:rPr>
        <w:t>7</w:t>
      </w:r>
      <w:r w:rsidRPr="00BD6850">
        <w:rPr>
          <w:color w:val="000000"/>
        </w:rPr>
        <w:t xml:space="preserve">) sammenligner behandling med </w:t>
      </w:r>
      <w:proofErr w:type="spellStart"/>
      <w:r w:rsidRPr="00BD6850">
        <w:rPr>
          <w:color w:val="000000"/>
        </w:rPr>
        <w:t>metformin</w:t>
      </w:r>
      <w:proofErr w:type="spellEnd"/>
      <w:r w:rsidRPr="00BD6850">
        <w:rPr>
          <w:color w:val="000000"/>
        </w:rPr>
        <w:t xml:space="preserve"> eller placebo fra diagnosetidspunktet af GDM. Begge studier anvendte et kombineret endepunkt og fandt ingen forskelle mellem de to behandlingsarme. Det </w:t>
      </w:r>
      <w:r w:rsidR="00EF3BB0">
        <w:rPr>
          <w:color w:val="000000"/>
        </w:rPr>
        <w:t>i</w:t>
      </w:r>
      <w:r w:rsidRPr="00BD6850">
        <w:rPr>
          <w:color w:val="000000"/>
        </w:rPr>
        <w:t xml:space="preserve">rske studie tyder på at </w:t>
      </w:r>
      <w:proofErr w:type="spellStart"/>
      <w:r w:rsidRPr="00BD6850">
        <w:rPr>
          <w:color w:val="000000"/>
        </w:rPr>
        <w:t>metformin</w:t>
      </w:r>
      <w:proofErr w:type="spellEnd"/>
      <w:r w:rsidRPr="00BD6850">
        <w:rPr>
          <w:color w:val="000000"/>
        </w:rPr>
        <w:t xml:space="preserve"> begrænser væksten af fostre og dermed har en lavere forekomst af overvægtige nyfødte, men også en tendens til flere undervægtige nyfødte. Både excessiv vækst og hæmmet vækst i fostertilværelsen er uhensigtsmæssig og beskrevet associeret med øget forekomst af fedme og </w:t>
      </w:r>
      <w:r w:rsidR="00AF03C9">
        <w:rPr>
          <w:color w:val="000000"/>
        </w:rPr>
        <w:t>T2DM</w:t>
      </w:r>
      <w:r w:rsidRPr="00BD6850">
        <w:rPr>
          <w:color w:val="000000"/>
        </w:rPr>
        <w:t xml:space="preserve"> senere i livet </w:t>
      </w:r>
      <w:r w:rsidR="00F83768">
        <w:rPr>
          <w:color w:val="000000"/>
        </w:rPr>
        <w:t>(8</w:t>
      </w:r>
      <w:r w:rsidRPr="00BD6850">
        <w:rPr>
          <w:color w:val="000000"/>
        </w:rPr>
        <w:t>)</w:t>
      </w:r>
      <w:r w:rsidR="004B6B9B">
        <w:rPr>
          <w:color w:val="000000"/>
        </w:rPr>
        <w:t>.</w:t>
      </w:r>
    </w:p>
    <w:p w14:paraId="2E973835" w14:textId="77777777" w:rsidR="007E0000" w:rsidRPr="00BD6850" w:rsidRDefault="007E0000" w:rsidP="007E0000">
      <w:pPr>
        <w:pStyle w:val="xmsonormal"/>
        <w:shd w:val="clear" w:color="auto" w:fill="FFFFFF"/>
        <w:spacing w:before="0" w:beforeAutospacing="0" w:after="0" w:afterAutospacing="0"/>
        <w:ind w:left="1304"/>
        <w:rPr>
          <w:color w:val="212121"/>
        </w:rPr>
      </w:pPr>
      <w:r w:rsidRPr="00BD6850">
        <w:rPr>
          <w:color w:val="000000"/>
        </w:rPr>
        <w:t> </w:t>
      </w:r>
    </w:p>
    <w:p w14:paraId="7A542064" w14:textId="285AF9AE" w:rsidR="007E0000" w:rsidRPr="00BD6850" w:rsidRDefault="007E0000" w:rsidP="00BD6850">
      <w:pPr>
        <w:pStyle w:val="xmsonormal"/>
        <w:shd w:val="clear" w:color="auto" w:fill="FFFFFF"/>
        <w:spacing w:before="0" w:beforeAutospacing="0" w:after="0" w:afterAutospacing="0" w:line="276" w:lineRule="auto"/>
        <w:rPr>
          <w:color w:val="212121"/>
        </w:rPr>
      </w:pPr>
      <w:r w:rsidRPr="00BD6850">
        <w:rPr>
          <w:color w:val="000000"/>
        </w:rPr>
        <w:t xml:space="preserve">På verdensplan er der dog i nationale guidelines stor uenighed om det er tilrådeligt at anbefale </w:t>
      </w:r>
      <w:proofErr w:type="spellStart"/>
      <w:r w:rsidRPr="00BD6850">
        <w:rPr>
          <w:color w:val="000000"/>
        </w:rPr>
        <w:t>metformin</w:t>
      </w:r>
      <w:proofErr w:type="spellEnd"/>
      <w:r w:rsidRPr="00BD6850">
        <w:rPr>
          <w:color w:val="000000"/>
        </w:rPr>
        <w:t xml:space="preserve"> og andre orale </w:t>
      </w:r>
      <w:proofErr w:type="spellStart"/>
      <w:r w:rsidRPr="00BD6850">
        <w:rPr>
          <w:color w:val="000000"/>
        </w:rPr>
        <w:t>antidiabetika</w:t>
      </w:r>
      <w:proofErr w:type="spellEnd"/>
      <w:r w:rsidRPr="00BD6850">
        <w:rPr>
          <w:color w:val="000000"/>
        </w:rPr>
        <w:t xml:space="preserve"> til glykæmisk behandling ved GDM.</w:t>
      </w:r>
    </w:p>
    <w:p w14:paraId="086BA60D" w14:textId="77777777" w:rsidR="007E0000" w:rsidRPr="00BD6850" w:rsidRDefault="007E0000" w:rsidP="00BD6850">
      <w:pPr>
        <w:pStyle w:val="xmsonormal"/>
        <w:shd w:val="clear" w:color="auto" w:fill="FFFFFF"/>
        <w:spacing w:before="0" w:beforeAutospacing="0" w:after="0" w:afterAutospacing="0" w:line="276" w:lineRule="auto"/>
        <w:rPr>
          <w:color w:val="212121"/>
        </w:rPr>
      </w:pPr>
      <w:r w:rsidRPr="00BD6850">
        <w:rPr>
          <w:color w:val="000000"/>
        </w:rPr>
        <w:t> </w:t>
      </w:r>
    </w:p>
    <w:p w14:paraId="24CDEECE" w14:textId="027CD07D" w:rsidR="007E0000" w:rsidRPr="00BD6850" w:rsidRDefault="007E0000" w:rsidP="00BD6850">
      <w:pPr>
        <w:pStyle w:val="xmsonormal"/>
        <w:shd w:val="clear" w:color="auto" w:fill="FFFFFF"/>
        <w:spacing w:before="0" w:beforeAutospacing="0" w:after="0" w:afterAutospacing="0" w:line="276" w:lineRule="auto"/>
        <w:rPr>
          <w:color w:val="212121"/>
        </w:rPr>
      </w:pPr>
      <w:r w:rsidRPr="00BD6850">
        <w:rPr>
          <w:color w:val="000000"/>
        </w:rPr>
        <w:t xml:space="preserve">Argumenter imod anvendelse af </w:t>
      </w:r>
      <w:proofErr w:type="spellStart"/>
      <w:r w:rsidRPr="00BD6850">
        <w:rPr>
          <w:color w:val="000000"/>
        </w:rPr>
        <w:t>metformin</w:t>
      </w:r>
      <w:proofErr w:type="spellEnd"/>
      <w:r w:rsidRPr="00BD6850">
        <w:rPr>
          <w:color w:val="000000"/>
        </w:rPr>
        <w:t xml:space="preserve"> er, at </w:t>
      </w:r>
      <w:proofErr w:type="spellStart"/>
      <w:r w:rsidRPr="00BD6850">
        <w:rPr>
          <w:color w:val="000000"/>
        </w:rPr>
        <w:t>metformin</w:t>
      </w:r>
      <w:proofErr w:type="spellEnd"/>
      <w:r w:rsidRPr="00BD6850">
        <w:rPr>
          <w:color w:val="000000"/>
        </w:rPr>
        <w:t xml:space="preserve"> passerer placenta frit og at fosteret dermed har samme plasma </w:t>
      </w:r>
      <w:proofErr w:type="spellStart"/>
      <w:r w:rsidRPr="00BD6850">
        <w:rPr>
          <w:color w:val="000000"/>
        </w:rPr>
        <w:t>metformin</w:t>
      </w:r>
      <w:proofErr w:type="spellEnd"/>
      <w:r w:rsidRPr="00BD6850">
        <w:rPr>
          <w:color w:val="000000"/>
        </w:rPr>
        <w:t xml:space="preserve"> niveauer som den gravide, mens insulin ikke passerer placenta. </w:t>
      </w:r>
      <w:proofErr w:type="spellStart"/>
      <w:r w:rsidRPr="00BD6850">
        <w:rPr>
          <w:color w:val="000000"/>
        </w:rPr>
        <w:t>Metformins</w:t>
      </w:r>
      <w:proofErr w:type="spellEnd"/>
      <w:r w:rsidRPr="00BD6850">
        <w:rPr>
          <w:color w:val="000000"/>
        </w:rPr>
        <w:t xml:space="preserve"> virkningsmekanisme er desuden ikke endeligt afklaret, men påvirker energiomsætningen i mitokondrier og påvirker formentlig alle celler i kroppen og kan påvirke </w:t>
      </w:r>
      <w:proofErr w:type="spellStart"/>
      <w:r w:rsidRPr="00BD6850">
        <w:rPr>
          <w:color w:val="000000"/>
        </w:rPr>
        <w:t>epigenetikken</w:t>
      </w:r>
      <w:proofErr w:type="spellEnd"/>
      <w:r w:rsidRPr="00BD6850">
        <w:rPr>
          <w:color w:val="000000"/>
        </w:rPr>
        <w:t xml:space="preserve">. Der foreligger langtidsopfølgning på børn født af mødre der som led i randomiserede studier har fået </w:t>
      </w:r>
      <w:proofErr w:type="spellStart"/>
      <w:r w:rsidRPr="00BD6850">
        <w:rPr>
          <w:color w:val="000000"/>
        </w:rPr>
        <w:t>metformin</w:t>
      </w:r>
      <w:proofErr w:type="spellEnd"/>
      <w:r w:rsidRPr="00BD6850">
        <w:rPr>
          <w:color w:val="000000"/>
        </w:rPr>
        <w:t xml:space="preserve"> i graviditeten og disse studier tyder </w:t>
      </w:r>
      <w:r w:rsidRPr="00BD6850">
        <w:rPr>
          <w:color w:val="000000"/>
        </w:rPr>
        <w:lastRenderedPageBreak/>
        <w:t xml:space="preserve">på at </w:t>
      </w:r>
      <w:proofErr w:type="spellStart"/>
      <w:r w:rsidRPr="00BD6850">
        <w:rPr>
          <w:color w:val="000000"/>
        </w:rPr>
        <w:t>metforminbehandling</w:t>
      </w:r>
      <w:proofErr w:type="spellEnd"/>
      <w:r w:rsidRPr="00BD6850">
        <w:rPr>
          <w:color w:val="000000"/>
        </w:rPr>
        <w:t xml:space="preserve"> i graviditeten kan være associeret med højere vægt og ændret metabolisk profil i retning af øget risiko for diabetesudvikling senere i livet (</w:t>
      </w:r>
      <w:r w:rsidR="00012F49">
        <w:rPr>
          <w:color w:val="000000"/>
        </w:rPr>
        <w:t>9</w:t>
      </w:r>
      <w:r w:rsidRPr="00BD6850">
        <w:rPr>
          <w:color w:val="000000"/>
        </w:rPr>
        <w:t>).</w:t>
      </w:r>
    </w:p>
    <w:p w14:paraId="0B4F2384" w14:textId="77777777" w:rsidR="007E0000" w:rsidRPr="00BD6850" w:rsidRDefault="007E0000" w:rsidP="00BD6850">
      <w:pPr>
        <w:pStyle w:val="xmsonormal"/>
        <w:shd w:val="clear" w:color="auto" w:fill="FFFFFF"/>
        <w:spacing w:before="0" w:beforeAutospacing="0" w:after="0" w:afterAutospacing="0" w:line="276" w:lineRule="auto"/>
        <w:rPr>
          <w:color w:val="212121"/>
        </w:rPr>
      </w:pPr>
      <w:r w:rsidRPr="00BD6850">
        <w:rPr>
          <w:color w:val="000000"/>
        </w:rPr>
        <w:t> </w:t>
      </w:r>
    </w:p>
    <w:p w14:paraId="761227C9" w14:textId="1EF05717" w:rsidR="007E0000" w:rsidRPr="00BD6850" w:rsidRDefault="007E0000" w:rsidP="00BD6850">
      <w:pPr>
        <w:pStyle w:val="xmsonormal"/>
        <w:shd w:val="clear" w:color="auto" w:fill="FFFFFF"/>
        <w:spacing w:before="0" w:beforeAutospacing="0" w:after="0" w:afterAutospacing="0" w:line="276" w:lineRule="auto"/>
        <w:rPr>
          <w:color w:val="212121"/>
        </w:rPr>
      </w:pPr>
      <w:proofErr w:type="spellStart"/>
      <w:r w:rsidRPr="00BD6850">
        <w:rPr>
          <w:color w:val="000000"/>
        </w:rPr>
        <w:t>Metforminbehandling</w:t>
      </w:r>
      <w:proofErr w:type="spellEnd"/>
      <w:r w:rsidRPr="00BD6850">
        <w:rPr>
          <w:color w:val="000000"/>
        </w:rPr>
        <w:t xml:space="preserve"> er desuden "hormonforstyrrende" idet det sænker testosteronniveauet hos både mænd og kvinder og dermed formentlig også hos et foster i graviditeten. Det er i dyrestudier vist at </w:t>
      </w:r>
      <w:proofErr w:type="spellStart"/>
      <w:r w:rsidRPr="00BD6850">
        <w:rPr>
          <w:color w:val="000000"/>
        </w:rPr>
        <w:t>metformin</w:t>
      </w:r>
      <w:proofErr w:type="spellEnd"/>
      <w:r w:rsidRPr="00BD6850">
        <w:rPr>
          <w:color w:val="000000"/>
        </w:rPr>
        <w:t xml:space="preserve"> påvirker udviklingen af de mandlige kønsorganer samt fertiliteten negativt hos afkommet </w:t>
      </w:r>
      <w:r w:rsidR="00032E6F">
        <w:rPr>
          <w:color w:val="000000"/>
        </w:rPr>
        <w:t>(</w:t>
      </w:r>
      <w:r w:rsidR="00012F49">
        <w:rPr>
          <w:color w:val="000000"/>
        </w:rPr>
        <w:t>10</w:t>
      </w:r>
      <w:r w:rsidR="00032E6F">
        <w:rPr>
          <w:color w:val="000000"/>
        </w:rPr>
        <w:t>, 11</w:t>
      </w:r>
      <w:r w:rsidRPr="00BD6850">
        <w:rPr>
          <w:color w:val="000000"/>
        </w:rPr>
        <w:t xml:space="preserve">).  Et </w:t>
      </w:r>
      <w:r w:rsidR="006572E1">
        <w:rPr>
          <w:color w:val="000000"/>
        </w:rPr>
        <w:t>d</w:t>
      </w:r>
      <w:r w:rsidRPr="00BD6850">
        <w:rPr>
          <w:color w:val="000000"/>
        </w:rPr>
        <w:t>ansk studie har også vist at kommende fædre</w:t>
      </w:r>
      <w:r w:rsidR="006572E1">
        <w:rPr>
          <w:color w:val="000000"/>
        </w:rPr>
        <w:t>,</w:t>
      </w:r>
      <w:r w:rsidRPr="00BD6850">
        <w:rPr>
          <w:color w:val="000000"/>
        </w:rPr>
        <w:t xml:space="preserve"> der indtager </w:t>
      </w:r>
      <w:proofErr w:type="spellStart"/>
      <w:r w:rsidRPr="00BD6850">
        <w:rPr>
          <w:color w:val="000000"/>
        </w:rPr>
        <w:t>metformin</w:t>
      </w:r>
      <w:proofErr w:type="spellEnd"/>
      <w:r w:rsidRPr="00BD6850">
        <w:rPr>
          <w:color w:val="000000"/>
        </w:rPr>
        <w:t>, mens sædcellerne udvikles, får børn med øget forekomst af misdannelser, specielt af kønsorganerne hos drengebørn (</w:t>
      </w:r>
      <w:r w:rsidR="00012F49">
        <w:rPr>
          <w:color w:val="000000"/>
        </w:rPr>
        <w:t>10</w:t>
      </w:r>
      <w:r w:rsidR="00032E6F">
        <w:rPr>
          <w:color w:val="000000"/>
        </w:rPr>
        <w:t>, 11</w:t>
      </w:r>
      <w:r w:rsidRPr="00BD6850">
        <w:rPr>
          <w:color w:val="000000"/>
        </w:rPr>
        <w:t>).</w:t>
      </w:r>
    </w:p>
    <w:p w14:paraId="318D4A00" w14:textId="77777777" w:rsidR="007E0000" w:rsidRPr="00BD6850" w:rsidRDefault="007E0000" w:rsidP="00BD6850">
      <w:pPr>
        <w:pStyle w:val="xmsonormal"/>
        <w:shd w:val="clear" w:color="auto" w:fill="FFFFFF"/>
        <w:spacing w:before="0" w:beforeAutospacing="0" w:after="0" w:afterAutospacing="0" w:line="276" w:lineRule="auto"/>
        <w:rPr>
          <w:color w:val="212121"/>
        </w:rPr>
      </w:pPr>
      <w:r w:rsidRPr="00BD6850">
        <w:rPr>
          <w:color w:val="000000"/>
        </w:rPr>
        <w:t> </w:t>
      </w:r>
    </w:p>
    <w:p w14:paraId="145C9EC5" w14:textId="77777777" w:rsidR="007E0000" w:rsidRPr="00BD6850" w:rsidRDefault="007E0000" w:rsidP="00BD6850">
      <w:pPr>
        <w:pStyle w:val="xmsonormal"/>
        <w:shd w:val="clear" w:color="auto" w:fill="FFFFFF"/>
        <w:spacing w:before="0" w:beforeAutospacing="0" w:after="0" w:afterAutospacing="0" w:line="276" w:lineRule="auto"/>
        <w:rPr>
          <w:color w:val="212121"/>
        </w:rPr>
      </w:pPr>
      <w:r w:rsidRPr="00BD6850">
        <w:rPr>
          <w:color w:val="000000"/>
        </w:rPr>
        <w:t xml:space="preserve">Der anbefales generelt ikke lægemidler til gravide som ikke er grundigt undersøgt og skønnet sikre. Aktuelt skønnes </w:t>
      </w:r>
      <w:proofErr w:type="spellStart"/>
      <w:r w:rsidRPr="00BD6850">
        <w:rPr>
          <w:color w:val="000000"/>
        </w:rPr>
        <w:t>metfomin</w:t>
      </w:r>
      <w:proofErr w:type="spellEnd"/>
      <w:r w:rsidRPr="00BD6850">
        <w:rPr>
          <w:color w:val="000000"/>
        </w:rPr>
        <w:t xml:space="preserve">, de øvrige orale </w:t>
      </w:r>
      <w:proofErr w:type="spellStart"/>
      <w:r w:rsidRPr="00BD6850">
        <w:rPr>
          <w:color w:val="000000"/>
        </w:rPr>
        <w:t>antidiabetika</w:t>
      </w:r>
      <w:proofErr w:type="spellEnd"/>
      <w:r w:rsidRPr="00BD6850">
        <w:rPr>
          <w:color w:val="000000"/>
        </w:rPr>
        <w:t xml:space="preserve"> og GLP1-analoger ikke at være undersøgt tilstrækkeligt.  </w:t>
      </w:r>
    </w:p>
    <w:p w14:paraId="4043AAF5" w14:textId="77777777" w:rsidR="007E0000" w:rsidRPr="00BD6850" w:rsidRDefault="007E0000" w:rsidP="00BD6850">
      <w:pPr>
        <w:pStyle w:val="xmsonormal"/>
        <w:shd w:val="clear" w:color="auto" w:fill="FFFFFF"/>
        <w:spacing w:before="0" w:beforeAutospacing="0" w:after="0" w:afterAutospacing="0" w:line="276" w:lineRule="auto"/>
        <w:rPr>
          <w:color w:val="212121"/>
        </w:rPr>
      </w:pPr>
      <w:r w:rsidRPr="00BD6850">
        <w:rPr>
          <w:color w:val="000000"/>
        </w:rPr>
        <w:t> </w:t>
      </w:r>
    </w:p>
    <w:p w14:paraId="7F02461A" w14:textId="77777777" w:rsidR="007E0000" w:rsidRDefault="007E0000" w:rsidP="00E348F8">
      <w:pPr>
        <w:pStyle w:val="xmsonormal"/>
        <w:shd w:val="clear" w:color="auto" w:fill="FFFFFF"/>
        <w:spacing w:before="0" w:beforeAutospacing="0" w:after="0" w:afterAutospacing="0" w:line="276" w:lineRule="auto"/>
        <w:rPr>
          <w:color w:val="000000"/>
        </w:rPr>
      </w:pPr>
      <w:r w:rsidRPr="00BD6850">
        <w:rPr>
          <w:color w:val="000000"/>
        </w:rPr>
        <w:t xml:space="preserve">På baggrund af ovenstående har vi i denne NBV valgt at orale </w:t>
      </w:r>
      <w:proofErr w:type="spellStart"/>
      <w:r w:rsidRPr="00BD6850">
        <w:rPr>
          <w:color w:val="000000"/>
        </w:rPr>
        <w:t>antidiabetika</w:t>
      </w:r>
      <w:proofErr w:type="spellEnd"/>
      <w:r w:rsidRPr="00BD6850">
        <w:rPr>
          <w:color w:val="000000"/>
        </w:rPr>
        <w:t xml:space="preserve"> IKKE anbefales til gravide med GDM i Danmark.</w:t>
      </w:r>
    </w:p>
    <w:p w14:paraId="1FE04596" w14:textId="77777777" w:rsidR="00925C95" w:rsidRPr="00BD6850" w:rsidRDefault="00925C95" w:rsidP="00BD6850">
      <w:pPr>
        <w:pStyle w:val="xmsonormal"/>
        <w:shd w:val="clear" w:color="auto" w:fill="FFFFFF"/>
        <w:spacing w:before="0" w:beforeAutospacing="0" w:after="0" w:afterAutospacing="0" w:line="276" w:lineRule="auto"/>
        <w:rPr>
          <w:color w:val="212121"/>
        </w:rPr>
      </w:pPr>
    </w:p>
    <w:p w14:paraId="7B414DE3" w14:textId="45D94CA8" w:rsidR="00AF79CE" w:rsidRPr="00292E8A" w:rsidRDefault="00AF79CE" w:rsidP="00292E8A">
      <w:pPr>
        <w:rPr>
          <w:i/>
          <w:iCs/>
        </w:rPr>
      </w:pPr>
      <w:r w:rsidRPr="00292E8A">
        <w:rPr>
          <w:i/>
          <w:iCs/>
        </w:rPr>
        <w:t>Resume af evidens ved</w:t>
      </w:r>
      <w:r w:rsidR="009D3521" w:rsidRPr="00292E8A">
        <w:rPr>
          <w:i/>
          <w:iCs/>
        </w:rPr>
        <w:t xml:space="preserve">r. behandling med orale </w:t>
      </w:r>
      <w:proofErr w:type="spellStart"/>
      <w:r w:rsidR="009D3521" w:rsidRPr="00292E8A">
        <w:rPr>
          <w:i/>
          <w:iCs/>
        </w:rPr>
        <w:t>antidiabetika</w:t>
      </w:r>
      <w:proofErr w:type="spellEnd"/>
      <w:r w:rsidR="009D3521" w:rsidRPr="00292E8A">
        <w:rPr>
          <w:i/>
          <w:iCs/>
        </w:rPr>
        <w:tab/>
      </w:r>
      <w:r w:rsidR="009D3521" w:rsidRPr="00292E8A">
        <w:rPr>
          <w:i/>
          <w:iCs/>
        </w:rPr>
        <w:tab/>
        <w:t xml:space="preserve">        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6CE1FF46" w14:textId="77777777" w:rsidTr="00110BBC">
        <w:trPr>
          <w:trHeight w:val="391"/>
        </w:trPr>
        <w:tc>
          <w:tcPr>
            <w:tcW w:w="8256" w:type="dxa"/>
          </w:tcPr>
          <w:p w14:paraId="1355FEF2" w14:textId="1ED7C32F" w:rsidR="00AF79CE" w:rsidRPr="00B410D7" w:rsidRDefault="00AF79CE" w:rsidP="00110BBC">
            <w:pPr>
              <w:shd w:val="clear" w:color="auto" w:fill="FFFFFF"/>
              <w:spacing w:line="276" w:lineRule="auto"/>
            </w:pPr>
            <w:proofErr w:type="spellStart"/>
            <w:r w:rsidRPr="00B410D7">
              <w:t>Metformin</w:t>
            </w:r>
            <w:proofErr w:type="spellEnd"/>
            <w:r w:rsidRPr="00B410D7">
              <w:t xml:space="preserve"> passerer frit placenta, og der ikke er tilstrækkelig dokumentation for at orale </w:t>
            </w:r>
            <w:proofErr w:type="spellStart"/>
            <w:r w:rsidRPr="00B410D7">
              <w:t>antidiabetika</w:t>
            </w:r>
            <w:proofErr w:type="spellEnd"/>
            <w:r w:rsidRPr="00B410D7">
              <w:t xml:space="preserve"> eller GLP</w:t>
            </w:r>
            <w:r w:rsidR="00387C3E">
              <w:t>-</w:t>
            </w:r>
            <w:r w:rsidRPr="00B410D7">
              <w:t xml:space="preserve">1 </w:t>
            </w:r>
            <w:proofErr w:type="spellStart"/>
            <w:r w:rsidRPr="00B410D7">
              <w:t>analoger</w:t>
            </w:r>
            <w:proofErr w:type="spellEnd"/>
            <w:r w:rsidRPr="00B410D7">
              <w:t xml:space="preserve"> ikke er skadelige for barnet på lang sigt. Langtidsopfølgning på børn født af mødre behandlet med </w:t>
            </w:r>
            <w:proofErr w:type="spellStart"/>
            <w:r w:rsidRPr="00B410D7">
              <w:t>Metformin</w:t>
            </w:r>
            <w:proofErr w:type="spellEnd"/>
            <w:r w:rsidRPr="00B410D7">
              <w:t xml:space="preserve"> under graviditeten tyder på, at </w:t>
            </w:r>
            <w:proofErr w:type="spellStart"/>
            <w:r w:rsidRPr="00B410D7">
              <w:t>Metforminbehandling</w:t>
            </w:r>
            <w:proofErr w:type="spellEnd"/>
            <w:r w:rsidRPr="00B410D7">
              <w:t xml:space="preserve"> kan være associeret med højere vægt og ændret metabolisk profil hos børnene. </w:t>
            </w:r>
            <w:proofErr w:type="spellStart"/>
            <w:r w:rsidRPr="00B410D7">
              <w:t>Metforminbehandling</w:t>
            </w:r>
            <w:proofErr w:type="spellEnd"/>
            <w:r w:rsidRPr="00B410D7">
              <w:t xml:space="preserve"> sænker </w:t>
            </w:r>
            <w:proofErr w:type="spellStart"/>
            <w:r w:rsidRPr="00B410D7">
              <w:t>testosteronnivauet</w:t>
            </w:r>
            <w:proofErr w:type="spellEnd"/>
            <w:r w:rsidRPr="00B410D7">
              <w:t xml:space="preserve"> og kan dermed teoretisk set også være uhensigtsmæssig for et hanligt foster.</w:t>
            </w:r>
          </w:p>
        </w:tc>
        <w:tc>
          <w:tcPr>
            <w:tcW w:w="1366" w:type="dxa"/>
            <w:shd w:val="clear" w:color="auto" w:fill="D9D9D9"/>
            <w:vAlign w:val="center"/>
          </w:tcPr>
          <w:p w14:paraId="65223898" w14:textId="77777777" w:rsidR="00AF79CE" w:rsidRPr="00B410D7" w:rsidRDefault="00AF79CE" w:rsidP="00110BBC">
            <w:pPr>
              <w:spacing w:line="276" w:lineRule="auto"/>
              <w:jc w:val="center"/>
            </w:pPr>
            <w:r w:rsidRPr="00B410D7">
              <w:t>2b</w:t>
            </w:r>
          </w:p>
        </w:tc>
      </w:tr>
    </w:tbl>
    <w:p w14:paraId="350B1B63" w14:textId="77777777" w:rsidR="00AF79CE" w:rsidRPr="00B410D7" w:rsidRDefault="00AF79CE" w:rsidP="00AF79CE">
      <w:pPr>
        <w:spacing w:line="276" w:lineRule="auto"/>
        <w:rPr>
          <w:i/>
        </w:rPr>
      </w:pPr>
    </w:p>
    <w:p w14:paraId="062681A8" w14:textId="3C0D9194" w:rsidR="00AF79CE" w:rsidRPr="00B410D7" w:rsidRDefault="00AF79CE" w:rsidP="00AF79CE">
      <w:pPr>
        <w:spacing w:line="276" w:lineRule="auto"/>
        <w:rPr>
          <w:i/>
        </w:rPr>
      </w:pPr>
      <w:r w:rsidRPr="00B410D7">
        <w:rPr>
          <w:i/>
        </w:rPr>
        <w:t>Kliniske rekommandationer</w:t>
      </w:r>
      <w:r w:rsidR="0085464D">
        <w:rPr>
          <w:i/>
        </w:rPr>
        <w:t xml:space="preserve"> vedr. behandling med orale </w:t>
      </w:r>
      <w:proofErr w:type="spellStart"/>
      <w:r w:rsidR="0085464D">
        <w:rPr>
          <w:i/>
        </w:rPr>
        <w:t>antidiabetika</w:t>
      </w:r>
      <w:proofErr w:type="spellEnd"/>
      <w:r w:rsidR="0085464D">
        <w:rPr>
          <w:i/>
        </w:rPr>
        <w:tab/>
        <w:t xml:space="preserve">            </w:t>
      </w:r>
      <w:r w:rsidR="009F3685">
        <w:rPr>
          <w:i/>
        </w:rPr>
        <w:t xml:space="preserve"> </w:t>
      </w:r>
      <w:r w:rsidR="0085464D">
        <w:rPr>
          <w:i/>
        </w:rPr>
        <w:t>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311C8D54" w14:textId="77777777" w:rsidTr="00110BBC">
        <w:trPr>
          <w:trHeight w:val="391"/>
        </w:trPr>
        <w:tc>
          <w:tcPr>
            <w:tcW w:w="8256" w:type="dxa"/>
          </w:tcPr>
          <w:p w14:paraId="0E48B199" w14:textId="4BCD231D" w:rsidR="00AF79CE" w:rsidRPr="00B410D7" w:rsidRDefault="00AF79CE" w:rsidP="001E0A76">
            <w:pPr>
              <w:spacing w:line="276" w:lineRule="auto"/>
            </w:pPr>
            <w:proofErr w:type="spellStart"/>
            <w:r w:rsidRPr="00B410D7">
              <w:rPr>
                <w:color w:val="000000"/>
              </w:rPr>
              <w:t>Metformin</w:t>
            </w:r>
            <w:proofErr w:type="spellEnd"/>
            <w:r w:rsidRPr="00B410D7">
              <w:rPr>
                <w:color w:val="000000"/>
              </w:rPr>
              <w:t xml:space="preserve"> og andre perorale </w:t>
            </w:r>
            <w:proofErr w:type="spellStart"/>
            <w:r w:rsidRPr="00B410D7">
              <w:rPr>
                <w:color w:val="000000"/>
              </w:rPr>
              <w:t>antidiabetika</w:t>
            </w:r>
            <w:proofErr w:type="spellEnd"/>
            <w:r w:rsidRPr="00B410D7">
              <w:rPr>
                <w:color w:val="000000"/>
              </w:rPr>
              <w:t xml:space="preserve"> eller GLP</w:t>
            </w:r>
            <w:r w:rsidR="00387C3E">
              <w:rPr>
                <w:color w:val="000000"/>
              </w:rPr>
              <w:t>-</w:t>
            </w:r>
            <w:r w:rsidRPr="00B410D7">
              <w:rPr>
                <w:color w:val="000000"/>
              </w:rPr>
              <w:t xml:space="preserve">1 </w:t>
            </w:r>
            <w:proofErr w:type="spellStart"/>
            <w:r w:rsidRPr="00B410D7">
              <w:rPr>
                <w:color w:val="000000"/>
              </w:rPr>
              <w:t>analoger</w:t>
            </w:r>
            <w:proofErr w:type="spellEnd"/>
            <w:r w:rsidRPr="00B410D7">
              <w:rPr>
                <w:color w:val="000000"/>
              </w:rPr>
              <w:t xml:space="preserve"> an</w:t>
            </w:r>
            <w:r w:rsidR="00E34E88">
              <w:rPr>
                <w:color w:val="000000"/>
              </w:rPr>
              <w:t>befales ikke anvendt</w:t>
            </w:r>
            <w:r w:rsidRPr="00B410D7">
              <w:rPr>
                <w:color w:val="000000"/>
              </w:rPr>
              <w:t xml:space="preserve"> i graviditeten.</w:t>
            </w:r>
          </w:p>
        </w:tc>
        <w:tc>
          <w:tcPr>
            <w:tcW w:w="1366" w:type="dxa"/>
            <w:shd w:val="clear" w:color="auto" w:fill="D9D9D9"/>
            <w:vAlign w:val="center"/>
          </w:tcPr>
          <w:p w14:paraId="15D1EA77" w14:textId="77777777" w:rsidR="00AF79CE" w:rsidRPr="00B410D7" w:rsidRDefault="00AF79CE" w:rsidP="00110BBC">
            <w:pPr>
              <w:spacing w:line="276" w:lineRule="auto"/>
              <w:jc w:val="center"/>
            </w:pPr>
            <w:r w:rsidRPr="00B410D7">
              <w:t>B</w:t>
            </w:r>
          </w:p>
        </w:tc>
      </w:tr>
    </w:tbl>
    <w:p w14:paraId="2F66AEE7" w14:textId="77777777" w:rsidR="00AF79CE" w:rsidRPr="00B410D7" w:rsidRDefault="00AF79CE" w:rsidP="00AF79CE">
      <w:pPr>
        <w:shd w:val="clear" w:color="auto" w:fill="FFFFFF"/>
        <w:spacing w:line="276" w:lineRule="auto"/>
      </w:pPr>
    </w:p>
    <w:p w14:paraId="5AB7503B" w14:textId="066B6C89" w:rsidR="00AF79CE" w:rsidRPr="00B410D7" w:rsidRDefault="0041118B" w:rsidP="00731472">
      <w:pPr>
        <w:pStyle w:val="sand2"/>
      </w:pPr>
      <w:bookmarkStart w:id="29" w:name="_Toc161934044"/>
      <w:r>
        <w:t>1.</w:t>
      </w:r>
      <w:r w:rsidR="00D45D13">
        <w:t>8</w:t>
      </w:r>
      <w:r>
        <w:t xml:space="preserve"> </w:t>
      </w:r>
      <w:r w:rsidR="00AF79CE" w:rsidRPr="00B410D7">
        <w:t>Diabetesbehandling ved steroidbehandling af kvinder med GDM</w:t>
      </w:r>
      <w:bookmarkEnd w:id="29"/>
    </w:p>
    <w:p w14:paraId="4ABA0D90" w14:textId="2772F86D" w:rsidR="00AF79CE" w:rsidRPr="00B410D7" w:rsidRDefault="00AF79CE" w:rsidP="00AF79CE">
      <w:pPr>
        <w:spacing w:line="276" w:lineRule="auto"/>
      </w:pPr>
      <w:r w:rsidRPr="00B410D7">
        <w:rPr>
          <w:color w:val="000000"/>
        </w:rPr>
        <w:t>Ved indgift a</w:t>
      </w:r>
      <w:r w:rsidR="004D4D2F">
        <w:rPr>
          <w:color w:val="000000"/>
        </w:rPr>
        <w:t>f</w:t>
      </w:r>
      <w:r w:rsidRPr="00B410D7">
        <w:rPr>
          <w:color w:val="000000"/>
        </w:rPr>
        <w:t xml:space="preserve"> steroid som lungemodnende behandling stiger insulinbehovet ca. 40</w:t>
      </w:r>
      <w:r w:rsidR="00387C3E">
        <w:rPr>
          <w:color w:val="000000"/>
        </w:rPr>
        <w:t xml:space="preserve"> </w:t>
      </w:r>
      <w:r w:rsidRPr="00B410D7">
        <w:rPr>
          <w:color w:val="000000"/>
        </w:rPr>
        <w:t>% de første 2 dage efter første injektion og falder gradvist i løbet af de følgende 3 dage til vanlige insulinbehov.</w:t>
      </w:r>
    </w:p>
    <w:p w14:paraId="4CFD7BB2" w14:textId="68152285" w:rsidR="00AF79CE" w:rsidRPr="00B410D7" w:rsidRDefault="00AF79CE" w:rsidP="00AF79CE">
      <w:pPr>
        <w:spacing w:line="276" w:lineRule="auto"/>
        <w:rPr>
          <w:color w:val="000000"/>
        </w:rPr>
      </w:pPr>
      <w:r w:rsidRPr="00B410D7">
        <w:rPr>
          <w:color w:val="000000"/>
        </w:rPr>
        <w:t>Blodglukose måles 6</w:t>
      </w:r>
      <w:r w:rsidR="00387C3E">
        <w:rPr>
          <w:color w:val="000000"/>
        </w:rPr>
        <w:t xml:space="preserve"> </w:t>
      </w:r>
      <w:r w:rsidR="00594B20">
        <w:rPr>
          <w:color w:val="000000"/>
        </w:rPr>
        <w:t>–</w:t>
      </w:r>
      <w:r w:rsidR="00387C3E">
        <w:rPr>
          <w:color w:val="000000"/>
        </w:rPr>
        <w:t xml:space="preserve"> </w:t>
      </w:r>
      <w:r w:rsidRPr="00B410D7">
        <w:rPr>
          <w:color w:val="000000"/>
        </w:rPr>
        <w:t>7 gange dagligt i mindst 3 dage efter opstart af steroidbehandling hos alle kvinder med GDM. Lungemodnende steroidbehandling til gravide med GDM gives som udgangspunkt under indlæggelse.</w:t>
      </w:r>
    </w:p>
    <w:p w14:paraId="337F294A" w14:textId="77777777" w:rsidR="00AF79CE" w:rsidRPr="00B410D7" w:rsidRDefault="00AF79CE" w:rsidP="00F00959">
      <w:pPr>
        <w:pStyle w:val="Sandbjergoverskrift3"/>
      </w:pPr>
      <w:r w:rsidRPr="00B410D7">
        <w:t>Steroidbehandling ved diætbehandlet GDM</w:t>
      </w:r>
    </w:p>
    <w:p w14:paraId="305FDC9E" w14:textId="50D27366" w:rsidR="00AF79CE" w:rsidRPr="00B410D7" w:rsidRDefault="00AF79CE" w:rsidP="00AF79CE">
      <w:pPr>
        <w:spacing w:line="276" w:lineRule="auto"/>
        <w:rPr>
          <w:b/>
          <w:bCs/>
          <w:color w:val="000000"/>
        </w:rPr>
      </w:pPr>
      <w:r w:rsidRPr="00B410D7">
        <w:rPr>
          <w:color w:val="000000"/>
        </w:rPr>
        <w:t xml:space="preserve">Kvinden ses primært an uden insulinbehandling med </w:t>
      </w:r>
      <w:r w:rsidR="00E9064A">
        <w:rPr>
          <w:color w:val="000000"/>
        </w:rPr>
        <w:t>blodglu</w:t>
      </w:r>
      <w:r w:rsidR="00001708">
        <w:rPr>
          <w:color w:val="000000"/>
        </w:rPr>
        <w:t>k</w:t>
      </w:r>
      <w:r w:rsidR="00E9064A">
        <w:rPr>
          <w:color w:val="000000"/>
        </w:rPr>
        <w:t>ose</w:t>
      </w:r>
      <w:r w:rsidRPr="00B410D7">
        <w:rPr>
          <w:color w:val="000000"/>
        </w:rPr>
        <w:t>måling 6</w:t>
      </w:r>
      <w:r w:rsidR="00387C3E">
        <w:rPr>
          <w:color w:val="000000"/>
        </w:rPr>
        <w:t xml:space="preserve"> </w:t>
      </w:r>
      <w:r w:rsidR="00594B20">
        <w:rPr>
          <w:color w:val="000000"/>
        </w:rPr>
        <w:t>–</w:t>
      </w:r>
      <w:r w:rsidR="00387C3E">
        <w:rPr>
          <w:color w:val="000000"/>
        </w:rPr>
        <w:t xml:space="preserve"> </w:t>
      </w:r>
      <w:r w:rsidRPr="00B410D7">
        <w:rPr>
          <w:color w:val="000000"/>
        </w:rPr>
        <w:t xml:space="preserve">7 gange dagligt, ved forhøjede </w:t>
      </w:r>
      <w:r w:rsidR="001815DD">
        <w:rPr>
          <w:color w:val="000000"/>
        </w:rPr>
        <w:t>blod</w:t>
      </w:r>
      <w:r w:rsidRPr="00B410D7">
        <w:rPr>
          <w:color w:val="000000"/>
        </w:rPr>
        <w:t xml:space="preserve">glukoseværdier overvejes opstart af fast insulinbehandling med en døgndosis på mindst 0,3 IE/kg af kvindens vægt. </w:t>
      </w:r>
    </w:p>
    <w:p w14:paraId="689F5FFB" w14:textId="283D881D" w:rsidR="00AF79CE" w:rsidRPr="00B410D7" w:rsidRDefault="00AF79CE" w:rsidP="00AF79CE">
      <w:pPr>
        <w:spacing w:line="276" w:lineRule="auto"/>
        <w:rPr>
          <w:color w:val="000000"/>
        </w:rPr>
      </w:pPr>
      <w:r w:rsidRPr="00B410D7">
        <w:rPr>
          <w:color w:val="000000"/>
        </w:rPr>
        <w:t xml:space="preserve">F.eks. ved vægt på 90 kg indledes behandling med blandingsinsulin, 15 IE to gange dagligt eller 4-gangs behandling med langsomt virkende insulin 15 </w:t>
      </w:r>
      <w:r w:rsidR="008861E9">
        <w:rPr>
          <w:color w:val="000000"/>
        </w:rPr>
        <w:t>IE</w:t>
      </w:r>
      <w:r w:rsidRPr="00B410D7">
        <w:rPr>
          <w:color w:val="000000"/>
        </w:rPr>
        <w:t xml:space="preserve"> </w:t>
      </w:r>
      <w:r w:rsidR="00001947">
        <w:rPr>
          <w:color w:val="000000"/>
        </w:rPr>
        <w:t xml:space="preserve">en gang dagligt </w:t>
      </w:r>
      <w:r w:rsidRPr="00B410D7">
        <w:rPr>
          <w:color w:val="000000"/>
        </w:rPr>
        <w:t>og hurtigvirkende insulin 5,</w:t>
      </w:r>
      <w:r w:rsidR="00523E38">
        <w:rPr>
          <w:color w:val="000000"/>
        </w:rPr>
        <w:t xml:space="preserve"> </w:t>
      </w:r>
      <w:r w:rsidRPr="00B410D7">
        <w:rPr>
          <w:color w:val="000000"/>
        </w:rPr>
        <w:t>5,</w:t>
      </w:r>
      <w:r w:rsidR="00523E38">
        <w:rPr>
          <w:color w:val="000000"/>
        </w:rPr>
        <w:t xml:space="preserve"> </w:t>
      </w:r>
      <w:r w:rsidRPr="00B410D7">
        <w:rPr>
          <w:color w:val="000000"/>
        </w:rPr>
        <w:t>5 IE før hovedmåltider.</w:t>
      </w:r>
    </w:p>
    <w:p w14:paraId="29ECC2DF" w14:textId="58945AEF" w:rsidR="00AF79CE" w:rsidRPr="00551559" w:rsidRDefault="00AF79CE" w:rsidP="00AF79CE">
      <w:pPr>
        <w:spacing w:line="276" w:lineRule="auto"/>
        <w:rPr>
          <w:color w:val="000000"/>
        </w:rPr>
      </w:pPr>
      <w:r w:rsidRPr="00B410D7">
        <w:rPr>
          <w:color w:val="000000"/>
        </w:rPr>
        <w:t>Alternativt kan der gives der gives hurtigtvirkende insulin før hovedmåltider efter lokale retningslinjer</w:t>
      </w:r>
      <w:r w:rsidR="00193252">
        <w:rPr>
          <w:color w:val="000000"/>
        </w:rPr>
        <w:t>.</w:t>
      </w:r>
    </w:p>
    <w:p w14:paraId="7AFC9FAD" w14:textId="77777777" w:rsidR="00AF79CE" w:rsidRPr="00B410D7" w:rsidRDefault="00AF79CE" w:rsidP="00F00959">
      <w:pPr>
        <w:pStyle w:val="Sandbjergoverskrift3"/>
      </w:pPr>
      <w:r w:rsidRPr="00B410D7">
        <w:t>Steroidbehandling ved insulinbehandlet GDM</w:t>
      </w:r>
    </w:p>
    <w:p w14:paraId="7F1A3653" w14:textId="1994CC8F" w:rsidR="00065CFD" w:rsidRDefault="00AF79CE" w:rsidP="00D41BDC">
      <w:pPr>
        <w:spacing w:line="276" w:lineRule="auto"/>
        <w:rPr>
          <w:color w:val="000000"/>
        </w:rPr>
      </w:pPr>
      <w:r w:rsidRPr="00B410D7">
        <w:rPr>
          <w:color w:val="000000"/>
        </w:rPr>
        <w:t>Givet at steroidbehandlingen påbegyndes på dag 0 og den vanlige faste insulindosis sættes til 100</w:t>
      </w:r>
      <w:r w:rsidR="000C676E">
        <w:rPr>
          <w:color w:val="000000"/>
        </w:rPr>
        <w:t xml:space="preserve"> </w:t>
      </w:r>
      <w:r w:rsidRPr="00B410D7">
        <w:rPr>
          <w:color w:val="000000"/>
        </w:rPr>
        <w:t xml:space="preserve">% øges den faste insulindosis på følgende måde: </w:t>
      </w:r>
      <w:bookmarkStart w:id="30" w:name="_Hlk137465514"/>
    </w:p>
    <w:p w14:paraId="534F5750" w14:textId="77777777" w:rsidR="00034C16" w:rsidRPr="00D41BDC" w:rsidRDefault="00034C16" w:rsidP="00D41BDC">
      <w:pPr>
        <w:spacing w:line="276" w:lineRule="auto"/>
        <w:rPr>
          <w:color w:val="000000"/>
        </w:rPr>
      </w:pPr>
    </w:p>
    <w:p w14:paraId="66B0381D" w14:textId="2F92BE3B" w:rsidR="00E17999" w:rsidRPr="009B4CBE" w:rsidRDefault="00065CFD" w:rsidP="00E17999">
      <w:pPr>
        <w:pStyle w:val="Kommentartekst"/>
        <w:spacing w:line="276" w:lineRule="auto"/>
        <w:rPr>
          <w:i/>
          <w:iCs/>
          <w:sz w:val="24"/>
          <w:szCs w:val="24"/>
        </w:rPr>
      </w:pPr>
      <w:r w:rsidRPr="009B4CBE">
        <w:rPr>
          <w:b/>
          <w:bCs/>
          <w:sz w:val="24"/>
          <w:szCs w:val="24"/>
        </w:rPr>
        <w:t>Skema 1:</w:t>
      </w:r>
      <w:r>
        <w:rPr>
          <w:sz w:val="24"/>
          <w:szCs w:val="24"/>
        </w:rPr>
        <w:t xml:space="preserve"> </w:t>
      </w:r>
      <w:r w:rsidRPr="009B4CBE">
        <w:rPr>
          <w:i/>
          <w:iCs/>
          <w:sz w:val="24"/>
          <w:szCs w:val="24"/>
        </w:rPr>
        <w:t>Øgning af vanlig fast insulindosis i</w:t>
      </w:r>
      <w:r w:rsidR="007F3F1F">
        <w:rPr>
          <w:i/>
          <w:iCs/>
          <w:sz w:val="24"/>
          <w:szCs w:val="24"/>
        </w:rPr>
        <w:t xml:space="preserve"> forbindelse</w:t>
      </w:r>
      <w:r w:rsidRPr="009B4CBE">
        <w:rPr>
          <w:i/>
          <w:iCs/>
          <w:sz w:val="24"/>
          <w:szCs w:val="24"/>
        </w:rPr>
        <w:t xml:space="preserve"> med steroidbehandling</w:t>
      </w:r>
    </w:p>
    <w:tbl>
      <w:tblPr>
        <w:tblStyle w:val="Tabel-Gitter"/>
        <w:tblW w:w="0" w:type="auto"/>
        <w:tblLook w:val="04A0" w:firstRow="1" w:lastRow="0" w:firstColumn="1" w:lastColumn="0" w:noHBand="0" w:noVBand="1"/>
      </w:tblPr>
      <w:tblGrid>
        <w:gridCol w:w="4805"/>
        <w:gridCol w:w="4536"/>
      </w:tblGrid>
      <w:tr w:rsidR="00852876" w14:paraId="3BF0C3E9" w14:textId="77777777" w:rsidTr="00626E7E">
        <w:trPr>
          <w:trHeight w:val="476"/>
        </w:trPr>
        <w:tc>
          <w:tcPr>
            <w:tcW w:w="4805" w:type="dxa"/>
            <w:tcBorders>
              <w:top w:val="single" w:sz="12" w:space="0" w:color="auto"/>
              <w:left w:val="single" w:sz="12" w:space="0" w:color="auto"/>
              <w:bottom w:val="single" w:sz="12" w:space="0" w:color="auto"/>
              <w:right w:val="single" w:sz="12" w:space="0" w:color="auto"/>
            </w:tcBorders>
          </w:tcPr>
          <w:p w14:paraId="02812E7A" w14:textId="6AF13CE6" w:rsidR="00E17999" w:rsidRPr="009B4CBE" w:rsidRDefault="001B2B71" w:rsidP="00193252">
            <w:pPr>
              <w:pStyle w:val="Kommentartekst"/>
              <w:spacing w:line="276" w:lineRule="auto"/>
              <w:rPr>
                <w:rFonts w:ascii="Times New Roman" w:hAnsi="Times New Roman"/>
                <w:sz w:val="24"/>
                <w:szCs w:val="24"/>
              </w:rPr>
            </w:pPr>
            <w:r w:rsidRPr="00626E7E">
              <w:rPr>
                <w:rFonts w:ascii="Times New Roman" w:hAnsi="Times New Roman"/>
                <w:sz w:val="24"/>
                <w:szCs w:val="24"/>
              </w:rPr>
              <w:t>Dag efter påbegynd</w:t>
            </w:r>
            <w:r w:rsidR="00D05F02" w:rsidRPr="00626E7E">
              <w:rPr>
                <w:rFonts w:ascii="Times New Roman" w:hAnsi="Times New Roman"/>
                <w:sz w:val="24"/>
                <w:szCs w:val="24"/>
              </w:rPr>
              <w:t>t</w:t>
            </w:r>
            <w:r w:rsidRPr="00626E7E">
              <w:rPr>
                <w:rFonts w:ascii="Times New Roman" w:hAnsi="Times New Roman"/>
                <w:sz w:val="24"/>
                <w:szCs w:val="24"/>
              </w:rPr>
              <w:t xml:space="preserve"> af steroidbehandling</w:t>
            </w:r>
          </w:p>
        </w:tc>
        <w:tc>
          <w:tcPr>
            <w:tcW w:w="4536" w:type="dxa"/>
            <w:tcBorders>
              <w:top w:val="single" w:sz="12" w:space="0" w:color="auto"/>
              <w:left w:val="single" w:sz="12" w:space="0" w:color="auto"/>
              <w:bottom w:val="single" w:sz="12" w:space="0" w:color="auto"/>
              <w:right w:val="single" w:sz="12" w:space="0" w:color="auto"/>
            </w:tcBorders>
          </w:tcPr>
          <w:p w14:paraId="30E0B7F1" w14:textId="0880E5D5" w:rsidR="00E17999" w:rsidRPr="009B4CBE" w:rsidRDefault="002F16A6" w:rsidP="00193252">
            <w:pPr>
              <w:pStyle w:val="Kommentartekst"/>
              <w:spacing w:line="276" w:lineRule="auto"/>
              <w:rPr>
                <w:rFonts w:ascii="Times New Roman" w:hAnsi="Times New Roman"/>
                <w:sz w:val="24"/>
                <w:szCs w:val="24"/>
              </w:rPr>
            </w:pPr>
            <w:r w:rsidRPr="00626E7E">
              <w:rPr>
                <w:rFonts w:ascii="Times New Roman" w:hAnsi="Times New Roman"/>
                <w:sz w:val="24"/>
                <w:szCs w:val="24"/>
              </w:rPr>
              <w:t>Øgning af faste insulindosis</w:t>
            </w:r>
          </w:p>
        </w:tc>
      </w:tr>
      <w:tr w:rsidR="00852876" w14:paraId="66095F40" w14:textId="77777777" w:rsidTr="00626E7E">
        <w:trPr>
          <w:trHeight w:val="494"/>
        </w:trPr>
        <w:tc>
          <w:tcPr>
            <w:tcW w:w="4805" w:type="dxa"/>
            <w:tcBorders>
              <w:top w:val="single" w:sz="12" w:space="0" w:color="auto"/>
            </w:tcBorders>
          </w:tcPr>
          <w:p w14:paraId="0F45C416" w14:textId="2B7B4149" w:rsidR="00E17999" w:rsidRPr="009B4CBE" w:rsidRDefault="00D05F02" w:rsidP="00193252">
            <w:pPr>
              <w:pStyle w:val="Kommentartekst"/>
              <w:spacing w:line="276" w:lineRule="auto"/>
              <w:rPr>
                <w:rFonts w:ascii="Times New Roman" w:hAnsi="Times New Roman"/>
                <w:sz w:val="24"/>
                <w:szCs w:val="24"/>
              </w:rPr>
            </w:pPr>
            <w:r w:rsidRPr="00626E7E">
              <w:rPr>
                <w:rFonts w:ascii="Times New Roman" w:hAnsi="Times New Roman"/>
                <w:sz w:val="24"/>
                <w:szCs w:val="24"/>
              </w:rPr>
              <w:t>Dag 0 (steroidbehandling påbegyndes)</w:t>
            </w:r>
          </w:p>
        </w:tc>
        <w:tc>
          <w:tcPr>
            <w:tcW w:w="4536" w:type="dxa"/>
            <w:tcBorders>
              <w:top w:val="single" w:sz="12" w:space="0" w:color="auto"/>
            </w:tcBorders>
          </w:tcPr>
          <w:p w14:paraId="02803D83" w14:textId="2509F557" w:rsidR="00E17999" w:rsidRPr="009B4CBE" w:rsidRDefault="007F77B7" w:rsidP="00193252">
            <w:pPr>
              <w:pStyle w:val="Kommentartekst"/>
              <w:spacing w:line="276" w:lineRule="auto"/>
              <w:rPr>
                <w:rFonts w:ascii="Times New Roman" w:hAnsi="Times New Roman"/>
                <w:sz w:val="24"/>
                <w:szCs w:val="24"/>
              </w:rPr>
            </w:pPr>
            <w:r w:rsidRPr="00626E7E">
              <w:rPr>
                <w:rFonts w:ascii="Times New Roman" w:hAnsi="Times New Roman"/>
                <w:sz w:val="24"/>
                <w:szCs w:val="24"/>
              </w:rPr>
              <w:t>Aften/natinsulin øges til 125 %</w:t>
            </w:r>
          </w:p>
        </w:tc>
      </w:tr>
      <w:tr w:rsidR="00852876" w14:paraId="282DADE8" w14:textId="77777777" w:rsidTr="00626E7E">
        <w:trPr>
          <w:trHeight w:val="476"/>
        </w:trPr>
        <w:tc>
          <w:tcPr>
            <w:tcW w:w="4805" w:type="dxa"/>
          </w:tcPr>
          <w:p w14:paraId="69DFFB71" w14:textId="1A3113E5" w:rsidR="00E17999" w:rsidRPr="009B4CBE" w:rsidRDefault="007F77B7" w:rsidP="00193252">
            <w:pPr>
              <w:pStyle w:val="Kommentartekst"/>
              <w:spacing w:line="276" w:lineRule="auto"/>
              <w:rPr>
                <w:rFonts w:ascii="Times New Roman" w:hAnsi="Times New Roman"/>
                <w:sz w:val="24"/>
                <w:szCs w:val="24"/>
              </w:rPr>
            </w:pPr>
            <w:r w:rsidRPr="00626E7E">
              <w:rPr>
                <w:rFonts w:ascii="Times New Roman" w:hAnsi="Times New Roman"/>
                <w:sz w:val="24"/>
                <w:szCs w:val="24"/>
              </w:rPr>
              <w:t>Dag 1</w:t>
            </w:r>
          </w:p>
        </w:tc>
        <w:tc>
          <w:tcPr>
            <w:tcW w:w="4536" w:type="dxa"/>
          </w:tcPr>
          <w:p w14:paraId="50BE0F1C" w14:textId="38B4A069" w:rsidR="00E17999" w:rsidRPr="009B4CBE" w:rsidRDefault="007F77B7" w:rsidP="00193252">
            <w:pPr>
              <w:pStyle w:val="Kommentartekst"/>
              <w:spacing w:line="276" w:lineRule="auto"/>
              <w:rPr>
                <w:rFonts w:ascii="Times New Roman" w:hAnsi="Times New Roman"/>
                <w:sz w:val="24"/>
                <w:szCs w:val="24"/>
              </w:rPr>
            </w:pPr>
            <w:r w:rsidRPr="00626E7E">
              <w:rPr>
                <w:rFonts w:ascii="Times New Roman" w:hAnsi="Times New Roman"/>
                <w:sz w:val="24"/>
                <w:szCs w:val="24"/>
              </w:rPr>
              <w:t>Vanlige doser øges til 140 %</w:t>
            </w:r>
          </w:p>
        </w:tc>
      </w:tr>
      <w:tr w:rsidR="00852876" w14:paraId="6D5B4795" w14:textId="77777777" w:rsidTr="00626E7E">
        <w:trPr>
          <w:trHeight w:val="494"/>
        </w:trPr>
        <w:tc>
          <w:tcPr>
            <w:tcW w:w="4805" w:type="dxa"/>
          </w:tcPr>
          <w:p w14:paraId="5D95DBCE" w14:textId="3F8D555E" w:rsidR="00E17999" w:rsidRPr="009B4CBE" w:rsidRDefault="00236C7B" w:rsidP="00193252">
            <w:pPr>
              <w:pStyle w:val="Kommentartekst"/>
              <w:spacing w:line="276" w:lineRule="auto"/>
              <w:rPr>
                <w:rFonts w:ascii="Times New Roman" w:hAnsi="Times New Roman"/>
                <w:sz w:val="24"/>
                <w:szCs w:val="24"/>
              </w:rPr>
            </w:pPr>
            <w:r w:rsidRPr="00626E7E">
              <w:rPr>
                <w:rFonts w:ascii="Times New Roman" w:hAnsi="Times New Roman"/>
                <w:sz w:val="24"/>
                <w:szCs w:val="24"/>
              </w:rPr>
              <w:t>Dag 2</w:t>
            </w:r>
          </w:p>
        </w:tc>
        <w:tc>
          <w:tcPr>
            <w:tcW w:w="4536" w:type="dxa"/>
          </w:tcPr>
          <w:p w14:paraId="591E602D" w14:textId="2E80D18A" w:rsidR="00E17999" w:rsidRPr="009B4CBE" w:rsidRDefault="00236C7B" w:rsidP="00193252">
            <w:pPr>
              <w:pStyle w:val="Kommentartekst"/>
              <w:spacing w:line="276" w:lineRule="auto"/>
              <w:rPr>
                <w:rFonts w:ascii="Times New Roman" w:hAnsi="Times New Roman"/>
                <w:sz w:val="24"/>
                <w:szCs w:val="24"/>
              </w:rPr>
            </w:pPr>
            <w:r w:rsidRPr="00626E7E">
              <w:rPr>
                <w:rFonts w:ascii="Times New Roman" w:hAnsi="Times New Roman"/>
                <w:sz w:val="24"/>
                <w:szCs w:val="24"/>
              </w:rPr>
              <w:t>Vanlige doser øges til 140 %</w:t>
            </w:r>
          </w:p>
        </w:tc>
      </w:tr>
      <w:tr w:rsidR="00852876" w14:paraId="5590D3DF" w14:textId="77777777" w:rsidTr="00626E7E">
        <w:trPr>
          <w:trHeight w:val="476"/>
        </w:trPr>
        <w:tc>
          <w:tcPr>
            <w:tcW w:w="4805" w:type="dxa"/>
          </w:tcPr>
          <w:p w14:paraId="6089CEF3" w14:textId="3F1E7222" w:rsidR="00E17999" w:rsidRPr="009B4CBE" w:rsidRDefault="00236C7B" w:rsidP="00193252">
            <w:pPr>
              <w:pStyle w:val="Kommentartekst"/>
              <w:spacing w:line="276" w:lineRule="auto"/>
              <w:rPr>
                <w:rFonts w:ascii="Times New Roman" w:hAnsi="Times New Roman"/>
                <w:sz w:val="24"/>
                <w:szCs w:val="24"/>
              </w:rPr>
            </w:pPr>
            <w:r w:rsidRPr="00626E7E">
              <w:rPr>
                <w:rFonts w:ascii="Times New Roman" w:hAnsi="Times New Roman"/>
                <w:sz w:val="24"/>
                <w:szCs w:val="24"/>
              </w:rPr>
              <w:t>Dag 3</w:t>
            </w:r>
          </w:p>
        </w:tc>
        <w:tc>
          <w:tcPr>
            <w:tcW w:w="4536" w:type="dxa"/>
          </w:tcPr>
          <w:p w14:paraId="21D53C49" w14:textId="4431D098" w:rsidR="00E17999" w:rsidRPr="009B4CBE" w:rsidRDefault="00236C7B" w:rsidP="00193252">
            <w:pPr>
              <w:pStyle w:val="Kommentartekst"/>
              <w:spacing w:line="276" w:lineRule="auto"/>
              <w:rPr>
                <w:rFonts w:ascii="Times New Roman" w:hAnsi="Times New Roman"/>
                <w:sz w:val="24"/>
                <w:szCs w:val="24"/>
              </w:rPr>
            </w:pPr>
            <w:r w:rsidRPr="00626E7E">
              <w:rPr>
                <w:rFonts w:ascii="Times New Roman" w:hAnsi="Times New Roman"/>
                <w:sz w:val="24"/>
                <w:szCs w:val="24"/>
              </w:rPr>
              <w:t xml:space="preserve">Vanlige doser øges til </w:t>
            </w:r>
            <w:r w:rsidR="00852876" w:rsidRPr="00626E7E">
              <w:rPr>
                <w:rFonts w:ascii="Times New Roman" w:hAnsi="Times New Roman"/>
                <w:sz w:val="24"/>
                <w:szCs w:val="24"/>
              </w:rPr>
              <w:t>110</w:t>
            </w:r>
            <w:r w:rsidR="00DB4685">
              <w:rPr>
                <w:rFonts w:ascii="Times New Roman" w:hAnsi="Times New Roman"/>
                <w:sz w:val="24"/>
                <w:szCs w:val="24"/>
              </w:rPr>
              <w:t xml:space="preserve"> </w:t>
            </w:r>
            <w:r w:rsidR="00594B20">
              <w:rPr>
                <w:rFonts w:ascii="Times New Roman" w:hAnsi="Times New Roman"/>
                <w:sz w:val="24"/>
                <w:szCs w:val="24"/>
              </w:rPr>
              <w:t>–</w:t>
            </w:r>
            <w:r w:rsidR="00DB4685">
              <w:rPr>
                <w:rFonts w:ascii="Times New Roman" w:hAnsi="Times New Roman"/>
                <w:sz w:val="24"/>
                <w:szCs w:val="24"/>
              </w:rPr>
              <w:t xml:space="preserve"> </w:t>
            </w:r>
            <w:r w:rsidR="00852876" w:rsidRPr="00626E7E">
              <w:rPr>
                <w:rFonts w:ascii="Times New Roman" w:hAnsi="Times New Roman"/>
                <w:sz w:val="24"/>
                <w:szCs w:val="24"/>
              </w:rPr>
              <w:t>120 %</w:t>
            </w:r>
          </w:p>
        </w:tc>
      </w:tr>
      <w:tr w:rsidR="00852876" w14:paraId="3236911A" w14:textId="77777777" w:rsidTr="00626E7E">
        <w:trPr>
          <w:trHeight w:val="494"/>
        </w:trPr>
        <w:tc>
          <w:tcPr>
            <w:tcW w:w="4805" w:type="dxa"/>
          </w:tcPr>
          <w:p w14:paraId="3A3CD292" w14:textId="78A26406" w:rsidR="00E17999" w:rsidRPr="009B4CBE" w:rsidRDefault="00852876" w:rsidP="00193252">
            <w:pPr>
              <w:pStyle w:val="Kommentartekst"/>
              <w:spacing w:line="276" w:lineRule="auto"/>
              <w:rPr>
                <w:rFonts w:ascii="Times New Roman" w:hAnsi="Times New Roman"/>
                <w:sz w:val="24"/>
                <w:szCs w:val="24"/>
              </w:rPr>
            </w:pPr>
            <w:r w:rsidRPr="00626E7E">
              <w:rPr>
                <w:rFonts w:ascii="Times New Roman" w:hAnsi="Times New Roman"/>
                <w:sz w:val="24"/>
                <w:szCs w:val="24"/>
              </w:rPr>
              <w:t xml:space="preserve">Dag </w:t>
            </w:r>
            <w:r w:rsidR="00947757">
              <w:rPr>
                <w:rFonts w:ascii="Times New Roman" w:hAnsi="Times New Roman"/>
                <w:sz w:val="24"/>
                <w:szCs w:val="24"/>
              </w:rPr>
              <w:t>4</w:t>
            </w:r>
          </w:p>
        </w:tc>
        <w:tc>
          <w:tcPr>
            <w:tcW w:w="4536" w:type="dxa"/>
          </w:tcPr>
          <w:p w14:paraId="4A670AA6" w14:textId="42C69BCB" w:rsidR="00E17999" w:rsidRPr="009B4CBE" w:rsidRDefault="00852876" w:rsidP="00193252">
            <w:pPr>
              <w:pStyle w:val="Kommentartekst"/>
              <w:spacing w:line="276" w:lineRule="auto"/>
              <w:rPr>
                <w:rFonts w:ascii="Times New Roman" w:hAnsi="Times New Roman"/>
                <w:sz w:val="24"/>
                <w:szCs w:val="24"/>
              </w:rPr>
            </w:pPr>
            <w:r w:rsidRPr="00626E7E">
              <w:rPr>
                <w:rFonts w:ascii="Times New Roman" w:hAnsi="Times New Roman"/>
                <w:sz w:val="24"/>
                <w:szCs w:val="24"/>
              </w:rPr>
              <w:t>Vanlige doser øges til 100</w:t>
            </w:r>
            <w:r w:rsidR="00DB4685">
              <w:rPr>
                <w:rFonts w:ascii="Times New Roman" w:hAnsi="Times New Roman"/>
                <w:sz w:val="24"/>
                <w:szCs w:val="24"/>
              </w:rPr>
              <w:t xml:space="preserve"> </w:t>
            </w:r>
            <w:r w:rsidR="00594B20">
              <w:rPr>
                <w:rFonts w:ascii="Times New Roman" w:hAnsi="Times New Roman"/>
                <w:sz w:val="24"/>
                <w:szCs w:val="24"/>
              </w:rPr>
              <w:t>–</w:t>
            </w:r>
            <w:r w:rsidR="00DB4685">
              <w:rPr>
                <w:rFonts w:ascii="Times New Roman" w:hAnsi="Times New Roman"/>
                <w:sz w:val="24"/>
                <w:szCs w:val="24"/>
              </w:rPr>
              <w:t xml:space="preserve"> </w:t>
            </w:r>
            <w:r w:rsidRPr="00626E7E">
              <w:rPr>
                <w:rFonts w:ascii="Times New Roman" w:hAnsi="Times New Roman"/>
                <w:sz w:val="24"/>
                <w:szCs w:val="24"/>
              </w:rPr>
              <w:t>110 %</w:t>
            </w:r>
          </w:p>
        </w:tc>
      </w:tr>
    </w:tbl>
    <w:bookmarkEnd w:id="30"/>
    <w:p w14:paraId="0F768F03" w14:textId="2D886AEF" w:rsidR="00AF79CE" w:rsidRPr="00B410D7" w:rsidRDefault="00AF79CE" w:rsidP="00AF79CE">
      <w:pPr>
        <w:spacing w:line="276" w:lineRule="auto"/>
        <w:rPr>
          <w:color w:val="000000"/>
        </w:rPr>
      </w:pPr>
      <w:r w:rsidRPr="00B410D7">
        <w:rPr>
          <w:color w:val="000000"/>
        </w:rPr>
        <w:t>I tillæg til denne øgning i den faste insulindosis</w:t>
      </w:r>
      <w:r w:rsidR="003D2F29">
        <w:rPr>
          <w:color w:val="000000"/>
        </w:rPr>
        <w:t xml:space="preserve">, der øges som ovenfor beskrevet, </w:t>
      </w:r>
      <w:r w:rsidRPr="00B410D7">
        <w:rPr>
          <w:color w:val="000000"/>
        </w:rPr>
        <w:t xml:space="preserve">er der ofte behov for supplerende insulin. </w:t>
      </w:r>
    </w:p>
    <w:p w14:paraId="419DC5AC" w14:textId="1F04C2D3" w:rsidR="00AF79CE" w:rsidRDefault="00AF79CE" w:rsidP="00F00959">
      <w:pPr>
        <w:pStyle w:val="Sandbjergoverskrift3"/>
      </w:pPr>
      <w:bookmarkStart w:id="31" w:name="_Hlk137465713"/>
      <w:r w:rsidRPr="00B410D7">
        <w:t xml:space="preserve">Forslag til supplerende insulin </w:t>
      </w:r>
      <w:r w:rsidRPr="00B410D7">
        <w:rPr>
          <w:i/>
        </w:rPr>
        <w:t>før</w:t>
      </w:r>
      <w:r w:rsidRPr="00B410D7">
        <w:t xml:space="preserve"> hovedmåltider </w:t>
      </w:r>
    </w:p>
    <w:p w14:paraId="1C81A2C2" w14:textId="7D40DC79" w:rsidR="007A79C7" w:rsidRPr="00F00959" w:rsidRDefault="00CD4338" w:rsidP="00F00959">
      <w:pPr>
        <w:rPr>
          <w:b/>
          <w:i/>
          <w:iCs/>
        </w:rPr>
      </w:pPr>
      <w:r w:rsidRPr="0057260C">
        <w:rPr>
          <w:b/>
          <w:bCs/>
        </w:rPr>
        <w:t xml:space="preserve">Skema </w:t>
      </w:r>
      <w:r w:rsidR="00B200A4" w:rsidRPr="0057260C">
        <w:rPr>
          <w:b/>
          <w:bCs/>
        </w:rPr>
        <w:t>2</w:t>
      </w:r>
      <w:r w:rsidRPr="00F00959">
        <w:rPr>
          <w:i/>
          <w:iCs/>
        </w:rPr>
        <w:t xml:space="preserve">: </w:t>
      </w:r>
      <w:r w:rsidR="00DB11EA" w:rsidRPr="00F00959">
        <w:rPr>
          <w:i/>
          <w:iCs/>
        </w:rPr>
        <w:t>F</w:t>
      </w:r>
      <w:r w:rsidRPr="00F00959">
        <w:rPr>
          <w:i/>
          <w:iCs/>
        </w:rPr>
        <w:t>orslag til supplerende insulin før hovedmåltider</w:t>
      </w:r>
    </w:p>
    <w:tbl>
      <w:tblPr>
        <w:tblStyle w:val="Tabel-Gitter"/>
        <w:tblW w:w="0" w:type="auto"/>
        <w:tblLook w:val="04A0" w:firstRow="1" w:lastRow="0" w:firstColumn="1" w:lastColumn="0" w:noHBand="0" w:noVBand="1"/>
      </w:tblPr>
      <w:tblGrid>
        <w:gridCol w:w="4821"/>
        <w:gridCol w:w="4520"/>
      </w:tblGrid>
      <w:tr w:rsidR="002A4925" w:rsidRPr="00303CEA" w14:paraId="49544EC7" w14:textId="77777777" w:rsidTr="005906D1">
        <w:trPr>
          <w:trHeight w:val="492"/>
        </w:trPr>
        <w:tc>
          <w:tcPr>
            <w:tcW w:w="4821" w:type="dxa"/>
            <w:tcBorders>
              <w:top w:val="single" w:sz="12" w:space="0" w:color="auto"/>
              <w:left w:val="single" w:sz="12" w:space="0" w:color="auto"/>
              <w:bottom w:val="single" w:sz="12" w:space="0" w:color="auto"/>
              <w:right w:val="single" w:sz="12" w:space="0" w:color="auto"/>
            </w:tcBorders>
          </w:tcPr>
          <w:p w14:paraId="04D17B38" w14:textId="3833E9A3" w:rsidR="002A4925" w:rsidRPr="00303CEA" w:rsidRDefault="002A4925" w:rsidP="00E157A1">
            <w:pPr>
              <w:pStyle w:val="Kommentartekst"/>
              <w:spacing w:line="276" w:lineRule="auto"/>
              <w:rPr>
                <w:rFonts w:ascii="Times New Roman" w:hAnsi="Times New Roman"/>
                <w:sz w:val="24"/>
                <w:szCs w:val="24"/>
              </w:rPr>
            </w:pPr>
            <w:r>
              <w:rPr>
                <w:rFonts w:ascii="Times New Roman" w:hAnsi="Times New Roman"/>
                <w:sz w:val="24"/>
                <w:szCs w:val="24"/>
              </w:rPr>
              <w:t>Værdi af blodglukose</w:t>
            </w:r>
          </w:p>
        </w:tc>
        <w:tc>
          <w:tcPr>
            <w:tcW w:w="4520" w:type="dxa"/>
            <w:tcBorders>
              <w:top w:val="single" w:sz="12" w:space="0" w:color="auto"/>
              <w:left w:val="single" w:sz="12" w:space="0" w:color="auto"/>
              <w:bottom w:val="single" w:sz="12" w:space="0" w:color="auto"/>
              <w:right w:val="single" w:sz="12" w:space="0" w:color="auto"/>
            </w:tcBorders>
          </w:tcPr>
          <w:p w14:paraId="7370CC23" w14:textId="385607B3" w:rsidR="002A4925" w:rsidRPr="00303CEA" w:rsidRDefault="00740A6C" w:rsidP="00E157A1">
            <w:pPr>
              <w:pStyle w:val="Kommentartekst"/>
              <w:spacing w:line="276" w:lineRule="auto"/>
              <w:rPr>
                <w:rFonts w:ascii="Times New Roman" w:hAnsi="Times New Roman"/>
                <w:sz w:val="24"/>
                <w:szCs w:val="24"/>
              </w:rPr>
            </w:pPr>
            <w:r>
              <w:rPr>
                <w:rFonts w:ascii="Times New Roman" w:hAnsi="Times New Roman"/>
                <w:sz w:val="24"/>
                <w:szCs w:val="24"/>
              </w:rPr>
              <w:t>Dosis hurtigtvirkende insulin</w:t>
            </w:r>
          </w:p>
        </w:tc>
      </w:tr>
      <w:tr w:rsidR="002A4925" w:rsidRPr="00303CEA" w14:paraId="7787433B" w14:textId="77777777" w:rsidTr="005906D1">
        <w:trPr>
          <w:trHeight w:val="511"/>
        </w:trPr>
        <w:tc>
          <w:tcPr>
            <w:tcW w:w="4821" w:type="dxa"/>
            <w:tcBorders>
              <w:top w:val="single" w:sz="12" w:space="0" w:color="auto"/>
            </w:tcBorders>
          </w:tcPr>
          <w:p w14:paraId="425F1012" w14:textId="36AFAB16" w:rsidR="002A4925" w:rsidRPr="00303CEA" w:rsidRDefault="00740A6C" w:rsidP="00E157A1">
            <w:pPr>
              <w:pStyle w:val="Kommentartekst"/>
              <w:spacing w:line="276" w:lineRule="auto"/>
              <w:rPr>
                <w:rFonts w:ascii="Times New Roman" w:hAnsi="Times New Roman"/>
                <w:sz w:val="24"/>
                <w:szCs w:val="24"/>
              </w:rPr>
            </w:pPr>
            <w:r>
              <w:rPr>
                <w:rFonts w:ascii="Times New Roman" w:hAnsi="Times New Roman"/>
                <w:sz w:val="24"/>
                <w:szCs w:val="24"/>
              </w:rPr>
              <w:t>Over 8 mmol/L</w:t>
            </w:r>
          </w:p>
        </w:tc>
        <w:tc>
          <w:tcPr>
            <w:tcW w:w="4520" w:type="dxa"/>
            <w:tcBorders>
              <w:top w:val="single" w:sz="12" w:space="0" w:color="auto"/>
            </w:tcBorders>
          </w:tcPr>
          <w:p w14:paraId="53F84BF8" w14:textId="776EC2B7" w:rsidR="002A4925" w:rsidRPr="00303CEA" w:rsidRDefault="00740A6C" w:rsidP="00E157A1">
            <w:pPr>
              <w:pStyle w:val="Kommentartekst"/>
              <w:spacing w:line="276" w:lineRule="auto"/>
              <w:rPr>
                <w:rFonts w:ascii="Times New Roman" w:hAnsi="Times New Roman"/>
                <w:sz w:val="24"/>
                <w:szCs w:val="24"/>
              </w:rPr>
            </w:pPr>
            <w:r>
              <w:rPr>
                <w:rFonts w:ascii="Times New Roman" w:hAnsi="Times New Roman"/>
                <w:sz w:val="24"/>
                <w:szCs w:val="24"/>
              </w:rPr>
              <w:t>2 IE</w:t>
            </w:r>
          </w:p>
        </w:tc>
      </w:tr>
      <w:tr w:rsidR="002A4925" w:rsidRPr="00303CEA" w14:paraId="445042D2" w14:textId="77777777" w:rsidTr="005906D1">
        <w:trPr>
          <w:trHeight w:val="492"/>
        </w:trPr>
        <w:tc>
          <w:tcPr>
            <w:tcW w:w="4821" w:type="dxa"/>
          </w:tcPr>
          <w:p w14:paraId="1B2B1BFB" w14:textId="4184423B" w:rsidR="002A4925" w:rsidRPr="00303CEA" w:rsidRDefault="00740A6C" w:rsidP="00E157A1">
            <w:pPr>
              <w:pStyle w:val="Kommentartekst"/>
              <w:spacing w:line="276" w:lineRule="auto"/>
              <w:rPr>
                <w:rFonts w:ascii="Times New Roman" w:hAnsi="Times New Roman"/>
                <w:sz w:val="24"/>
                <w:szCs w:val="24"/>
              </w:rPr>
            </w:pPr>
            <w:r>
              <w:rPr>
                <w:rFonts w:ascii="Times New Roman" w:hAnsi="Times New Roman"/>
                <w:sz w:val="24"/>
                <w:szCs w:val="24"/>
              </w:rPr>
              <w:t>Over 10 mmol/L</w:t>
            </w:r>
          </w:p>
        </w:tc>
        <w:tc>
          <w:tcPr>
            <w:tcW w:w="4520" w:type="dxa"/>
          </w:tcPr>
          <w:p w14:paraId="5FDD353D" w14:textId="3CE4C04F" w:rsidR="002A4925" w:rsidRPr="00303CEA" w:rsidRDefault="00740A6C" w:rsidP="00E157A1">
            <w:pPr>
              <w:pStyle w:val="Kommentartekst"/>
              <w:spacing w:line="276" w:lineRule="auto"/>
              <w:rPr>
                <w:rFonts w:ascii="Times New Roman" w:hAnsi="Times New Roman"/>
                <w:sz w:val="24"/>
                <w:szCs w:val="24"/>
              </w:rPr>
            </w:pPr>
            <w:r>
              <w:rPr>
                <w:rFonts w:ascii="Times New Roman" w:hAnsi="Times New Roman"/>
                <w:sz w:val="24"/>
                <w:szCs w:val="24"/>
              </w:rPr>
              <w:t>4 IE</w:t>
            </w:r>
          </w:p>
        </w:tc>
      </w:tr>
      <w:tr w:rsidR="002A4925" w:rsidRPr="00303CEA" w14:paraId="722A70F0" w14:textId="77777777" w:rsidTr="005906D1">
        <w:trPr>
          <w:trHeight w:val="511"/>
        </w:trPr>
        <w:tc>
          <w:tcPr>
            <w:tcW w:w="4821" w:type="dxa"/>
          </w:tcPr>
          <w:p w14:paraId="56204E13" w14:textId="66FC1B39" w:rsidR="002A4925" w:rsidRPr="00303CEA" w:rsidRDefault="00740A6C" w:rsidP="00E157A1">
            <w:pPr>
              <w:pStyle w:val="Kommentartekst"/>
              <w:spacing w:line="276" w:lineRule="auto"/>
              <w:rPr>
                <w:rFonts w:ascii="Times New Roman" w:hAnsi="Times New Roman"/>
                <w:sz w:val="24"/>
                <w:szCs w:val="24"/>
              </w:rPr>
            </w:pPr>
            <w:r>
              <w:rPr>
                <w:rFonts w:ascii="Times New Roman" w:hAnsi="Times New Roman"/>
                <w:sz w:val="24"/>
                <w:szCs w:val="24"/>
              </w:rPr>
              <w:t>Over 12 mmol/L</w:t>
            </w:r>
          </w:p>
        </w:tc>
        <w:tc>
          <w:tcPr>
            <w:tcW w:w="4520" w:type="dxa"/>
          </w:tcPr>
          <w:p w14:paraId="30601C4D" w14:textId="24848138" w:rsidR="002A4925" w:rsidRPr="00303CEA" w:rsidRDefault="00C52206" w:rsidP="00E157A1">
            <w:pPr>
              <w:pStyle w:val="Kommentartekst"/>
              <w:spacing w:line="276" w:lineRule="auto"/>
              <w:rPr>
                <w:rFonts w:ascii="Times New Roman" w:hAnsi="Times New Roman"/>
                <w:sz w:val="24"/>
                <w:szCs w:val="24"/>
              </w:rPr>
            </w:pPr>
            <w:r>
              <w:rPr>
                <w:rFonts w:ascii="Times New Roman" w:hAnsi="Times New Roman"/>
                <w:sz w:val="24"/>
                <w:szCs w:val="24"/>
              </w:rPr>
              <w:t>6 IE</w:t>
            </w:r>
          </w:p>
        </w:tc>
      </w:tr>
      <w:tr w:rsidR="002A4925" w:rsidRPr="00303CEA" w14:paraId="4B0136DD" w14:textId="77777777" w:rsidTr="005906D1">
        <w:trPr>
          <w:trHeight w:val="492"/>
        </w:trPr>
        <w:tc>
          <w:tcPr>
            <w:tcW w:w="4821" w:type="dxa"/>
          </w:tcPr>
          <w:p w14:paraId="613BA584" w14:textId="4B6E5D7B" w:rsidR="002A4925" w:rsidRPr="00303CEA" w:rsidRDefault="00C52206" w:rsidP="00E157A1">
            <w:pPr>
              <w:pStyle w:val="Kommentartekst"/>
              <w:spacing w:line="276" w:lineRule="auto"/>
              <w:rPr>
                <w:rFonts w:ascii="Times New Roman" w:hAnsi="Times New Roman"/>
                <w:sz w:val="24"/>
                <w:szCs w:val="24"/>
              </w:rPr>
            </w:pPr>
            <w:r>
              <w:rPr>
                <w:rFonts w:ascii="Times New Roman" w:hAnsi="Times New Roman"/>
                <w:sz w:val="24"/>
                <w:szCs w:val="24"/>
              </w:rPr>
              <w:t>Over 14 mmol/L</w:t>
            </w:r>
          </w:p>
        </w:tc>
        <w:tc>
          <w:tcPr>
            <w:tcW w:w="4520" w:type="dxa"/>
          </w:tcPr>
          <w:p w14:paraId="48499C62" w14:textId="74B7F241" w:rsidR="002A4925" w:rsidRPr="00303CEA" w:rsidRDefault="00C52206" w:rsidP="00E157A1">
            <w:pPr>
              <w:pStyle w:val="Kommentartekst"/>
              <w:spacing w:line="276" w:lineRule="auto"/>
              <w:rPr>
                <w:rFonts w:ascii="Times New Roman" w:hAnsi="Times New Roman"/>
                <w:sz w:val="24"/>
                <w:szCs w:val="24"/>
              </w:rPr>
            </w:pPr>
            <w:r>
              <w:rPr>
                <w:rFonts w:ascii="Times New Roman" w:hAnsi="Times New Roman"/>
                <w:sz w:val="24"/>
                <w:szCs w:val="24"/>
              </w:rPr>
              <w:t>8 IE</w:t>
            </w:r>
          </w:p>
        </w:tc>
      </w:tr>
    </w:tbl>
    <w:p w14:paraId="5A5AFDA4" w14:textId="77777777" w:rsidR="002C748D" w:rsidRDefault="002C748D" w:rsidP="002C748D">
      <w:pPr>
        <w:shd w:val="clear" w:color="auto" w:fill="FFFFFF"/>
        <w:spacing w:line="276" w:lineRule="auto"/>
      </w:pPr>
    </w:p>
    <w:p w14:paraId="64B84F31" w14:textId="19C88C8C" w:rsidR="00210EE2" w:rsidRPr="00B410D7" w:rsidRDefault="002C748D" w:rsidP="005906D1">
      <w:pPr>
        <w:shd w:val="clear" w:color="auto" w:fill="FFFFFF"/>
        <w:spacing w:line="276" w:lineRule="auto"/>
      </w:pPr>
      <w:r w:rsidRPr="00B410D7">
        <w:t>Der anbefales mindst 3</w:t>
      </w:r>
      <w:r>
        <w:t xml:space="preserve"> </w:t>
      </w:r>
      <w:r w:rsidR="00594B20">
        <w:t>–</w:t>
      </w:r>
      <w:r>
        <w:t xml:space="preserve"> </w:t>
      </w:r>
      <w:r w:rsidRPr="00B410D7">
        <w:t xml:space="preserve">4 timer mellem </w:t>
      </w:r>
      <w:r>
        <w:t xml:space="preserve">indgift af </w:t>
      </w:r>
      <w:r w:rsidRPr="00B410D7">
        <w:t>supplerende insulin</w:t>
      </w:r>
    </w:p>
    <w:p w14:paraId="52F9F875" w14:textId="77777777" w:rsidR="00AF79CE" w:rsidRPr="00B410D7" w:rsidRDefault="00AF79CE" w:rsidP="00AF79CE">
      <w:pPr>
        <w:spacing w:line="276" w:lineRule="auto"/>
        <w:rPr>
          <w:color w:val="000000"/>
        </w:rPr>
      </w:pPr>
    </w:p>
    <w:p w14:paraId="35B7495A" w14:textId="4E716F05" w:rsidR="00AF79CE" w:rsidRPr="00B410D7" w:rsidRDefault="00AF79CE" w:rsidP="00AF79CE">
      <w:pPr>
        <w:spacing w:line="276" w:lineRule="auto"/>
        <w:rPr>
          <w:color w:val="000000"/>
        </w:rPr>
      </w:pPr>
      <w:r w:rsidRPr="00B410D7">
        <w:rPr>
          <w:color w:val="000000"/>
        </w:rPr>
        <w:t>Ved blodglukose over 15 mmol/</w:t>
      </w:r>
      <w:r w:rsidR="00DA0F1E">
        <w:rPr>
          <w:color w:val="000000"/>
        </w:rPr>
        <w:t>L</w:t>
      </w:r>
      <w:r w:rsidRPr="00B410D7">
        <w:rPr>
          <w:color w:val="000000"/>
        </w:rPr>
        <w:t xml:space="preserve"> undersøges urin eller blod for ketonstoffer. Hæmoglobin, elektrolytter, </w:t>
      </w:r>
      <w:proofErr w:type="spellStart"/>
      <w:r w:rsidRPr="00B410D7">
        <w:rPr>
          <w:color w:val="000000"/>
        </w:rPr>
        <w:t>kreatinin</w:t>
      </w:r>
      <w:proofErr w:type="spellEnd"/>
      <w:r w:rsidRPr="00B410D7">
        <w:rPr>
          <w:color w:val="000000"/>
        </w:rPr>
        <w:t xml:space="preserve"> og a-punktur kan overvejes. Ved samtidig a-punktur </w:t>
      </w:r>
      <w:r w:rsidR="00DA0F1E">
        <w:rPr>
          <w:color w:val="000000"/>
        </w:rPr>
        <w:t>p</w:t>
      </w:r>
      <w:r w:rsidRPr="00B410D7">
        <w:rPr>
          <w:color w:val="000000"/>
        </w:rPr>
        <w:t>H</w:t>
      </w:r>
      <w:r w:rsidR="00DA0F1E">
        <w:rPr>
          <w:color w:val="000000"/>
        </w:rPr>
        <w:t xml:space="preserve"> </w:t>
      </w:r>
      <w:r w:rsidRPr="00B410D7">
        <w:rPr>
          <w:color w:val="000000"/>
        </w:rPr>
        <w:t>&lt;</w:t>
      </w:r>
      <w:r w:rsidR="00DA0F1E">
        <w:rPr>
          <w:color w:val="000000"/>
        </w:rPr>
        <w:t xml:space="preserve"> </w:t>
      </w:r>
      <w:r w:rsidRPr="00B410D7">
        <w:rPr>
          <w:color w:val="000000"/>
        </w:rPr>
        <w:t xml:space="preserve">7,3 og/eller </w:t>
      </w:r>
      <w:proofErr w:type="spellStart"/>
      <w:r w:rsidRPr="00B410D7">
        <w:rPr>
          <w:color w:val="000000"/>
        </w:rPr>
        <w:t>ketonuri</w:t>
      </w:r>
      <w:proofErr w:type="spellEnd"/>
      <w:r w:rsidRPr="00B410D7">
        <w:rPr>
          <w:color w:val="000000"/>
        </w:rPr>
        <w:t xml:space="preserve"> (over eller lig med 2+) rekvireres medicinsk tilsyn for at forebygge/behandle </w:t>
      </w:r>
      <w:proofErr w:type="spellStart"/>
      <w:r w:rsidRPr="00B410D7">
        <w:rPr>
          <w:color w:val="000000"/>
        </w:rPr>
        <w:t>ketoacidose</w:t>
      </w:r>
      <w:proofErr w:type="spellEnd"/>
      <w:r w:rsidRPr="00B410D7">
        <w:rPr>
          <w:color w:val="000000"/>
        </w:rPr>
        <w:t>.</w:t>
      </w:r>
    </w:p>
    <w:p w14:paraId="5385D637" w14:textId="77777777" w:rsidR="00AF79CE" w:rsidRPr="00B410D7" w:rsidRDefault="00AF79CE" w:rsidP="00F00959">
      <w:pPr>
        <w:pStyle w:val="Sandbjergoverskrift3"/>
      </w:pPr>
      <w:r w:rsidRPr="00B410D7">
        <w:t>Udskrivelse efter steroidbehandling</w:t>
      </w:r>
    </w:p>
    <w:p w14:paraId="5077D19F" w14:textId="77777777" w:rsidR="00AF79CE" w:rsidRPr="00B410D7" w:rsidRDefault="00AF79CE" w:rsidP="00AF79CE">
      <w:pPr>
        <w:spacing w:line="276" w:lineRule="auto"/>
        <w:rPr>
          <w:color w:val="000000"/>
        </w:rPr>
      </w:pPr>
      <w:proofErr w:type="gramStart"/>
      <w:r w:rsidRPr="00B410D7">
        <w:rPr>
          <w:color w:val="000000"/>
        </w:rPr>
        <w:t>Såfremt</w:t>
      </w:r>
      <w:proofErr w:type="gramEnd"/>
      <w:r w:rsidRPr="00B410D7">
        <w:rPr>
          <w:color w:val="000000"/>
        </w:rPr>
        <w:t xml:space="preserve"> kvinden ikke har haft behov for insulin de første 3 døgn efter start af steroidbehandling er der ikke behov for ekstra kontrol efter udskrivelsen. Hvis der påvises forhøjede blodglukoseværdier hos kvinder i insulinbehandling 5 dage efter start af steroidbehandlingen, skal kvinden i de fleste tilfælde øges i fast insulinbehandling.  </w:t>
      </w:r>
    </w:p>
    <w:bookmarkEnd w:id="31"/>
    <w:p w14:paraId="1FB1B235" w14:textId="77777777" w:rsidR="00AF79CE" w:rsidRPr="00B410D7" w:rsidRDefault="00AF79CE" w:rsidP="00AF79CE">
      <w:pPr>
        <w:spacing w:line="276" w:lineRule="auto"/>
        <w:rPr>
          <w:color w:val="000000"/>
        </w:rPr>
      </w:pPr>
    </w:p>
    <w:p w14:paraId="7F0E4EE0" w14:textId="795D38A1" w:rsidR="00AF79CE" w:rsidRPr="00B410D7" w:rsidRDefault="00AF79CE" w:rsidP="00AF79CE">
      <w:pPr>
        <w:spacing w:line="276" w:lineRule="auto"/>
        <w:rPr>
          <w:i/>
        </w:rPr>
      </w:pPr>
      <w:r w:rsidRPr="00563407">
        <w:rPr>
          <w:i/>
        </w:rPr>
        <w:t>Resume af evidens ved</w:t>
      </w:r>
      <w:r w:rsidR="00563407" w:rsidRPr="00563407">
        <w:rPr>
          <w:i/>
        </w:rPr>
        <w:t>r.</w:t>
      </w:r>
      <w:r w:rsidRPr="00563407">
        <w:rPr>
          <w:i/>
        </w:rPr>
        <w:t xml:space="preserve"> </w:t>
      </w:r>
      <w:r w:rsidR="00563407" w:rsidRPr="00563407">
        <w:rPr>
          <w:i/>
        </w:rPr>
        <w:t xml:space="preserve">diabetesbehandling ved steroidbehandling af </w:t>
      </w:r>
      <w:r w:rsidR="00551559">
        <w:rPr>
          <w:i/>
        </w:rPr>
        <w:br/>
      </w:r>
      <w:r w:rsidR="00563407" w:rsidRPr="00563407">
        <w:rPr>
          <w:i/>
        </w:rPr>
        <w:t>kvinder med GDM</w:t>
      </w:r>
      <w:r w:rsidRPr="00B410D7">
        <w:rPr>
          <w:i/>
        </w:rPr>
        <w:tab/>
        <w:t xml:space="preserve">        </w:t>
      </w:r>
      <w:r w:rsidRPr="00B410D7">
        <w:rPr>
          <w:i/>
        </w:rPr>
        <w:tab/>
      </w:r>
      <w:r w:rsidRPr="00B410D7">
        <w:rPr>
          <w:i/>
        </w:rPr>
        <w:tab/>
        <w:t xml:space="preserve">       </w:t>
      </w:r>
      <w:r w:rsidR="00563407">
        <w:rPr>
          <w:i/>
        </w:rPr>
        <w:tab/>
      </w:r>
      <w:r w:rsidR="00563407">
        <w:rPr>
          <w:i/>
        </w:rPr>
        <w:tab/>
        <w:t xml:space="preserve">        </w:t>
      </w:r>
      <w:r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2DB07DA9" w14:textId="77777777" w:rsidTr="00110BBC">
        <w:trPr>
          <w:trHeight w:val="391"/>
        </w:trPr>
        <w:tc>
          <w:tcPr>
            <w:tcW w:w="8256" w:type="dxa"/>
          </w:tcPr>
          <w:p w14:paraId="62F4ED58" w14:textId="13A5D08F" w:rsidR="00257959" w:rsidRPr="00B410D7" w:rsidRDefault="00257959" w:rsidP="00110BBC">
            <w:pPr>
              <w:shd w:val="clear" w:color="auto" w:fill="FFFFFF"/>
              <w:spacing w:line="276" w:lineRule="auto"/>
            </w:pPr>
            <w:r>
              <w:rPr>
                <w:color w:val="000000"/>
              </w:rPr>
              <w:t>Der foreligger ingen evidens for håndteringen af kvinder med GDM, som behandles med steroid.</w:t>
            </w:r>
            <w:r w:rsidR="00F61AC7">
              <w:rPr>
                <w:color w:val="000000"/>
              </w:rPr>
              <w:t xml:space="preserve"> Rekommandationerne er derfor konsensusbaserede.</w:t>
            </w:r>
          </w:p>
        </w:tc>
        <w:tc>
          <w:tcPr>
            <w:tcW w:w="1366" w:type="dxa"/>
            <w:shd w:val="clear" w:color="auto" w:fill="D9D9D9"/>
            <w:vAlign w:val="center"/>
          </w:tcPr>
          <w:p w14:paraId="6942407A" w14:textId="77777777" w:rsidR="00AF79CE" w:rsidRPr="00B410D7" w:rsidRDefault="00AF79CE" w:rsidP="00110BBC">
            <w:pPr>
              <w:spacing w:line="276" w:lineRule="auto"/>
              <w:jc w:val="center"/>
            </w:pPr>
            <w:r w:rsidRPr="00B410D7">
              <w:t>5</w:t>
            </w:r>
          </w:p>
        </w:tc>
      </w:tr>
    </w:tbl>
    <w:p w14:paraId="66D1811A" w14:textId="77777777" w:rsidR="00AF79CE" w:rsidRPr="00B410D7" w:rsidRDefault="00AF79CE" w:rsidP="00AF79CE">
      <w:pPr>
        <w:spacing w:line="276" w:lineRule="auto"/>
        <w:rPr>
          <w:i/>
          <w:iCs/>
          <w:color w:val="000000"/>
        </w:rPr>
      </w:pPr>
    </w:p>
    <w:p w14:paraId="5AA290A8" w14:textId="77777777" w:rsidR="00ED7E68" w:rsidRDefault="00ED7E68" w:rsidP="00AF79CE">
      <w:pPr>
        <w:spacing w:line="276" w:lineRule="auto"/>
        <w:rPr>
          <w:i/>
        </w:rPr>
      </w:pPr>
    </w:p>
    <w:p w14:paraId="3CAFC558" w14:textId="77777777" w:rsidR="00ED7E68" w:rsidRDefault="00ED7E68" w:rsidP="00AF79CE">
      <w:pPr>
        <w:spacing w:line="276" w:lineRule="auto"/>
        <w:rPr>
          <w:i/>
        </w:rPr>
      </w:pPr>
    </w:p>
    <w:p w14:paraId="37EDD76A" w14:textId="77777777" w:rsidR="00ED7E68" w:rsidRDefault="00ED7E68" w:rsidP="00AF79CE">
      <w:pPr>
        <w:spacing w:line="276" w:lineRule="auto"/>
        <w:rPr>
          <w:i/>
        </w:rPr>
      </w:pPr>
    </w:p>
    <w:p w14:paraId="0E52B1F1" w14:textId="3E32A4EC" w:rsidR="00AF79CE" w:rsidRPr="00B410D7" w:rsidRDefault="00AF79CE" w:rsidP="00AF79CE">
      <w:pPr>
        <w:spacing w:line="276" w:lineRule="auto"/>
        <w:rPr>
          <w:i/>
        </w:rPr>
      </w:pPr>
      <w:r w:rsidRPr="00B410D7">
        <w:rPr>
          <w:i/>
        </w:rPr>
        <w:lastRenderedPageBreak/>
        <w:t>Kliniske rekommandationer</w:t>
      </w:r>
      <w:r w:rsidR="006C44D6">
        <w:rPr>
          <w:i/>
        </w:rPr>
        <w:t xml:space="preserve"> </w:t>
      </w:r>
      <w:r w:rsidR="006C44D6" w:rsidRPr="00563407">
        <w:rPr>
          <w:i/>
        </w:rPr>
        <w:t xml:space="preserve">vedr. diabetesbehandling ved steroidbehandling af </w:t>
      </w:r>
      <w:r w:rsidR="00551559">
        <w:rPr>
          <w:i/>
        </w:rPr>
        <w:br/>
      </w:r>
      <w:r w:rsidR="006C44D6" w:rsidRPr="00563407">
        <w:rPr>
          <w:i/>
        </w:rPr>
        <w:t>kvinder med GDM</w:t>
      </w:r>
      <w:r w:rsidRPr="00B410D7">
        <w:rPr>
          <w:i/>
        </w:rPr>
        <w:t xml:space="preserve">                                                                                                  </w:t>
      </w:r>
      <w:r w:rsidR="006C44D6">
        <w:rPr>
          <w:i/>
        </w:rPr>
        <w:tab/>
      </w:r>
      <w:r w:rsidR="00D0665C">
        <w:rPr>
          <w:i/>
        </w:rPr>
        <w:t xml:space="preserve">         </w:t>
      </w:r>
      <w:r w:rsidR="009F3685">
        <w:rPr>
          <w:i/>
        </w:rPr>
        <w:t xml:space="preserve">    </w:t>
      </w:r>
      <w:r w:rsidRPr="00B410D7">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1D34DBA1" w14:textId="77777777" w:rsidTr="00110BBC">
        <w:trPr>
          <w:trHeight w:val="391"/>
        </w:trPr>
        <w:tc>
          <w:tcPr>
            <w:tcW w:w="8256" w:type="dxa"/>
          </w:tcPr>
          <w:p w14:paraId="158128D2" w14:textId="37DF1835" w:rsidR="00AF79CE" w:rsidRPr="00B410D7" w:rsidRDefault="00AF79CE" w:rsidP="00110BBC">
            <w:pPr>
              <w:shd w:val="clear" w:color="auto" w:fill="FFFFFF"/>
              <w:spacing w:line="276" w:lineRule="auto"/>
            </w:pPr>
            <w:r w:rsidRPr="00B410D7">
              <w:rPr>
                <w:color w:val="000000"/>
              </w:rPr>
              <w:t xml:space="preserve">Det anbefales, at steroidbehandling hos </w:t>
            </w:r>
            <w:r w:rsidRPr="00E42A45">
              <w:rPr>
                <w:b/>
                <w:bCs/>
                <w:color w:val="000000"/>
              </w:rPr>
              <w:t>alle kvinder med GDM</w:t>
            </w:r>
            <w:r w:rsidRPr="00B410D7">
              <w:rPr>
                <w:color w:val="000000"/>
              </w:rPr>
              <w:t xml:space="preserve"> foregår under indlæggelse og at blodglukose måles 6</w:t>
            </w:r>
            <w:r w:rsidR="009E4A1A">
              <w:rPr>
                <w:color w:val="000000"/>
              </w:rPr>
              <w:t xml:space="preserve"> </w:t>
            </w:r>
            <w:r w:rsidR="00594B20">
              <w:rPr>
                <w:color w:val="000000"/>
              </w:rPr>
              <w:t>–</w:t>
            </w:r>
            <w:r w:rsidR="009E4A1A">
              <w:rPr>
                <w:color w:val="000000"/>
              </w:rPr>
              <w:t xml:space="preserve"> </w:t>
            </w:r>
            <w:r w:rsidRPr="00B410D7">
              <w:rPr>
                <w:color w:val="000000"/>
              </w:rPr>
              <w:t>7 gange dagligt i mindst 3 dage efter opstart.</w:t>
            </w:r>
          </w:p>
        </w:tc>
        <w:tc>
          <w:tcPr>
            <w:tcW w:w="1366" w:type="dxa"/>
            <w:shd w:val="clear" w:color="auto" w:fill="D9D9D9"/>
            <w:vAlign w:val="center"/>
          </w:tcPr>
          <w:p w14:paraId="1707B198" w14:textId="77777777" w:rsidR="00AF79CE" w:rsidRPr="00B410D7" w:rsidRDefault="00AF79CE" w:rsidP="00110BBC">
            <w:pPr>
              <w:spacing w:line="276" w:lineRule="auto"/>
              <w:jc w:val="center"/>
            </w:pPr>
            <w:r w:rsidRPr="00B410D7">
              <w:t>D</w:t>
            </w:r>
          </w:p>
        </w:tc>
      </w:tr>
      <w:tr w:rsidR="00AF79CE" w:rsidRPr="00B410D7" w14:paraId="01398804" w14:textId="77777777" w:rsidTr="00110BBC">
        <w:trPr>
          <w:trHeight w:val="391"/>
        </w:trPr>
        <w:tc>
          <w:tcPr>
            <w:tcW w:w="8256" w:type="dxa"/>
          </w:tcPr>
          <w:p w14:paraId="0FDA66F0" w14:textId="5E41F934" w:rsidR="00AF79CE" w:rsidRPr="00B410D7" w:rsidRDefault="00AF79CE" w:rsidP="00110BBC">
            <w:pPr>
              <w:spacing w:line="276" w:lineRule="auto"/>
              <w:rPr>
                <w:b/>
                <w:bCs/>
                <w:color w:val="000000"/>
              </w:rPr>
            </w:pPr>
            <w:r w:rsidRPr="00B410D7">
              <w:rPr>
                <w:color w:val="000000"/>
              </w:rPr>
              <w:t xml:space="preserve">For kvinder med </w:t>
            </w:r>
            <w:r w:rsidRPr="00B410D7">
              <w:rPr>
                <w:b/>
                <w:bCs/>
                <w:color w:val="000000"/>
              </w:rPr>
              <w:t>diætbehandlet GDM</w:t>
            </w:r>
            <w:r w:rsidRPr="00B410D7">
              <w:rPr>
                <w:color w:val="000000"/>
              </w:rPr>
              <w:t xml:space="preserve"> ses primært an uden insulinbehandling med </w:t>
            </w:r>
            <w:r w:rsidR="00E9064A">
              <w:rPr>
                <w:color w:val="000000"/>
              </w:rPr>
              <w:t>blodglu</w:t>
            </w:r>
            <w:r w:rsidR="00001708">
              <w:rPr>
                <w:color w:val="000000"/>
              </w:rPr>
              <w:t>k</w:t>
            </w:r>
            <w:r w:rsidR="00E9064A">
              <w:rPr>
                <w:color w:val="000000"/>
              </w:rPr>
              <w:t>ose</w:t>
            </w:r>
            <w:r w:rsidRPr="00B410D7">
              <w:rPr>
                <w:color w:val="000000"/>
              </w:rPr>
              <w:t>måling 6</w:t>
            </w:r>
            <w:r w:rsidR="009E4A1A">
              <w:rPr>
                <w:color w:val="000000"/>
              </w:rPr>
              <w:t xml:space="preserve"> </w:t>
            </w:r>
            <w:r w:rsidR="00594B20">
              <w:rPr>
                <w:color w:val="000000"/>
              </w:rPr>
              <w:t>–</w:t>
            </w:r>
            <w:r w:rsidR="009E4A1A">
              <w:rPr>
                <w:color w:val="000000"/>
              </w:rPr>
              <w:t xml:space="preserve"> </w:t>
            </w:r>
            <w:r w:rsidRPr="00B410D7">
              <w:rPr>
                <w:color w:val="000000"/>
              </w:rPr>
              <w:t xml:space="preserve">7 gange dagligt. Ved forhøjede plasmaglukoseværdier overvejes opstart af fast insulinbehandling med en døgndosis på mindst 0,3 IE/kg af kvindens vægt. </w:t>
            </w:r>
          </w:p>
        </w:tc>
        <w:tc>
          <w:tcPr>
            <w:tcW w:w="1366" w:type="dxa"/>
            <w:shd w:val="clear" w:color="auto" w:fill="D9D9D9"/>
            <w:vAlign w:val="center"/>
          </w:tcPr>
          <w:p w14:paraId="48ABC88C" w14:textId="77777777" w:rsidR="00AF79CE" w:rsidRPr="00B410D7" w:rsidRDefault="00AF79CE" w:rsidP="00110BBC">
            <w:pPr>
              <w:spacing w:line="276" w:lineRule="auto"/>
              <w:jc w:val="center"/>
            </w:pPr>
            <w:r w:rsidRPr="00B410D7">
              <w:t>D</w:t>
            </w:r>
          </w:p>
        </w:tc>
      </w:tr>
      <w:tr w:rsidR="00AF79CE" w:rsidRPr="00B410D7" w14:paraId="6344DD37" w14:textId="77777777" w:rsidTr="00110BBC">
        <w:trPr>
          <w:trHeight w:val="391"/>
        </w:trPr>
        <w:tc>
          <w:tcPr>
            <w:tcW w:w="8256" w:type="dxa"/>
          </w:tcPr>
          <w:p w14:paraId="1723BD2C" w14:textId="6532B1CC" w:rsidR="00AF79CE" w:rsidRPr="00B410D7" w:rsidRDefault="00AF79CE" w:rsidP="00110BBC">
            <w:pPr>
              <w:spacing w:line="276" w:lineRule="auto"/>
              <w:rPr>
                <w:color w:val="000000"/>
              </w:rPr>
            </w:pPr>
            <w:r w:rsidRPr="00B410D7">
              <w:rPr>
                <w:color w:val="000000"/>
              </w:rPr>
              <w:t xml:space="preserve">For kvinder med </w:t>
            </w:r>
            <w:r w:rsidRPr="00B410D7">
              <w:rPr>
                <w:b/>
                <w:bCs/>
                <w:color w:val="000000"/>
              </w:rPr>
              <w:t>insulinbehandlet GDM</w:t>
            </w:r>
            <w:r w:rsidRPr="00B410D7">
              <w:rPr>
                <w:color w:val="000000"/>
              </w:rPr>
              <w:t xml:space="preserve"> øges den faste insulindosis efter </w:t>
            </w:r>
            <w:r w:rsidR="0013148C" w:rsidRPr="007616A0">
              <w:rPr>
                <w:b/>
                <w:bCs/>
                <w:color w:val="000000"/>
              </w:rPr>
              <w:t>S</w:t>
            </w:r>
            <w:r w:rsidRPr="007616A0">
              <w:rPr>
                <w:b/>
                <w:bCs/>
                <w:color w:val="000000"/>
              </w:rPr>
              <w:t>kema</w:t>
            </w:r>
            <w:r w:rsidR="004C7A8A" w:rsidRPr="007616A0">
              <w:rPr>
                <w:b/>
                <w:bCs/>
                <w:color w:val="000000"/>
              </w:rPr>
              <w:t xml:space="preserve"> 1</w:t>
            </w:r>
            <w:r w:rsidRPr="00B410D7">
              <w:rPr>
                <w:color w:val="000000"/>
              </w:rPr>
              <w:t>, og supplerende insulin før hovedmåltider</w:t>
            </w:r>
            <w:r w:rsidR="0092380A">
              <w:rPr>
                <w:color w:val="000000"/>
              </w:rPr>
              <w:t xml:space="preserve"> </w:t>
            </w:r>
            <w:r w:rsidR="008652FC">
              <w:rPr>
                <w:color w:val="000000"/>
              </w:rPr>
              <w:t xml:space="preserve">i henhold til </w:t>
            </w:r>
            <w:r w:rsidR="0013148C" w:rsidRPr="007616A0">
              <w:rPr>
                <w:b/>
                <w:bCs/>
                <w:color w:val="000000"/>
              </w:rPr>
              <w:t>S</w:t>
            </w:r>
            <w:r w:rsidR="0092380A" w:rsidRPr="007616A0">
              <w:rPr>
                <w:b/>
                <w:bCs/>
                <w:color w:val="000000"/>
              </w:rPr>
              <w:t>kema 2</w:t>
            </w:r>
            <w:r w:rsidRPr="00B410D7">
              <w:rPr>
                <w:color w:val="000000"/>
              </w:rPr>
              <w:t xml:space="preserve"> gives efter behov.</w:t>
            </w:r>
          </w:p>
        </w:tc>
        <w:tc>
          <w:tcPr>
            <w:tcW w:w="1366" w:type="dxa"/>
            <w:shd w:val="clear" w:color="auto" w:fill="D9D9D9"/>
            <w:vAlign w:val="center"/>
          </w:tcPr>
          <w:p w14:paraId="511D11E8" w14:textId="77777777" w:rsidR="00AF79CE" w:rsidRPr="00B410D7" w:rsidRDefault="00AF79CE" w:rsidP="00110BBC">
            <w:pPr>
              <w:spacing w:line="276" w:lineRule="auto"/>
              <w:jc w:val="center"/>
            </w:pPr>
            <w:r w:rsidRPr="00B410D7">
              <w:t>D</w:t>
            </w:r>
          </w:p>
        </w:tc>
      </w:tr>
      <w:tr w:rsidR="007627FC" w:rsidRPr="00B410D7" w14:paraId="71CBA1FE" w14:textId="77777777" w:rsidTr="00110BBC">
        <w:trPr>
          <w:trHeight w:val="391"/>
        </w:trPr>
        <w:tc>
          <w:tcPr>
            <w:tcW w:w="8256" w:type="dxa"/>
          </w:tcPr>
          <w:p w14:paraId="0213E72B" w14:textId="0B990113" w:rsidR="007627FC" w:rsidRPr="00B410D7" w:rsidRDefault="007627FC" w:rsidP="00DC1363">
            <w:pPr>
              <w:spacing w:line="276" w:lineRule="auto"/>
              <w:rPr>
                <w:color w:val="000000"/>
              </w:rPr>
            </w:pPr>
            <w:r>
              <w:rPr>
                <w:color w:val="000000"/>
              </w:rPr>
              <w:t>Kontrol efter udskrivelse afhænger af behovet for insulin</w:t>
            </w:r>
            <w:r w:rsidR="0013148C">
              <w:rPr>
                <w:color w:val="000000"/>
              </w:rPr>
              <w:t xml:space="preserve">. </w:t>
            </w:r>
            <w:r w:rsidR="00DC1363">
              <w:rPr>
                <w:color w:val="000000"/>
              </w:rPr>
              <w:t>Har der</w:t>
            </w:r>
            <w:r w:rsidR="00DC1363" w:rsidRPr="00B410D7">
              <w:rPr>
                <w:color w:val="000000"/>
              </w:rPr>
              <w:t xml:space="preserve"> ikke </w:t>
            </w:r>
            <w:r w:rsidR="00DC1363">
              <w:rPr>
                <w:color w:val="000000"/>
              </w:rPr>
              <w:t xml:space="preserve">været </w:t>
            </w:r>
            <w:r w:rsidR="00DC1363" w:rsidRPr="00B410D7">
              <w:rPr>
                <w:color w:val="000000"/>
              </w:rPr>
              <w:t>behov for insulin de første 3 døgn efter start af steroidbehandling er der ikke behov for ekstra kontrol efter udskrivelsen</w:t>
            </w:r>
            <w:r w:rsidR="00DC1363">
              <w:rPr>
                <w:color w:val="000000"/>
              </w:rPr>
              <w:t>.</w:t>
            </w:r>
          </w:p>
        </w:tc>
        <w:tc>
          <w:tcPr>
            <w:tcW w:w="1366" w:type="dxa"/>
            <w:shd w:val="clear" w:color="auto" w:fill="D9D9D9"/>
            <w:vAlign w:val="center"/>
          </w:tcPr>
          <w:p w14:paraId="5097FCD7" w14:textId="5C61C010" w:rsidR="007627FC" w:rsidRPr="00B410D7" w:rsidRDefault="007627FC" w:rsidP="00DC1363">
            <w:pPr>
              <w:spacing w:line="276" w:lineRule="auto"/>
              <w:jc w:val="center"/>
            </w:pPr>
            <w:r>
              <w:t>D</w:t>
            </w:r>
          </w:p>
        </w:tc>
      </w:tr>
    </w:tbl>
    <w:p w14:paraId="63E766BD" w14:textId="77777777" w:rsidR="00AF79CE" w:rsidRPr="00B410D7" w:rsidRDefault="00AF79CE" w:rsidP="00DC1363">
      <w:pPr>
        <w:spacing w:line="276" w:lineRule="auto"/>
        <w:rPr>
          <w:i/>
          <w:iCs/>
          <w:color w:val="000000"/>
        </w:rPr>
      </w:pPr>
    </w:p>
    <w:p w14:paraId="2C01C5AC" w14:textId="74C31485" w:rsidR="002703A1" w:rsidRPr="002703A1" w:rsidRDefault="001E7D6C" w:rsidP="00DC1363">
      <w:pPr>
        <w:pStyle w:val="sand2"/>
      </w:pPr>
      <w:bookmarkStart w:id="32" w:name="_Toc161934045"/>
      <w:r>
        <w:t>1.</w:t>
      </w:r>
      <w:r w:rsidR="00CF3509">
        <w:t>9</w:t>
      </w:r>
      <w:r>
        <w:t xml:space="preserve"> </w:t>
      </w:r>
      <w:r w:rsidR="00AF79CE" w:rsidRPr="00B410D7">
        <w:t>Diabetesbehandling under fødslen</w:t>
      </w:r>
      <w:bookmarkEnd w:id="32"/>
    </w:p>
    <w:p w14:paraId="07114E5F" w14:textId="77777777" w:rsidR="00AF79CE" w:rsidRPr="00B410D7" w:rsidRDefault="00AF79CE" w:rsidP="00F00959">
      <w:pPr>
        <w:pStyle w:val="Sandbjergoverskrift3"/>
      </w:pPr>
      <w:r w:rsidRPr="0025185C">
        <w:t>Kvinder med diætbehandlet GDM</w:t>
      </w:r>
    </w:p>
    <w:p w14:paraId="3DF854E6" w14:textId="101FC3A0" w:rsidR="00AF79CE" w:rsidRPr="00B410D7" w:rsidRDefault="00AF79CE" w:rsidP="00DC1363">
      <w:pPr>
        <w:pStyle w:val="Kommentartekst"/>
        <w:spacing w:line="276" w:lineRule="auto"/>
        <w:rPr>
          <w:sz w:val="24"/>
          <w:szCs w:val="24"/>
        </w:rPr>
      </w:pPr>
      <w:r w:rsidRPr="00B410D7">
        <w:rPr>
          <w:sz w:val="24"/>
          <w:szCs w:val="24"/>
        </w:rPr>
        <w:t xml:space="preserve">Fortsætter med vanlig </w:t>
      </w:r>
      <w:r w:rsidR="006C0BBB">
        <w:rPr>
          <w:sz w:val="24"/>
          <w:szCs w:val="24"/>
        </w:rPr>
        <w:t>diæt</w:t>
      </w:r>
      <w:r w:rsidRPr="00B410D7">
        <w:rPr>
          <w:sz w:val="24"/>
          <w:szCs w:val="24"/>
        </w:rPr>
        <w:t xml:space="preserve"> og blodglukose</w:t>
      </w:r>
      <w:r w:rsidR="00981B71">
        <w:rPr>
          <w:sz w:val="24"/>
          <w:szCs w:val="24"/>
        </w:rPr>
        <w:t xml:space="preserve"> </w:t>
      </w:r>
      <w:r w:rsidRPr="00B410D7">
        <w:rPr>
          <w:sz w:val="24"/>
          <w:szCs w:val="24"/>
        </w:rPr>
        <w:t xml:space="preserve">måling efter fødslen er gået i gang/igangsat og indtil aktiv fødsel. Kvinden må drikke moderate mængder tynde væsker med kulhydrat og observeres uden glukosedrop. Der må spises let kost som ristet brød ved behov. </w:t>
      </w:r>
    </w:p>
    <w:p w14:paraId="2AEE99C3" w14:textId="1795C787" w:rsidR="00AF79CE" w:rsidRPr="00B410D7" w:rsidRDefault="00AF79CE" w:rsidP="00AF79CE">
      <w:pPr>
        <w:pStyle w:val="Kommentartekst"/>
        <w:spacing w:line="276" w:lineRule="auto"/>
        <w:rPr>
          <w:sz w:val="24"/>
          <w:szCs w:val="24"/>
        </w:rPr>
      </w:pPr>
      <w:r w:rsidRPr="00B410D7">
        <w:rPr>
          <w:sz w:val="24"/>
          <w:szCs w:val="24"/>
        </w:rPr>
        <w:t xml:space="preserve">Der måles blodglukose ved ankomst og f.eks. hver 2. time under aktiv fødsel. Der stiles mod blodglukose mellem 4 </w:t>
      </w:r>
      <w:r w:rsidR="00594B20">
        <w:rPr>
          <w:sz w:val="24"/>
          <w:szCs w:val="24"/>
        </w:rPr>
        <w:t>–</w:t>
      </w:r>
      <w:r w:rsidRPr="00B410D7">
        <w:rPr>
          <w:sz w:val="24"/>
          <w:szCs w:val="24"/>
        </w:rPr>
        <w:t xml:space="preserve"> 7 mmol/</w:t>
      </w:r>
      <w:r w:rsidR="00A722F9">
        <w:rPr>
          <w:sz w:val="24"/>
          <w:szCs w:val="24"/>
        </w:rPr>
        <w:t>L</w:t>
      </w:r>
      <w:r w:rsidRPr="00B410D7">
        <w:rPr>
          <w:sz w:val="24"/>
          <w:szCs w:val="24"/>
        </w:rPr>
        <w:t>, ved persisterende værdier over 8 mmol/</w:t>
      </w:r>
      <w:r w:rsidR="00A722F9">
        <w:rPr>
          <w:sz w:val="24"/>
          <w:szCs w:val="24"/>
        </w:rPr>
        <w:t>L</w:t>
      </w:r>
      <w:r w:rsidRPr="00B410D7">
        <w:rPr>
          <w:sz w:val="24"/>
          <w:szCs w:val="24"/>
        </w:rPr>
        <w:t xml:space="preserve"> kontaktes obstetrisk bagvagt/medicinsk læge med henblik på eventuel insulinbehandling i form af supplerende insulin ifølge </w:t>
      </w:r>
      <w:r w:rsidR="00FE2B34">
        <w:rPr>
          <w:sz w:val="24"/>
          <w:szCs w:val="24"/>
        </w:rPr>
        <w:t>S</w:t>
      </w:r>
      <w:r w:rsidRPr="00B410D7">
        <w:rPr>
          <w:sz w:val="24"/>
          <w:szCs w:val="24"/>
        </w:rPr>
        <w:t>kema</w:t>
      </w:r>
      <w:r w:rsidR="004B2E6D">
        <w:rPr>
          <w:sz w:val="24"/>
          <w:szCs w:val="24"/>
        </w:rPr>
        <w:t xml:space="preserve"> 2 oven</w:t>
      </w:r>
      <w:r w:rsidRPr="00B410D7">
        <w:rPr>
          <w:sz w:val="24"/>
          <w:szCs w:val="24"/>
        </w:rPr>
        <w:t>for. Der anbefales 3</w:t>
      </w:r>
      <w:r w:rsidR="00A722F9">
        <w:rPr>
          <w:sz w:val="24"/>
          <w:szCs w:val="24"/>
        </w:rPr>
        <w:t xml:space="preserve"> </w:t>
      </w:r>
      <w:r w:rsidR="00594B20">
        <w:rPr>
          <w:sz w:val="24"/>
          <w:szCs w:val="24"/>
        </w:rPr>
        <w:t>–</w:t>
      </w:r>
      <w:r w:rsidR="00A722F9">
        <w:rPr>
          <w:sz w:val="24"/>
          <w:szCs w:val="24"/>
        </w:rPr>
        <w:t xml:space="preserve"> </w:t>
      </w:r>
      <w:r w:rsidRPr="00B410D7">
        <w:rPr>
          <w:sz w:val="24"/>
          <w:szCs w:val="24"/>
        </w:rPr>
        <w:t xml:space="preserve">4 timer mellem hver dosis supplerende insulin. </w:t>
      </w:r>
    </w:p>
    <w:p w14:paraId="1E8D99E5" w14:textId="77777777" w:rsidR="00AF79CE" w:rsidRPr="00B410D7" w:rsidRDefault="00AF79CE" w:rsidP="00F00959">
      <w:pPr>
        <w:pStyle w:val="Sandbjergoverskrift3"/>
        <w:rPr>
          <w:shd w:val="clear" w:color="auto" w:fill="FFFFFF"/>
        </w:rPr>
      </w:pPr>
      <w:r w:rsidRPr="00B410D7">
        <w:t>K</w:t>
      </w:r>
      <w:r w:rsidRPr="00B410D7">
        <w:rPr>
          <w:shd w:val="clear" w:color="auto" w:fill="FFFFFF"/>
        </w:rPr>
        <w:t>vinder med insulinbehandlet GDM</w:t>
      </w:r>
    </w:p>
    <w:p w14:paraId="260E8E9C" w14:textId="6F5C0208" w:rsidR="00AF79CE" w:rsidRPr="00B410D7" w:rsidRDefault="00AF79CE" w:rsidP="00AF79CE">
      <w:pPr>
        <w:pStyle w:val="Kommentartekst"/>
        <w:spacing w:line="276" w:lineRule="auto"/>
        <w:rPr>
          <w:sz w:val="24"/>
          <w:szCs w:val="24"/>
        </w:rPr>
      </w:pPr>
      <w:r w:rsidRPr="00B410D7">
        <w:rPr>
          <w:sz w:val="24"/>
          <w:szCs w:val="24"/>
          <w:shd w:val="clear" w:color="auto" w:fill="FFFFFF"/>
        </w:rPr>
        <w:t xml:space="preserve">Skal måle blodglukose, spise og tage insulin efter fødslen er gået i gang/igangsat som vanligt frem til aktiv fødsel. I aktiv fødsel </w:t>
      </w:r>
      <w:r w:rsidRPr="00B410D7">
        <w:rPr>
          <w:sz w:val="24"/>
          <w:szCs w:val="24"/>
        </w:rPr>
        <w:t xml:space="preserve">kontrolleres blodglukose med 1 times mellemrum. Målet er blodglukose mellem 4 </w:t>
      </w:r>
      <w:r w:rsidR="00594B20">
        <w:rPr>
          <w:sz w:val="24"/>
          <w:szCs w:val="24"/>
        </w:rPr>
        <w:t>–</w:t>
      </w:r>
      <w:r w:rsidRPr="00B410D7">
        <w:rPr>
          <w:sz w:val="24"/>
          <w:szCs w:val="24"/>
        </w:rPr>
        <w:t xml:space="preserve"> 7 mmol/</w:t>
      </w:r>
      <w:r w:rsidR="005E16B9">
        <w:rPr>
          <w:sz w:val="24"/>
          <w:szCs w:val="24"/>
        </w:rPr>
        <w:t>L</w:t>
      </w:r>
      <w:r w:rsidRPr="00B410D7">
        <w:rPr>
          <w:sz w:val="24"/>
          <w:szCs w:val="24"/>
        </w:rPr>
        <w:t xml:space="preserve">, og kvinden må drikke moderate mængder tynde væsker med kulhydrat. Der må spises let kost som ristet brød ved behov. </w:t>
      </w:r>
    </w:p>
    <w:p w14:paraId="1781CCB1" w14:textId="2A168E3F" w:rsidR="00AF79CE" w:rsidRPr="00B410D7" w:rsidRDefault="00AF79CE" w:rsidP="00F00959">
      <w:pPr>
        <w:pStyle w:val="Sandbjergoverskrift3"/>
      </w:pPr>
      <w:r w:rsidRPr="00B410D7">
        <w:t xml:space="preserve">Forslag til behandlingsplan </w:t>
      </w:r>
      <w:r w:rsidR="004B2E6D">
        <w:t xml:space="preserve">for insulin </w:t>
      </w:r>
      <w:r w:rsidRPr="00B410D7">
        <w:t>under aktiv fødsel</w:t>
      </w:r>
    </w:p>
    <w:p w14:paraId="699669DB" w14:textId="77777777" w:rsidR="00AF79CE" w:rsidRPr="00B410D7" w:rsidRDefault="00AF79CE" w:rsidP="00AF79CE">
      <w:pPr>
        <w:shd w:val="clear" w:color="auto" w:fill="FFFFFF"/>
        <w:spacing w:line="276" w:lineRule="auto"/>
      </w:pPr>
      <w:r w:rsidRPr="00B410D7">
        <w:t>Der</w:t>
      </w:r>
      <w:r w:rsidRPr="00B410D7" w:rsidDel="006941CA">
        <w:t xml:space="preserve"> </w:t>
      </w:r>
      <w:r w:rsidRPr="00B410D7">
        <w:t xml:space="preserve">kan med fordel udarbejdes et behandlingsplansnotat for insulinbehandling, der gælder under aktiv fødsel, planlagt </w:t>
      </w:r>
      <w:proofErr w:type="spellStart"/>
      <w:r w:rsidRPr="00B410D7">
        <w:t>sectio</w:t>
      </w:r>
      <w:proofErr w:type="spellEnd"/>
      <w:r w:rsidRPr="00B410D7">
        <w:t xml:space="preserve"> og i efterfødselsforløbet – f.eks. 6 uger før forventet fødsel.   </w:t>
      </w:r>
    </w:p>
    <w:p w14:paraId="4A67E24E" w14:textId="77777777" w:rsidR="00AF79CE" w:rsidRPr="00B410D7" w:rsidRDefault="00AF79CE" w:rsidP="00AF79CE">
      <w:pPr>
        <w:shd w:val="clear" w:color="auto" w:fill="FFFFFF"/>
        <w:spacing w:line="276" w:lineRule="auto"/>
      </w:pPr>
    </w:p>
    <w:p w14:paraId="0E61ABD2" w14:textId="77777777" w:rsidR="00AF79CE" w:rsidRPr="00B410D7" w:rsidRDefault="00AF79CE" w:rsidP="00AF79CE">
      <w:pPr>
        <w:shd w:val="clear" w:color="auto" w:fill="FFFFFF"/>
        <w:spacing w:line="276" w:lineRule="auto"/>
      </w:pPr>
      <w:r w:rsidRPr="00B410D7">
        <w:t xml:space="preserve">Glukoseindgift/insulinbehandling under aktiv fødsel følger lokale retningslinjer og kan bestå af: </w:t>
      </w:r>
    </w:p>
    <w:p w14:paraId="540956D4" w14:textId="77777777" w:rsidR="00AF79CE" w:rsidRPr="00B410D7" w:rsidRDefault="00AF79CE" w:rsidP="00AF79CE">
      <w:pPr>
        <w:shd w:val="clear" w:color="auto" w:fill="FFFFFF"/>
        <w:spacing w:line="276" w:lineRule="auto"/>
      </w:pPr>
    </w:p>
    <w:p w14:paraId="0554DE0F" w14:textId="7F0D11D0" w:rsidR="00AF79CE" w:rsidRPr="00B410D7" w:rsidRDefault="00AF79CE" w:rsidP="00AF79CE">
      <w:pPr>
        <w:shd w:val="clear" w:color="auto" w:fill="FFFFFF"/>
        <w:spacing w:line="276" w:lineRule="auto"/>
      </w:pPr>
      <w:r w:rsidRPr="00B410D7">
        <w:t xml:space="preserve">1) Kvinden observeres uden glukosedrop og gives supplerende insulintilførsel ved behov. </w:t>
      </w:r>
    </w:p>
    <w:p w14:paraId="23D78D2A" w14:textId="77777777" w:rsidR="00AF79CE" w:rsidRPr="00B410D7" w:rsidRDefault="00AF79CE" w:rsidP="00AF79CE">
      <w:pPr>
        <w:shd w:val="clear" w:color="auto" w:fill="FFFFFF"/>
        <w:spacing w:line="276" w:lineRule="auto"/>
      </w:pPr>
    </w:p>
    <w:p w14:paraId="1F4F4213" w14:textId="32E4C52A" w:rsidR="00AF79CE" w:rsidRPr="00B410D7" w:rsidRDefault="00AF79CE" w:rsidP="00AF79CE">
      <w:pPr>
        <w:shd w:val="clear" w:color="auto" w:fill="FFFFFF"/>
        <w:spacing w:line="276" w:lineRule="auto"/>
      </w:pPr>
      <w:r w:rsidRPr="00B410D7">
        <w:t>2) Drop med glukose 5</w:t>
      </w:r>
      <w:r w:rsidR="005E16B9">
        <w:t xml:space="preserve"> </w:t>
      </w:r>
      <w:r w:rsidRPr="00B410D7">
        <w:t xml:space="preserve">%, kan justeres efter blodglukoseniveau. Insulinbehandling udføres i henhold til lokale retningslinjer og kan bestå af observation uden insulinindgift, supplerende insulin ved behov eller en fast insulindosering med ca. en tredjedel af insulindosis i døgnet før fødsel </w:t>
      </w:r>
    </w:p>
    <w:p w14:paraId="3EA6A71F" w14:textId="77777777" w:rsidR="00AF79CE" w:rsidRPr="00B410D7" w:rsidRDefault="00AF79CE" w:rsidP="00AF79CE">
      <w:pPr>
        <w:shd w:val="clear" w:color="auto" w:fill="FFFFFF"/>
        <w:spacing w:line="276" w:lineRule="auto"/>
      </w:pPr>
    </w:p>
    <w:p w14:paraId="1A663066" w14:textId="1AD20953" w:rsidR="00AF79CE" w:rsidRPr="00B410D7" w:rsidRDefault="00AF79CE" w:rsidP="00AF79CE">
      <w:pPr>
        <w:shd w:val="clear" w:color="auto" w:fill="FFFFFF"/>
        <w:spacing w:line="276" w:lineRule="auto"/>
      </w:pPr>
      <w:r w:rsidRPr="00B410D7">
        <w:lastRenderedPageBreak/>
        <w:t>Ved blodglukose under 4 mmol/</w:t>
      </w:r>
      <w:r w:rsidR="005E16B9">
        <w:t>L</w:t>
      </w:r>
      <w:r w:rsidRPr="00B410D7">
        <w:t xml:space="preserve"> suppleres med hurtigvirkende kulhydrater i form af saftevand, øget intravenøs glukoseinfusion (f.eks. fordobling af infusionshastighed i 1 time) eller lignende.</w:t>
      </w:r>
    </w:p>
    <w:p w14:paraId="5D5B6E41" w14:textId="6394B329" w:rsidR="00AF79CE" w:rsidRDefault="00AF79CE" w:rsidP="00AF79CE">
      <w:pPr>
        <w:shd w:val="clear" w:color="auto" w:fill="FFFFFF"/>
        <w:spacing w:line="276" w:lineRule="auto"/>
      </w:pPr>
      <w:r w:rsidRPr="00B410D7">
        <w:t>Ved blodglukose over 8 mmol/</w:t>
      </w:r>
      <w:r w:rsidR="00AE09B9">
        <w:t>L</w:t>
      </w:r>
      <w:r w:rsidRPr="00B410D7">
        <w:t xml:space="preserve"> begrænses kulhydrattilførslen (f.eks. halvering af glukoseinfusion), og der suppleres med hurtigtvirkende insulin efter </w:t>
      </w:r>
      <w:r w:rsidR="00FE2B34">
        <w:t>oven</w:t>
      </w:r>
      <w:r w:rsidRPr="00B410D7">
        <w:t xml:space="preserve">stående </w:t>
      </w:r>
      <w:r w:rsidR="00FE2B34">
        <w:t>S</w:t>
      </w:r>
      <w:r w:rsidRPr="00B410D7">
        <w:t>kema</w:t>
      </w:r>
      <w:r w:rsidR="00FE2B34">
        <w:t xml:space="preserve"> 2</w:t>
      </w:r>
      <w:r w:rsidRPr="00B410D7">
        <w:t xml:space="preserve"> med 3</w:t>
      </w:r>
      <w:r w:rsidR="00A9778D">
        <w:t xml:space="preserve"> </w:t>
      </w:r>
      <w:r w:rsidR="00594B20">
        <w:t>–</w:t>
      </w:r>
      <w:r w:rsidR="00A9778D">
        <w:t xml:space="preserve"> </w:t>
      </w:r>
      <w:r w:rsidRPr="00B410D7">
        <w:t xml:space="preserve">4 timers interval efter aftale f.eks. med obstetrisk bagvagt/medicinsk læge. </w:t>
      </w:r>
    </w:p>
    <w:p w14:paraId="17A18C1B" w14:textId="7762D096" w:rsidR="00AF79CE" w:rsidRPr="00295DE2" w:rsidRDefault="009646AF" w:rsidP="00295DE2">
      <w:pPr>
        <w:shd w:val="clear" w:color="auto" w:fill="FFFFFF"/>
        <w:spacing w:line="276" w:lineRule="auto"/>
        <w:rPr>
          <w:b/>
          <w:bCs/>
        </w:rPr>
      </w:pPr>
      <w:r w:rsidRPr="00DD1C47">
        <w:t>Forslag til supplerende insulin, se</w:t>
      </w:r>
      <w:r w:rsidRPr="0013148C">
        <w:rPr>
          <w:b/>
          <w:bCs/>
        </w:rPr>
        <w:t xml:space="preserve"> </w:t>
      </w:r>
      <w:r w:rsidRPr="00295DE2">
        <w:t>Skema 2.</w:t>
      </w:r>
    </w:p>
    <w:p w14:paraId="33C6A2C4" w14:textId="77777777" w:rsidR="00022BC2" w:rsidRDefault="00022BC2" w:rsidP="00AF79CE">
      <w:pPr>
        <w:spacing w:line="276" w:lineRule="auto"/>
        <w:rPr>
          <w:i/>
          <w:iCs/>
        </w:rPr>
      </w:pPr>
    </w:p>
    <w:p w14:paraId="1CCA7205" w14:textId="77954009" w:rsidR="00AF79CE" w:rsidRDefault="00AF79CE" w:rsidP="00AF79CE">
      <w:pPr>
        <w:spacing w:line="276" w:lineRule="auto"/>
        <w:rPr>
          <w:i/>
        </w:rPr>
      </w:pPr>
      <w:r w:rsidRPr="00A66996">
        <w:rPr>
          <w:i/>
          <w:iCs/>
        </w:rPr>
        <w:t>Resume af evidens ved</w:t>
      </w:r>
      <w:r w:rsidR="00A66996" w:rsidRPr="00A66996">
        <w:rPr>
          <w:i/>
          <w:iCs/>
        </w:rPr>
        <w:t xml:space="preserve">r. </w:t>
      </w:r>
      <w:r w:rsidR="00732AB5">
        <w:rPr>
          <w:i/>
          <w:iCs/>
        </w:rPr>
        <w:t>d</w:t>
      </w:r>
      <w:r w:rsidR="00A66996" w:rsidRPr="00A66996">
        <w:rPr>
          <w:i/>
          <w:iCs/>
        </w:rPr>
        <w:t>iabetesbehandling under fødslen</w:t>
      </w:r>
      <w:r w:rsidR="00732AB5">
        <w:rPr>
          <w:i/>
          <w:iCs/>
        </w:rPr>
        <w:tab/>
      </w:r>
      <w:r w:rsidRPr="00B410D7">
        <w:rPr>
          <w:i/>
        </w:rPr>
        <w:tab/>
      </w:r>
      <w:r w:rsidR="00732AB5" w:rsidRPr="00732AB5">
        <w:rPr>
          <w:i/>
        </w:rPr>
        <w:t xml:space="preserve"> </w:t>
      </w:r>
      <w:r w:rsidR="00732AB5">
        <w:rPr>
          <w:i/>
        </w:rPr>
        <w:t xml:space="preserve">       </w:t>
      </w:r>
      <w:r w:rsidR="00732AB5"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D66B75" w:rsidRPr="00B410D7" w14:paraId="0E00AB3E" w14:textId="77777777" w:rsidTr="00D60D23">
        <w:trPr>
          <w:trHeight w:val="391"/>
        </w:trPr>
        <w:tc>
          <w:tcPr>
            <w:tcW w:w="8256" w:type="dxa"/>
          </w:tcPr>
          <w:p w14:paraId="40492D49" w14:textId="24C8BA7B" w:rsidR="00D66B75" w:rsidRPr="00125CC0" w:rsidRDefault="00946FB9" w:rsidP="00D60D23">
            <w:pPr>
              <w:pStyle w:val="Kommentartekst"/>
              <w:spacing w:line="276" w:lineRule="auto"/>
              <w:rPr>
                <w:sz w:val="24"/>
                <w:szCs w:val="24"/>
              </w:rPr>
            </w:pPr>
            <w:r>
              <w:rPr>
                <w:sz w:val="24"/>
                <w:szCs w:val="24"/>
              </w:rPr>
              <w:t>Der findes ikke evidens for diabetesbehandling under fødslen, og rekommandationerne er derfor konsensusbaserede.</w:t>
            </w:r>
          </w:p>
        </w:tc>
        <w:tc>
          <w:tcPr>
            <w:tcW w:w="1366" w:type="dxa"/>
            <w:shd w:val="clear" w:color="auto" w:fill="D9D9D9"/>
            <w:vAlign w:val="center"/>
          </w:tcPr>
          <w:p w14:paraId="525B2754" w14:textId="58D9D27F" w:rsidR="00D66B75" w:rsidRPr="00B410D7" w:rsidRDefault="00CF3509" w:rsidP="00D60D23">
            <w:pPr>
              <w:spacing w:line="276" w:lineRule="auto"/>
              <w:jc w:val="center"/>
            </w:pPr>
            <w:r>
              <w:t>5</w:t>
            </w:r>
          </w:p>
        </w:tc>
      </w:tr>
    </w:tbl>
    <w:p w14:paraId="0CC23DC4" w14:textId="77777777" w:rsidR="00551559" w:rsidRDefault="00551559" w:rsidP="00AF79CE">
      <w:pPr>
        <w:spacing w:line="276" w:lineRule="auto"/>
        <w:rPr>
          <w:i/>
        </w:rPr>
      </w:pPr>
    </w:p>
    <w:p w14:paraId="7EB2D75A" w14:textId="77777777" w:rsidR="00E72A1B" w:rsidRDefault="00E72A1B" w:rsidP="00AF79CE">
      <w:pPr>
        <w:spacing w:line="276" w:lineRule="auto"/>
        <w:rPr>
          <w:i/>
        </w:rPr>
      </w:pPr>
    </w:p>
    <w:p w14:paraId="494D43A0" w14:textId="792AEC29" w:rsidR="00022EAC" w:rsidRPr="00B410D7" w:rsidRDefault="00022EAC" w:rsidP="00AF79CE">
      <w:pPr>
        <w:spacing w:line="276" w:lineRule="auto"/>
        <w:rPr>
          <w:i/>
        </w:rPr>
      </w:pPr>
      <w:r w:rsidRPr="00B410D7">
        <w:rPr>
          <w:i/>
        </w:rPr>
        <w:t>Kliniske rekommandationer</w:t>
      </w:r>
      <w:r>
        <w:rPr>
          <w:i/>
        </w:rPr>
        <w:t xml:space="preserve"> </w:t>
      </w:r>
      <w:r w:rsidRPr="00A66996">
        <w:rPr>
          <w:i/>
          <w:iCs/>
        </w:rPr>
        <w:t xml:space="preserve">vedr. </w:t>
      </w:r>
      <w:r>
        <w:rPr>
          <w:i/>
          <w:iCs/>
        </w:rPr>
        <w:t>d</w:t>
      </w:r>
      <w:r w:rsidRPr="00A66996">
        <w:rPr>
          <w:i/>
          <w:iCs/>
        </w:rPr>
        <w:t>iabetesbehandling under fødslen</w:t>
      </w:r>
      <w:r>
        <w:rPr>
          <w:i/>
          <w:iCs/>
        </w:rPr>
        <w:tab/>
        <w:t xml:space="preserve">             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59906967" w14:textId="77777777" w:rsidTr="00110BBC">
        <w:trPr>
          <w:trHeight w:val="391"/>
        </w:trPr>
        <w:tc>
          <w:tcPr>
            <w:tcW w:w="8256" w:type="dxa"/>
          </w:tcPr>
          <w:p w14:paraId="345CB10A" w14:textId="29F72412" w:rsidR="00394DB7" w:rsidRPr="00B410D7" w:rsidRDefault="00394DB7" w:rsidP="00394DB7">
            <w:pPr>
              <w:pStyle w:val="Kommentartekst"/>
              <w:spacing w:line="276" w:lineRule="auto"/>
              <w:rPr>
                <w:sz w:val="24"/>
                <w:szCs w:val="24"/>
              </w:rPr>
            </w:pPr>
            <w:r>
              <w:rPr>
                <w:sz w:val="24"/>
                <w:szCs w:val="24"/>
              </w:rPr>
              <w:t xml:space="preserve">Ved </w:t>
            </w:r>
            <w:r w:rsidRPr="00143EA2">
              <w:rPr>
                <w:b/>
                <w:bCs/>
                <w:sz w:val="24"/>
                <w:szCs w:val="24"/>
              </w:rPr>
              <w:t>diætbehandlet GDM</w:t>
            </w:r>
            <w:r>
              <w:rPr>
                <w:sz w:val="24"/>
                <w:szCs w:val="24"/>
              </w:rPr>
              <w:t xml:space="preserve"> f</w:t>
            </w:r>
            <w:r w:rsidRPr="00B410D7">
              <w:rPr>
                <w:sz w:val="24"/>
                <w:szCs w:val="24"/>
              </w:rPr>
              <w:t>ortsætte</w:t>
            </w:r>
            <w:r>
              <w:rPr>
                <w:sz w:val="24"/>
                <w:szCs w:val="24"/>
              </w:rPr>
              <w:t>s</w:t>
            </w:r>
            <w:r w:rsidRPr="00B410D7">
              <w:rPr>
                <w:sz w:val="24"/>
                <w:szCs w:val="24"/>
              </w:rPr>
              <w:t xml:space="preserve"> vanlig </w:t>
            </w:r>
            <w:r w:rsidR="006C0BBB">
              <w:rPr>
                <w:sz w:val="24"/>
                <w:szCs w:val="24"/>
              </w:rPr>
              <w:t>diæt</w:t>
            </w:r>
            <w:r w:rsidRPr="00B410D7">
              <w:rPr>
                <w:sz w:val="24"/>
                <w:szCs w:val="24"/>
              </w:rPr>
              <w:t xml:space="preserve"> og blodglukosemåling efter fødslen er gået i gang/igangsat og indtil aktiv fødsel. Kvinden må drikke moderate mængder tynde væsker med kulhydrat og observeres uden glukosedrop.</w:t>
            </w:r>
            <w:r>
              <w:rPr>
                <w:sz w:val="24"/>
                <w:szCs w:val="24"/>
              </w:rPr>
              <w:t xml:space="preserve"> </w:t>
            </w:r>
          </w:p>
          <w:p w14:paraId="1D84E5C3" w14:textId="4B624429" w:rsidR="00AF79CE" w:rsidRPr="00B410D7" w:rsidRDefault="00394DB7" w:rsidP="00394DB7">
            <w:pPr>
              <w:shd w:val="clear" w:color="auto" w:fill="FFFFFF"/>
              <w:spacing w:line="276" w:lineRule="auto"/>
            </w:pPr>
            <w:r w:rsidRPr="00B410D7">
              <w:t xml:space="preserve">Der måles blodglukose ved ankomst og f.eks. hver 2. time under aktiv fødsel. Der stiles mod blodglukose mellem 4 </w:t>
            </w:r>
            <w:r w:rsidR="00594B20">
              <w:t>–</w:t>
            </w:r>
            <w:r w:rsidRPr="00B410D7">
              <w:t xml:space="preserve"> 7 mmol/</w:t>
            </w:r>
            <w:r>
              <w:t>L. V</w:t>
            </w:r>
            <w:r w:rsidRPr="00B410D7">
              <w:t>ed persisterende værdier over 8 mmol/</w:t>
            </w:r>
            <w:r>
              <w:t>L</w:t>
            </w:r>
            <w:r w:rsidRPr="00B410D7">
              <w:t xml:space="preserve"> </w:t>
            </w:r>
            <w:r>
              <w:t>overvejes</w:t>
            </w:r>
            <w:r w:rsidRPr="00B410D7">
              <w:t xml:space="preserve"> insulinbehandling</w:t>
            </w:r>
            <w:r>
              <w:t xml:space="preserve"> jf.</w:t>
            </w:r>
            <w:r w:rsidRPr="002B714F">
              <w:rPr>
                <w:b/>
                <w:bCs/>
              </w:rPr>
              <w:t xml:space="preserve"> Skema 2</w:t>
            </w:r>
            <w:r>
              <w:t>.</w:t>
            </w:r>
          </w:p>
        </w:tc>
        <w:tc>
          <w:tcPr>
            <w:tcW w:w="1366" w:type="dxa"/>
            <w:shd w:val="clear" w:color="auto" w:fill="D9D9D9"/>
            <w:vAlign w:val="center"/>
          </w:tcPr>
          <w:p w14:paraId="0E6F294F" w14:textId="0C4D017D" w:rsidR="00AF79CE" w:rsidRPr="00B410D7" w:rsidRDefault="00022EAC" w:rsidP="00110BBC">
            <w:pPr>
              <w:spacing w:line="276" w:lineRule="auto"/>
              <w:jc w:val="center"/>
            </w:pPr>
            <w:r>
              <w:t>D</w:t>
            </w:r>
          </w:p>
        </w:tc>
      </w:tr>
      <w:tr w:rsidR="005D7375" w:rsidRPr="00B410D7" w14:paraId="09A25D2C" w14:textId="77777777" w:rsidTr="00110BBC">
        <w:trPr>
          <w:trHeight w:val="391"/>
        </w:trPr>
        <w:tc>
          <w:tcPr>
            <w:tcW w:w="8256" w:type="dxa"/>
          </w:tcPr>
          <w:p w14:paraId="0B697131" w14:textId="3D99EB63" w:rsidR="005D7375" w:rsidRPr="00DF372E" w:rsidRDefault="0065797C" w:rsidP="00125CC0">
            <w:pPr>
              <w:pStyle w:val="Kommentartekst"/>
              <w:spacing w:line="276" w:lineRule="auto"/>
              <w:rPr>
                <w:sz w:val="24"/>
                <w:szCs w:val="24"/>
              </w:rPr>
            </w:pPr>
            <w:r w:rsidRPr="00DF372E">
              <w:rPr>
                <w:sz w:val="24"/>
                <w:szCs w:val="24"/>
                <w:shd w:val="clear" w:color="auto" w:fill="FFFFFF"/>
              </w:rPr>
              <w:t xml:space="preserve">Ved </w:t>
            </w:r>
            <w:r w:rsidRPr="00DF372E">
              <w:rPr>
                <w:b/>
                <w:bCs/>
                <w:sz w:val="24"/>
                <w:szCs w:val="24"/>
                <w:shd w:val="clear" w:color="auto" w:fill="FFFFFF"/>
              </w:rPr>
              <w:t>insulinbehandlet GDM</w:t>
            </w:r>
            <w:r w:rsidRPr="00DF372E">
              <w:rPr>
                <w:sz w:val="24"/>
                <w:szCs w:val="24"/>
                <w:shd w:val="clear" w:color="auto" w:fill="FFFFFF"/>
              </w:rPr>
              <w:t xml:space="preserve"> </w:t>
            </w:r>
            <w:r w:rsidR="00F5729F" w:rsidRPr="00DF372E">
              <w:rPr>
                <w:sz w:val="24"/>
                <w:szCs w:val="24"/>
                <w:shd w:val="clear" w:color="auto" w:fill="FFFFFF"/>
              </w:rPr>
              <w:t>fortsætter</w:t>
            </w:r>
            <w:r w:rsidRPr="00DF372E">
              <w:rPr>
                <w:sz w:val="24"/>
                <w:szCs w:val="24"/>
                <w:shd w:val="clear" w:color="auto" w:fill="FFFFFF"/>
              </w:rPr>
              <w:t xml:space="preserve"> blodglukose</w:t>
            </w:r>
            <w:r w:rsidR="00F5729F" w:rsidRPr="00DF372E">
              <w:rPr>
                <w:sz w:val="24"/>
                <w:szCs w:val="24"/>
                <w:shd w:val="clear" w:color="auto" w:fill="FFFFFF"/>
              </w:rPr>
              <w:t>målinger</w:t>
            </w:r>
            <w:r w:rsidRPr="00DF372E">
              <w:rPr>
                <w:sz w:val="24"/>
                <w:szCs w:val="24"/>
                <w:shd w:val="clear" w:color="auto" w:fill="FFFFFF"/>
              </w:rPr>
              <w:t xml:space="preserve">, </w:t>
            </w:r>
            <w:r w:rsidR="004D2D0A" w:rsidRPr="00DF372E">
              <w:rPr>
                <w:sz w:val="24"/>
                <w:szCs w:val="24"/>
                <w:shd w:val="clear" w:color="auto" w:fill="FFFFFF"/>
              </w:rPr>
              <w:t>diæt</w:t>
            </w:r>
            <w:r w:rsidRPr="00DF372E">
              <w:rPr>
                <w:sz w:val="24"/>
                <w:szCs w:val="24"/>
                <w:shd w:val="clear" w:color="auto" w:fill="FFFFFF"/>
              </w:rPr>
              <w:t xml:space="preserve"> og insulin</w:t>
            </w:r>
            <w:r w:rsidR="004D2D0A" w:rsidRPr="00DF372E">
              <w:rPr>
                <w:sz w:val="24"/>
                <w:szCs w:val="24"/>
                <w:shd w:val="clear" w:color="auto" w:fill="FFFFFF"/>
              </w:rPr>
              <w:t xml:space="preserve"> som vanligt</w:t>
            </w:r>
            <w:r w:rsidRPr="00DF372E">
              <w:rPr>
                <w:sz w:val="24"/>
                <w:szCs w:val="24"/>
                <w:shd w:val="clear" w:color="auto" w:fill="FFFFFF"/>
              </w:rPr>
              <w:t xml:space="preserve"> efter fødslen er gået i gang/igangsat frem til aktiv fødsel. I aktiv fødsel </w:t>
            </w:r>
            <w:r w:rsidRPr="00DF372E">
              <w:rPr>
                <w:sz w:val="24"/>
                <w:szCs w:val="24"/>
              </w:rPr>
              <w:t xml:space="preserve">kontrolleres blodglukose med 1 times mellemrum. </w:t>
            </w:r>
            <w:r w:rsidR="00DF372E" w:rsidRPr="00B410D7">
              <w:rPr>
                <w:sz w:val="24"/>
                <w:szCs w:val="24"/>
              </w:rPr>
              <w:t>Glukose/insulinbehandling startes efter lokale retningslinjer, eller ses an med blodglukosemåling hver time.</w:t>
            </w:r>
            <w:r w:rsidR="00DF372E">
              <w:rPr>
                <w:sz w:val="24"/>
                <w:szCs w:val="24"/>
              </w:rPr>
              <w:t xml:space="preserve"> </w:t>
            </w:r>
            <w:r w:rsidRPr="00DF372E">
              <w:rPr>
                <w:sz w:val="24"/>
                <w:szCs w:val="24"/>
              </w:rPr>
              <w:t xml:space="preserve">Målet er blodglukose mellem 4 </w:t>
            </w:r>
            <w:r w:rsidR="00594B20">
              <w:rPr>
                <w:sz w:val="24"/>
                <w:szCs w:val="24"/>
              </w:rPr>
              <w:t>–</w:t>
            </w:r>
            <w:r w:rsidRPr="00DF372E">
              <w:rPr>
                <w:sz w:val="24"/>
                <w:szCs w:val="24"/>
              </w:rPr>
              <w:t xml:space="preserve"> 7 mmol/L, og kvinden må drikke moderate mængder tynde væsker med kulhydrat</w:t>
            </w:r>
            <w:r w:rsidR="00C96F75" w:rsidRPr="00DF372E">
              <w:rPr>
                <w:sz w:val="24"/>
                <w:szCs w:val="24"/>
              </w:rPr>
              <w:t>.</w:t>
            </w:r>
            <w:r w:rsidR="002B714F" w:rsidRPr="00DF372E">
              <w:rPr>
                <w:sz w:val="24"/>
                <w:szCs w:val="24"/>
              </w:rPr>
              <w:t xml:space="preserve"> Ved persisterende værdier over 8 mmol/L overvejes insulinbehandling</w:t>
            </w:r>
            <w:r w:rsidR="00DF372E" w:rsidRPr="00DF372E">
              <w:rPr>
                <w:sz w:val="24"/>
                <w:szCs w:val="24"/>
              </w:rPr>
              <w:t xml:space="preserve"> jf</w:t>
            </w:r>
            <w:r w:rsidR="007570A4">
              <w:rPr>
                <w:sz w:val="24"/>
                <w:szCs w:val="24"/>
              </w:rPr>
              <w:t>.</w:t>
            </w:r>
            <w:r w:rsidR="00DF372E" w:rsidRPr="00DF372E">
              <w:rPr>
                <w:b/>
                <w:bCs/>
                <w:sz w:val="24"/>
                <w:szCs w:val="24"/>
              </w:rPr>
              <w:t xml:space="preserve"> Skema 2</w:t>
            </w:r>
            <w:r w:rsidR="002B714F" w:rsidRPr="00DF372E">
              <w:rPr>
                <w:sz w:val="24"/>
                <w:szCs w:val="24"/>
              </w:rPr>
              <w:t>.</w:t>
            </w:r>
            <w:r w:rsidR="00DF372E">
              <w:rPr>
                <w:sz w:val="24"/>
                <w:szCs w:val="24"/>
              </w:rPr>
              <w:t xml:space="preserve"> </w:t>
            </w:r>
          </w:p>
        </w:tc>
        <w:tc>
          <w:tcPr>
            <w:tcW w:w="1366" w:type="dxa"/>
            <w:shd w:val="clear" w:color="auto" w:fill="D9D9D9"/>
            <w:vAlign w:val="center"/>
          </w:tcPr>
          <w:p w14:paraId="672821B7" w14:textId="61B3955F" w:rsidR="005D7375" w:rsidRPr="00B410D7" w:rsidRDefault="00022EAC" w:rsidP="00110BBC">
            <w:pPr>
              <w:spacing w:line="276" w:lineRule="auto"/>
              <w:jc w:val="center"/>
            </w:pPr>
            <w:r>
              <w:t>D</w:t>
            </w:r>
          </w:p>
        </w:tc>
      </w:tr>
    </w:tbl>
    <w:p w14:paraId="758E2E35" w14:textId="77777777" w:rsidR="00551559" w:rsidRPr="00B410D7" w:rsidRDefault="00551559" w:rsidP="00AF79CE">
      <w:pPr>
        <w:shd w:val="clear" w:color="auto" w:fill="FFFFFF"/>
        <w:spacing w:line="276" w:lineRule="auto"/>
      </w:pPr>
    </w:p>
    <w:p w14:paraId="10C3A45D" w14:textId="3FF9105D" w:rsidR="00AF79CE" w:rsidRPr="00F00959" w:rsidRDefault="001E7D6C" w:rsidP="00145744">
      <w:pPr>
        <w:pStyle w:val="sand2"/>
        <w:rPr>
          <w:shd w:val="clear" w:color="auto" w:fill="FFFFFF"/>
        </w:rPr>
      </w:pPr>
      <w:bookmarkStart w:id="33" w:name="_Toc161934046"/>
      <w:r>
        <w:rPr>
          <w:shd w:val="clear" w:color="auto" w:fill="FFFFFF"/>
        </w:rPr>
        <w:t>1.</w:t>
      </w:r>
      <w:r w:rsidR="00CF3509">
        <w:rPr>
          <w:shd w:val="clear" w:color="auto" w:fill="FFFFFF"/>
        </w:rPr>
        <w:t>10</w:t>
      </w:r>
      <w:r>
        <w:rPr>
          <w:shd w:val="clear" w:color="auto" w:fill="FFFFFF"/>
        </w:rPr>
        <w:t xml:space="preserve"> </w:t>
      </w:r>
      <w:r w:rsidR="00AF79CE" w:rsidRPr="00B410D7">
        <w:rPr>
          <w:shd w:val="clear" w:color="auto" w:fill="FFFFFF"/>
        </w:rPr>
        <w:t xml:space="preserve">Diabetesbehandling ved planlagt </w:t>
      </w:r>
      <w:proofErr w:type="spellStart"/>
      <w:r w:rsidR="00AF79CE" w:rsidRPr="00B410D7">
        <w:rPr>
          <w:shd w:val="clear" w:color="auto" w:fill="FFFFFF"/>
        </w:rPr>
        <w:t>sectio</w:t>
      </w:r>
      <w:bookmarkEnd w:id="33"/>
      <w:proofErr w:type="spellEnd"/>
      <w:r w:rsidR="00AF79CE" w:rsidRPr="00B410D7">
        <w:rPr>
          <w:shd w:val="clear" w:color="auto" w:fill="FFFFFF"/>
        </w:rPr>
        <w:t xml:space="preserve"> </w:t>
      </w:r>
    </w:p>
    <w:p w14:paraId="3C854A85" w14:textId="77777777" w:rsidR="00AF79CE" w:rsidRPr="00B410D7" w:rsidRDefault="00AF79CE" w:rsidP="00F00959">
      <w:pPr>
        <w:pStyle w:val="Sandbjergoverskrift3"/>
      </w:pPr>
      <w:r w:rsidRPr="00B410D7">
        <w:t>Kvinder med diætbehandlet GDM</w:t>
      </w:r>
    </w:p>
    <w:p w14:paraId="72E6B560" w14:textId="7C795C1C" w:rsidR="00AF79CE" w:rsidRPr="00B410D7" w:rsidRDefault="00AF79CE" w:rsidP="00AF79CE">
      <w:pPr>
        <w:pStyle w:val="Kommentartekst"/>
        <w:spacing w:line="276" w:lineRule="auto"/>
        <w:rPr>
          <w:sz w:val="24"/>
          <w:szCs w:val="24"/>
        </w:rPr>
      </w:pPr>
      <w:r w:rsidRPr="00B410D7">
        <w:rPr>
          <w:sz w:val="24"/>
          <w:szCs w:val="24"/>
        </w:rPr>
        <w:t xml:space="preserve">Der måles fasteblodglukose ved ankomst til sengeafdelingen. Herudover behandles kvinderne som andre gravide i forbindelse med </w:t>
      </w:r>
      <w:proofErr w:type="spellStart"/>
      <w:r w:rsidRPr="00B410D7">
        <w:rPr>
          <w:sz w:val="24"/>
          <w:szCs w:val="24"/>
        </w:rPr>
        <w:t>sectio</w:t>
      </w:r>
      <w:proofErr w:type="spellEnd"/>
      <w:r w:rsidRPr="00B410D7">
        <w:rPr>
          <w:sz w:val="24"/>
          <w:szCs w:val="24"/>
        </w:rPr>
        <w:t xml:space="preserve">. </w:t>
      </w:r>
      <w:bookmarkStart w:id="34" w:name="_Hlk127279876"/>
      <w:r w:rsidRPr="00B410D7">
        <w:rPr>
          <w:sz w:val="24"/>
          <w:szCs w:val="24"/>
        </w:rPr>
        <w:t xml:space="preserve">Ved </w:t>
      </w:r>
      <w:r w:rsidR="00E9064A">
        <w:rPr>
          <w:sz w:val="24"/>
          <w:szCs w:val="24"/>
        </w:rPr>
        <w:t>blodglu</w:t>
      </w:r>
      <w:r w:rsidR="00C71F79">
        <w:rPr>
          <w:sz w:val="24"/>
          <w:szCs w:val="24"/>
        </w:rPr>
        <w:t>k</w:t>
      </w:r>
      <w:r w:rsidR="00E9064A">
        <w:rPr>
          <w:sz w:val="24"/>
          <w:szCs w:val="24"/>
        </w:rPr>
        <w:t>ose</w:t>
      </w:r>
      <w:r w:rsidRPr="00B410D7">
        <w:rPr>
          <w:sz w:val="24"/>
          <w:szCs w:val="24"/>
        </w:rPr>
        <w:t xml:space="preserve"> over 8 mmol/</w:t>
      </w:r>
      <w:r w:rsidR="00513B9E">
        <w:rPr>
          <w:sz w:val="24"/>
          <w:szCs w:val="24"/>
        </w:rPr>
        <w:t>L</w:t>
      </w:r>
      <w:r w:rsidRPr="00B410D7">
        <w:rPr>
          <w:sz w:val="24"/>
          <w:szCs w:val="24"/>
        </w:rPr>
        <w:t xml:space="preserve"> gives supplerende insulin </w:t>
      </w:r>
      <w:r w:rsidR="00C37AF3">
        <w:rPr>
          <w:sz w:val="24"/>
          <w:szCs w:val="24"/>
        </w:rPr>
        <w:t>i henhold til Skema 2</w:t>
      </w:r>
      <w:r w:rsidRPr="00B410D7">
        <w:rPr>
          <w:sz w:val="24"/>
          <w:szCs w:val="24"/>
        </w:rPr>
        <w:t xml:space="preserve">. </w:t>
      </w:r>
      <w:bookmarkEnd w:id="34"/>
    </w:p>
    <w:p w14:paraId="17C92C06" w14:textId="77777777" w:rsidR="00AF79CE" w:rsidRPr="00B410D7" w:rsidRDefault="00AF79CE" w:rsidP="00F00959">
      <w:pPr>
        <w:pStyle w:val="Sandbjergoverskrift3"/>
        <w:rPr>
          <w:shd w:val="clear" w:color="auto" w:fill="FFFFFF"/>
        </w:rPr>
      </w:pPr>
      <w:r w:rsidRPr="00B410D7">
        <w:t>K</w:t>
      </w:r>
      <w:r w:rsidRPr="00B410D7">
        <w:rPr>
          <w:shd w:val="clear" w:color="auto" w:fill="FFFFFF"/>
        </w:rPr>
        <w:t>vinder med insulinbehandlet GDM</w:t>
      </w:r>
    </w:p>
    <w:p w14:paraId="5BA3D68C" w14:textId="07CA0F5B" w:rsidR="006930A1" w:rsidRDefault="00C10ABD" w:rsidP="00AF79CE">
      <w:pPr>
        <w:pStyle w:val="Kommentartekst"/>
        <w:spacing w:line="276" w:lineRule="auto"/>
        <w:rPr>
          <w:sz w:val="24"/>
          <w:szCs w:val="24"/>
          <w:shd w:val="clear" w:color="auto" w:fill="FFFFFF"/>
        </w:rPr>
      </w:pPr>
      <w:r>
        <w:rPr>
          <w:sz w:val="24"/>
          <w:szCs w:val="24"/>
          <w:shd w:val="clear" w:color="auto" w:fill="FFFFFF"/>
        </w:rPr>
        <w:t xml:space="preserve">Ved planlagt </w:t>
      </w:r>
      <w:proofErr w:type="spellStart"/>
      <w:r>
        <w:rPr>
          <w:sz w:val="24"/>
          <w:szCs w:val="24"/>
          <w:shd w:val="clear" w:color="auto" w:fill="FFFFFF"/>
        </w:rPr>
        <w:t>sectio</w:t>
      </w:r>
      <w:proofErr w:type="spellEnd"/>
      <w:r>
        <w:rPr>
          <w:sz w:val="24"/>
          <w:szCs w:val="24"/>
          <w:shd w:val="clear" w:color="auto" w:fill="FFFFFF"/>
        </w:rPr>
        <w:t xml:space="preserve"> anbefales generelt at</w:t>
      </w:r>
      <w:r w:rsidR="00AF79CE" w:rsidRPr="00B410D7">
        <w:rPr>
          <w:sz w:val="24"/>
          <w:szCs w:val="24"/>
          <w:shd w:val="clear" w:color="auto" w:fill="FFFFFF"/>
        </w:rPr>
        <w:t xml:space="preserve"> </w:t>
      </w:r>
    </w:p>
    <w:p w14:paraId="22220E2E" w14:textId="77777777" w:rsidR="006930A1" w:rsidRPr="000C70C0" w:rsidRDefault="00AF79CE" w:rsidP="000C70C0">
      <w:pPr>
        <w:pStyle w:val="Kommentartekst"/>
        <w:numPr>
          <w:ilvl w:val="0"/>
          <w:numId w:val="40"/>
        </w:numPr>
        <w:spacing w:line="276" w:lineRule="auto"/>
        <w:rPr>
          <w:sz w:val="24"/>
          <w:szCs w:val="24"/>
        </w:rPr>
      </w:pPr>
      <w:r w:rsidRPr="00B410D7">
        <w:rPr>
          <w:sz w:val="24"/>
          <w:szCs w:val="24"/>
          <w:shd w:val="clear" w:color="auto" w:fill="FFFFFF"/>
        </w:rPr>
        <w:t>tage vanlig insulindosis dagen før</w:t>
      </w:r>
    </w:p>
    <w:p w14:paraId="5C788A43" w14:textId="6F7C9107" w:rsidR="00842EB5" w:rsidRPr="000C70C0" w:rsidRDefault="006930A1" w:rsidP="000C70C0">
      <w:pPr>
        <w:pStyle w:val="Kommentartekst"/>
        <w:numPr>
          <w:ilvl w:val="0"/>
          <w:numId w:val="40"/>
        </w:numPr>
        <w:spacing w:line="276" w:lineRule="auto"/>
        <w:rPr>
          <w:sz w:val="24"/>
          <w:szCs w:val="24"/>
        </w:rPr>
      </w:pPr>
      <w:r>
        <w:rPr>
          <w:sz w:val="24"/>
          <w:szCs w:val="24"/>
          <w:shd w:val="clear" w:color="auto" w:fill="FFFFFF"/>
        </w:rPr>
        <w:t>måle</w:t>
      </w:r>
      <w:r w:rsidR="001D2DCF">
        <w:rPr>
          <w:sz w:val="24"/>
          <w:szCs w:val="24"/>
          <w:shd w:val="clear" w:color="auto" w:fill="FFFFFF"/>
        </w:rPr>
        <w:t xml:space="preserve"> </w:t>
      </w:r>
      <w:r>
        <w:rPr>
          <w:sz w:val="24"/>
          <w:szCs w:val="24"/>
          <w:shd w:val="clear" w:color="auto" w:fill="FFFFFF"/>
        </w:rPr>
        <w:t>b</w:t>
      </w:r>
      <w:r w:rsidR="00AF79CE" w:rsidRPr="00B410D7">
        <w:rPr>
          <w:sz w:val="24"/>
          <w:szCs w:val="24"/>
          <w:shd w:val="clear" w:color="auto" w:fill="FFFFFF"/>
        </w:rPr>
        <w:t>lodglukose om morgenen hjemme</w:t>
      </w:r>
    </w:p>
    <w:p w14:paraId="49510B20" w14:textId="6B728CF3" w:rsidR="00842EB5" w:rsidRPr="000C70C0" w:rsidRDefault="00842EB5" w:rsidP="000C70C0">
      <w:pPr>
        <w:pStyle w:val="Kommentartekst"/>
        <w:numPr>
          <w:ilvl w:val="0"/>
          <w:numId w:val="40"/>
        </w:numPr>
        <w:spacing w:line="276" w:lineRule="auto"/>
        <w:rPr>
          <w:sz w:val="24"/>
          <w:szCs w:val="24"/>
        </w:rPr>
      </w:pPr>
      <w:r>
        <w:rPr>
          <w:sz w:val="24"/>
          <w:szCs w:val="24"/>
          <w:shd w:val="clear" w:color="auto" w:fill="FFFFFF"/>
        </w:rPr>
        <w:t>måle blodglukose</w:t>
      </w:r>
      <w:r w:rsidR="00AF79CE" w:rsidRPr="00B410D7">
        <w:rPr>
          <w:sz w:val="24"/>
          <w:szCs w:val="24"/>
          <w:shd w:val="clear" w:color="auto" w:fill="FFFFFF"/>
        </w:rPr>
        <w:t xml:space="preserve"> ved ankomst til afdelingen</w:t>
      </w:r>
    </w:p>
    <w:p w14:paraId="7CF9F018" w14:textId="25C1575F" w:rsidR="00D6750F" w:rsidRPr="000C70C0" w:rsidRDefault="00842EB5" w:rsidP="000C70C0">
      <w:pPr>
        <w:pStyle w:val="Kommentartekst"/>
        <w:numPr>
          <w:ilvl w:val="0"/>
          <w:numId w:val="40"/>
        </w:numPr>
        <w:spacing w:line="276" w:lineRule="auto"/>
        <w:rPr>
          <w:sz w:val="24"/>
          <w:szCs w:val="24"/>
        </w:rPr>
      </w:pPr>
      <w:r>
        <w:rPr>
          <w:sz w:val="24"/>
          <w:szCs w:val="24"/>
          <w:shd w:val="clear" w:color="auto" w:fill="FFFFFF"/>
        </w:rPr>
        <w:t>måle blodglukose</w:t>
      </w:r>
      <w:r w:rsidR="00AF79CE" w:rsidRPr="00B410D7">
        <w:rPr>
          <w:sz w:val="24"/>
          <w:szCs w:val="24"/>
          <w:shd w:val="clear" w:color="auto" w:fill="FFFFFF"/>
        </w:rPr>
        <w:t xml:space="preserve"> herefter cirka hver time</w:t>
      </w:r>
    </w:p>
    <w:p w14:paraId="1BAA974E" w14:textId="0BA26F28" w:rsidR="00AF79CE" w:rsidRPr="00B410D7" w:rsidRDefault="00D6750F" w:rsidP="000C70C0">
      <w:pPr>
        <w:pStyle w:val="Kommentartekst"/>
        <w:numPr>
          <w:ilvl w:val="0"/>
          <w:numId w:val="40"/>
        </w:numPr>
        <w:spacing w:line="276" w:lineRule="auto"/>
        <w:rPr>
          <w:sz w:val="24"/>
          <w:szCs w:val="24"/>
        </w:rPr>
      </w:pPr>
      <w:r>
        <w:rPr>
          <w:sz w:val="24"/>
          <w:szCs w:val="24"/>
          <w:shd w:val="clear" w:color="auto" w:fill="FFFFFF"/>
        </w:rPr>
        <w:t>måle blodglukose</w:t>
      </w:r>
      <w:r w:rsidR="001D2DCF">
        <w:rPr>
          <w:sz w:val="24"/>
          <w:szCs w:val="24"/>
          <w:shd w:val="clear" w:color="auto" w:fill="FFFFFF"/>
        </w:rPr>
        <w:t xml:space="preserve"> </w:t>
      </w:r>
      <w:r w:rsidR="00AF79CE" w:rsidRPr="00B410D7">
        <w:rPr>
          <w:sz w:val="24"/>
          <w:szCs w:val="24"/>
          <w:shd w:val="clear" w:color="auto" w:fill="FFFFFF"/>
        </w:rPr>
        <w:t xml:space="preserve">ved ankomst til </w:t>
      </w:r>
      <w:proofErr w:type="spellStart"/>
      <w:r w:rsidR="00AF79CE" w:rsidRPr="00B410D7">
        <w:rPr>
          <w:sz w:val="24"/>
          <w:szCs w:val="24"/>
        </w:rPr>
        <w:t>sectio</w:t>
      </w:r>
      <w:proofErr w:type="spellEnd"/>
      <w:r w:rsidR="00B50B2B">
        <w:rPr>
          <w:sz w:val="24"/>
          <w:szCs w:val="24"/>
        </w:rPr>
        <w:t>-</w:t>
      </w:r>
      <w:r w:rsidR="00AF79CE" w:rsidRPr="00B410D7">
        <w:rPr>
          <w:sz w:val="24"/>
          <w:szCs w:val="24"/>
        </w:rPr>
        <w:t xml:space="preserve">stuen. </w:t>
      </w:r>
    </w:p>
    <w:p w14:paraId="5D1642FF" w14:textId="77777777" w:rsidR="006D53ED" w:rsidRDefault="006D53ED" w:rsidP="00B50B2B">
      <w:pPr>
        <w:pStyle w:val="Kommentartekst"/>
        <w:spacing w:line="276" w:lineRule="auto"/>
        <w:rPr>
          <w:sz w:val="24"/>
          <w:szCs w:val="24"/>
        </w:rPr>
      </w:pPr>
    </w:p>
    <w:p w14:paraId="7A7B5CDB" w14:textId="494384B4" w:rsidR="00AF79CE" w:rsidRPr="00B410D7" w:rsidRDefault="00AF79CE" w:rsidP="00CA4C98">
      <w:pPr>
        <w:pStyle w:val="Kommentartekst"/>
        <w:spacing w:line="276" w:lineRule="auto"/>
        <w:rPr>
          <w:sz w:val="24"/>
          <w:szCs w:val="24"/>
        </w:rPr>
      </w:pPr>
      <w:r w:rsidRPr="00B410D7">
        <w:rPr>
          <w:sz w:val="24"/>
          <w:szCs w:val="24"/>
        </w:rPr>
        <w:t xml:space="preserve">Ved </w:t>
      </w:r>
      <w:r w:rsidR="00E9064A">
        <w:rPr>
          <w:sz w:val="24"/>
          <w:szCs w:val="24"/>
        </w:rPr>
        <w:t>blodglu</w:t>
      </w:r>
      <w:r w:rsidR="00447EB8">
        <w:rPr>
          <w:sz w:val="24"/>
          <w:szCs w:val="24"/>
        </w:rPr>
        <w:t>k</w:t>
      </w:r>
      <w:r w:rsidR="00E9064A">
        <w:rPr>
          <w:sz w:val="24"/>
          <w:szCs w:val="24"/>
        </w:rPr>
        <w:t>ose</w:t>
      </w:r>
      <w:r w:rsidRPr="00B410D7">
        <w:rPr>
          <w:sz w:val="24"/>
          <w:szCs w:val="24"/>
        </w:rPr>
        <w:t xml:space="preserve"> over 8 mmol/</w:t>
      </w:r>
      <w:r w:rsidR="00DF1E91">
        <w:rPr>
          <w:sz w:val="24"/>
          <w:szCs w:val="24"/>
        </w:rPr>
        <w:t>L</w:t>
      </w:r>
      <w:r w:rsidRPr="00B410D7">
        <w:rPr>
          <w:sz w:val="24"/>
          <w:szCs w:val="24"/>
        </w:rPr>
        <w:t xml:space="preserve"> gives supplerende insulin </w:t>
      </w:r>
      <w:r w:rsidR="00B50B2B">
        <w:rPr>
          <w:sz w:val="24"/>
          <w:szCs w:val="24"/>
        </w:rPr>
        <w:t>i henhold til Skema 2</w:t>
      </w:r>
      <w:r w:rsidR="00B50B2B" w:rsidRPr="00B410D7">
        <w:rPr>
          <w:sz w:val="24"/>
          <w:szCs w:val="24"/>
        </w:rPr>
        <w:t xml:space="preserve">. </w:t>
      </w:r>
    </w:p>
    <w:p w14:paraId="69A62F5F" w14:textId="29145F58" w:rsidR="00AF79CE" w:rsidRPr="00B410D7" w:rsidRDefault="00AF79CE" w:rsidP="00CA4C98">
      <w:pPr>
        <w:pStyle w:val="Kommentartekst"/>
        <w:spacing w:line="276" w:lineRule="auto"/>
        <w:rPr>
          <w:sz w:val="24"/>
          <w:szCs w:val="24"/>
        </w:rPr>
      </w:pPr>
      <w:r w:rsidRPr="00B410D7">
        <w:rPr>
          <w:sz w:val="24"/>
          <w:szCs w:val="24"/>
        </w:rPr>
        <w:t xml:space="preserve">Ved </w:t>
      </w:r>
      <w:r w:rsidR="00E9064A">
        <w:rPr>
          <w:sz w:val="24"/>
          <w:szCs w:val="24"/>
        </w:rPr>
        <w:t>blodglu</w:t>
      </w:r>
      <w:r w:rsidR="00447EB8">
        <w:rPr>
          <w:sz w:val="24"/>
          <w:szCs w:val="24"/>
        </w:rPr>
        <w:t>k</w:t>
      </w:r>
      <w:r w:rsidR="00E9064A">
        <w:rPr>
          <w:sz w:val="24"/>
          <w:szCs w:val="24"/>
        </w:rPr>
        <w:t>ose</w:t>
      </w:r>
      <w:r w:rsidRPr="00B410D7">
        <w:rPr>
          <w:sz w:val="24"/>
          <w:szCs w:val="24"/>
        </w:rPr>
        <w:t xml:space="preserve"> under 4 </w:t>
      </w:r>
      <w:r w:rsidR="00C84BFE">
        <w:rPr>
          <w:sz w:val="24"/>
          <w:szCs w:val="24"/>
        </w:rPr>
        <w:t>mmol/L</w:t>
      </w:r>
      <w:r w:rsidR="00C53A6D">
        <w:rPr>
          <w:sz w:val="24"/>
          <w:szCs w:val="24"/>
        </w:rPr>
        <w:t xml:space="preserve"> </w:t>
      </w:r>
      <w:r w:rsidRPr="00B410D7">
        <w:rPr>
          <w:sz w:val="24"/>
          <w:szCs w:val="24"/>
        </w:rPr>
        <w:t>opstartes glukosedrop med f.eks. glukose 5</w:t>
      </w:r>
      <w:r w:rsidR="00DF1E91">
        <w:rPr>
          <w:sz w:val="24"/>
          <w:szCs w:val="24"/>
        </w:rPr>
        <w:t xml:space="preserve"> </w:t>
      </w:r>
      <w:r w:rsidRPr="00B410D7">
        <w:rPr>
          <w:sz w:val="24"/>
          <w:szCs w:val="24"/>
        </w:rPr>
        <w:t xml:space="preserve">%, 120 </w:t>
      </w:r>
      <w:proofErr w:type="spellStart"/>
      <w:r w:rsidRPr="00B410D7">
        <w:rPr>
          <w:sz w:val="24"/>
          <w:szCs w:val="24"/>
        </w:rPr>
        <w:t>m</w:t>
      </w:r>
      <w:r w:rsidR="008913EA">
        <w:rPr>
          <w:sz w:val="24"/>
          <w:szCs w:val="24"/>
        </w:rPr>
        <w:t>L</w:t>
      </w:r>
      <w:proofErr w:type="spellEnd"/>
      <w:r w:rsidRPr="00B410D7">
        <w:rPr>
          <w:sz w:val="24"/>
          <w:szCs w:val="24"/>
        </w:rPr>
        <w:t xml:space="preserve">/time og </w:t>
      </w:r>
      <w:r w:rsidR="00E9064A">
        <w:rPr>
          <w:sz w:val="24"/>
          <w:szCs w:val="24"/>
        </w:rPr>
        <w:t>blodglu</w:t>
      </w:r>
      <w:r w:rsidR="00447EB8">
        <w:rPr>
          <w:sz w:val="24"/>
          <w:szCs w:val="24"/>
        </w:rPr>
        <w:t>k</w:t>
      </w:r>
      <w:r w:rsidR="00E9064A">
        <w:rPr>
          <w:sz w:val="24"/>
          <w:szCs w:val="24"/>
        </w:rPr>
        <w:t>ose</w:t>
      </w:r>
      <w:r w:rsidRPr="00B410D7">
        <w:rPr>
          <w:sz w:val="24"/>
          <w:szCs w:val="24"/>
        </w:rPr>
        <w:t>måling gentages efter 15 min.</w:t>
      </w:r>
    </w:p>
    <w:p w14:paraId="27744C6B" w14:textId="77777777" w:rsidR="00AF79CE" w:rsidRPr="00B410D7" w:rsidRDefault="00AF79CE" w:rsidP="00AF79CE">
      <w:pPr>
        <w:pStyle w:val="Kommentartekst"/>
        <w:spacing w:line="276" w:lineRule="auto"/>
        <w:rPr>
          <w:sz w:val="24"/>
          <w:szCs w:val="24"/>
        </w:rPr>
      </w:pPr>
    </w:p>
    <w:p w14:paraId="33A476D8" w14:textId="77777777" w:rsidR="00AF79CE" w:rsidRPr="00B410D7" w:rsidRDefault="00AF79CE" w:rsidP="00AF79CE">
      <w:pPr>
        <w:pStyle w:val="Kommentartekst"/>
        <w:spacing w:line="276" w:lineRule="auto"/>
        <w:rPr>
          <w:sz w:val="24"/>
          <w:szCs w:val="24"/>
        </w:rPr>
      </w:pPr>
      <w:r w:rsidRPr="00B410D7">
        <w:rPr>
          <w:sz w:val="24"/>
          <w:szCs w:val="24"/>
        </w:rPr>
        <w:lastRenderedPageBreak/>
        <w:t xml:space="preserve">Glukose/insulinbehandling efter ankomst til afdelingen følger lokale retningslinjer og </w:t>
      </w:r>
      <w:r w:rsidRPr="00E55EFA">
        <w:rPr>
          <w:i/>
          <w:iCs/>
          <w:sz w:val="24"/>
          <w:szCs w:val="24"/>
        </w:rPr>
        <w:t>kan</w:t>
      </w:r>
      <w:r w:rsidRPr="00B410D7">
        <w:rPr>
          <w:sz w:val="24"/>
          <w:szCs w:val="24"/>
        </w:rPr>
        <w:t xml:space="preserve"> bestå af: </w:t>
      </w:r>
    </w:p>
    <w:p w14:paraId="47700B5E" w14:textId="77777777" w:rsidR="00AF79CE" w:rsidRPr="00B410D7" w:rsidRDefault="00AF79CE" w:rsidP="00AF79CE">
      <w:pPr>
        <w:pStyle w:val="Kommentartekst"/>
        <w:spacing w:line="276" w:lineRule="auto"/>
        <w:rPr>
          <w:sz w:val="24"/>
          <w:szCs w:val="24"/>
        </w:rPr>
      </w:pPr>
    </w:p>
    <w:p w14:paraId="7916FFDC" w14:textId="66F9D615" w:rsidR="00AF79CE" w:rsidRDefault="00AF79CE" w:rsidP="00AF79CE">
      <w:pPr>
        <w:pStyle w:val="Kommentartekst"/>
        <w:numPr>
          <w:ilvl w:val="0"/>
          <w:numId w:val="36"/>
        </w:numPr>
        <w:spacing w:line="276" w:lineRule="auto"/>
        <w:rPr>
          <w:sz w:val="24"/>
          <w:szCs w:val="24"/>
        </w:rPr>
      </w:pPr>
      <w:r w:rsidRPr="00B410D7">
        <w:rPr>
          <w:sz w:val="24"/>
          <w:szCs w:val="24"/>
        </w:rPr>
        <w:t>Glukosedrop med f.eks. glukose 5</w:t>
      </w:r>
      <w:r w:rsidR="009534AB">
        <w:rPr>
          <w:sz w:val="24"/>
          <w:szCs w:val="24"/>
        </w:rPr>
        <w:t xml:space="preserve"> </w:t>
      </w:r>
      <w:r w:rsidRPr="00B410D7">
        <w:rPr>
          <w:sz w:val="24"/>
          <w:szCs w:val="24"/>
        </w:rPr>
        <w:t>%, 60 m</w:t>
      </w:r>
      <w:r w:rsidR="009534AB">
        <w:rPr>
          <w:sz w:val="24"/>
          <w:szCs w:val="24"/>
        </w:rPr>
        <w:t>l</w:t>
      </w:r>
      <w:r w:rsidRPr="00B410D7">
        <w:rPr>
          <w:sz w:val="24"/>
          <w:szCs w:val="24"/>
        </w:rPr>
        <w:t xml:space="preserve">/time uden fast insulintilførsel om morgenen på dagen for planlagt </w:t>
      </w:r>
      <w:proofErr w:type="spellStart"/>
      <w:r w:rsidRPr="00B410D7">
        <w:rPr>
          <w:sz w:val="24"/>
          <w:szCs w:val="24"/>
        </w:rPr>
        <w:t>sectio</w:t>
      </w:r>
      <w:proofErr w:type="spellEnd"/>
      <w:r w:rsidRPr="00B410D7">
        <w:rPr>
          <w:sz w:val="24"/>
          <w:szCs w:val="24"/>
        </w:rPr>
        <w:t>. Blodglukose måles hver time mh</w:t>
      </w:r>
      <w:r w:rsidR="009534AB">
        <w:rPr>
          <w:sz w:val="24"/>
          <w:szCs w:val="24"/>
        </w:rPr>
        <w:t>p</w:t>
      </w:r>
      <w:r w:rsidRPr="00B410D7">
        <w:rPr>
          <w:sz w:val="24"/>
          <w:szCs w:val="24"/>
        </w:rPr>
        <w:t xml:space="preserve">. </w:t>
      </w:r>
      <w:r w:rsidR="00594B20" w:rsidRPr="00B410D7">
        <w:rPr>
          <w:sz w:val="24"/>
          <w:szCs w:val="24"/>
        </w:rPr>
        <w:t>P</w:t>
      </w:r>
      <w:r w:rsidRPr="00B410D7">
        <w:rPr>
          <w:sz w:val="24"/>
          <w:szCs w:val="24"/>
        </w:rPr>
        <w:t xml:space="preserve">å justering, som beskrevet ovenfor. </w:t>
      </w:r>
    </w:p>
    <w:p w14:paraId="26877F05" w14:textId="77777777" w:rsidR="00E55EFA" w:rsidRPr="00E55EFA" w:rsidRDefault="00E55EFA" w:rsidP="00E55EFA">
      <w:pPr>
        <w:pStyle w:val="Kommentartekst"/>
        <w:spacing w:line="276" w:lineRule="auto"/>
        <w:ind w:left="720"/>
        <w:rPr>
          <w:sz w:val="24"/>
          <w:szCs w:val="24"/>
        </w:rPr>
      </w:pPr>
    </w:p>
    <w:p w14:paraId="0262A58B" w14:textId="2BD022D6" w:rsidR="00AF79CE" w:rsidRPr="00B410D7" w:rsidRDefault="00AF79CE" w:rsidP="0072675E">
      <w:pPr>
        <w:pStyle w:val="Kommentartekst"/>
        <w:numPr>
          <w:ilvl w:val="0"/>
          <w:numId w:val="36"/>
        </w:numPr>
        <w:spacing w:line="276" w:lineRule="auto"/>
        <w:rPr>
          <w:sz w:val="24"/>
          <w:szCs w:val="24"/>
        </w:rPr>
      </w:pPr>
      <w:r w:rsidRPr="00B410D7">
        <w:rPr>
          <w:sz w:val="24"/>
          <w:szCs w:val="24"/>
        </w:rPr>
        <w:t xml:space="preserve">Glukosedrop med f eks. </w:t>
      </w:r>
      <w:r w:rsidR="00594B20" w:rsidRPr="00B410D7">
        <w:rPr>
          <w:sz w:val="24"/>
          <w:szCs w:val="24"/>
        </w:rPr>
        <w:t>G</w:t>
      </w:r>
      <w:r w:rsidRPr="00B410D7">
        <w:rPr>
          <w:sz w:val="24"/>
          <w:szCs w:val="24"/>
        </w:rPr>
        <w:t>lukose 5</w:t>
      </w:r>
      <w:r w:rsidR="00DD1724">
        <w:rPr>
          <w:sz w:val="24"/>
          <w:szCs w:val="24"/>
        </w:rPr>
        <w:t xml:space="preserve"> </w:t>
      </w:r>
      <w:r w:rsidRPr="00B410D7">
        <w:rPr>
          <w:sz w:val="24"/>
          <w:szCs w:val="24"/>
        </w:rPr>
        <w:t>%, 60 ml/time og samtidig gives</w:t>
      </w:r>
      <w:r w:rsidR="00FF3C00">
        <w:rPr>
          <w:sz w:val="24"/>
          <w:szCs w:val="24"/>
        </w:rPr>
        <w:t xml:space="preserve"> </w:t>
      </w:r>
      <w:r w:rsidR="002615DF">
        <w:rPr>
          <w:sz w:val="24"/>
          <w:szCs w:val="24"/>
        </w:rPr>
        <w:t>fast morgen-insulin</w:t>
      </w:r>
      <w:r w:rsidRPr="00B410D7">
        <w:rPr>
          <w:sz w:val="24"/>
          <w:szCs w:val="24"/>
        </w:rPr>
        <w:t xml:space="preserve"> i reduceret dosis</w:t>
      </w:r>
      <w:r w:rsidR="009875F8">
        <w:rPr>
          <w:sz w:val="24"/>
          <w:szCs w:val="24"/>
        </w:rPr>
        <w:t>.</w:t>
      </w:r>
      <w:r w:rsidR="00C26706">
        <w:rPr>
          <w:sz w:val="24"/>
          <w:szCs w:val="24"/>
        </w:rPr>
        <w:t xml:space="preserve"> Forslag til dosis</w:t>
      </w:r>
      <w:r w:rsidR="001D7979">
        <w:rPr>
          <w:sz w:val="24"/>
          <w:szCs w:val="24"/>
        </w:rPr>
        <w:t xml:space="preserve">reduktion </w:t>
      </w:r>
      <w:r w:rsidR="00FA2EF6">
        <w:rPr>
          <w:sz w:val="24"/>
          <w:szCs w:val="24"/>
        </w:rPr>
        <w:t>er beskrevet nedenfor.</w:t>
      </w:r>
      <w:r w:rsidR="002424A9">
        <w:rPr>
          <w:sz w:val="24"/>
          <w:szCs w:val="24"/>
        </w:rPr>
        <w:t xml:space="preserve"> </w:t>
      </w:r>
      <w:r w:rsidRPr="00B410D7">
        <w:rPr>
          <w:sz w:val="24"/>
          <w:szCs w:val="24"/>
        </w:rPr>
        <w:t>Blodglukose måles hver time mh</w:t>
      </w:r>
      <w:r w:rsidR="00DD1724">
        <w:rPr>
          <w:sz w:val="24"/>
          <w:szCs w:val="24"/>
        </w:rPr>
        <w:t>p</w:t>
      </w:r>
      <w:r w:rsidRPr="00B410D7">
        <w:rPr>
          <w:sz w:val="24"/>
          <w:szCs w:val="24"/>
        </w:rPr>
        <w:t xml:space="preserve">. </w:t>
      </w:r>
      <w:r w:rsidR="00594B20" w:rsidRPr="00B410D7">
        <w:rPr>
          <w:sz w:val="24"/>
          <w:szCs w:val="24"/>
        </w:rPr>
        <w:t>P</w:t>
      </w:r>
      <w:r w:rsidRPr="00B410D7">
        <w:rPr>
          <w:sz w:val="24"/>
          <w:szCs w:val="24"/>
        </w:rPr>
        <w:t xml:space="preserve">å justering, som beskrevet ovenfor. </w:t>
      </w:r>
    </w:p>
    <w:p w14:paraId="1D757A79" w14:textId="77777777" w:rsidR="00AF79CE" w:rsidRPr="00B410D7" w:rsidRDefault="00AF79CE" w:rsidP="00AF79CE">
      <w:pPr>
        <w:pStyle w:val="Kommentartekst"/>
        <w:spacing w:line="276" w:lineRule="auto"/>
        <w:rPr>
          <w:sz w:val="24"/>
          <w:szCs w:val="24"/>
        </w:rPr>
      </w:pPr>
    </w:p>
    <w:p w14:paraId="3EE8378C" w14:textId="0F51BF8B" w:rsidR="00AF79CE" w:rsidRPr="00B410D7" w:rsidRDefault="00AF79CE" w:rsidP="0072675E">
      <w:pPr>
        <w:pStyle w:val="Kommentartekst"/>
        <w:numPr>
          <w:ilvl w:val="0"/>
          <w:numId w:val="36"/>
        </w:numPr>
        <w:spacing w:line="276" w:lineRule="auto"/>
        <w:rPr>
          <w:sz w:val="24"/>
          <w:szCs w:val="24"/>
        </w:rPr>
      </w:pPr>
      <w:r w:rsidRPr="00B410D7">
        <w:rPr>
          <w:sz w:val="24"/>
          <w:szCs w:val="24"/>
        </w:rPr>
        <w:t xml:space="preserve">Ses an uden hverken glukosedrop eller fast insulintilførsel om morgenen på dagen for planlagt </w:t>
      </w:r>
      <w:proofErr w:type="spellStart"/>
      <w:r w:rsidRPr="00B410D7">
        <w:rPr>
          <w:sz w:val="24"/>
          <w:szCs w:val="24"/>
        </w:rPr>
        <w:t>sectio</w:t>
      </w:r>
      <w:proofErr w:type="spellEnd"/>
      <w:r w:rsidRPr="00B410D7">
        <w:rPr>
          <w:sz w:val="24"/>
          <w:szCs w:val="24"/>
        </w:rPr>
        <w:t xml:space="preserve">. Blodglukose måles hver time mhp. </w:t>
      </w:r>
      <w:r w:rsidR="00594B20" w:rsidRPr="00B410D7">
        <w:rPr>
          <w:sz w:val="24"/>
          <w:szCs w:val="24"/>
        </w:rPr>
        <w:t>P</w:t>
      </w:r>
      <w:r w:rsidRPr="00B410D7">
        <w:rPr>
          <w:sz w:val="24"/>
          <w:szCs w:val="24"/>
        </w:rPr>
        <w:t xml:space="preserve">å justering, som beskrevet ovenfor. </w:t>
      </w:r>
    </w:p>
    <w:p w14:paraId="6DA7BA31" w14:textId="77777777" w:rsidR="00AF79CE" w:rsidRPr="00B410D7" w:rsidRDefault="00AF79CE" w:rsidP="00AF79CE">
      <w:pPr>
        <w:pStyle w:val="Kommentartekst"/>
        <w:spacing w:line="276" w:lineRule="auto"/>
        <w:ind w:left="1304"/>
        <w:rPr>
          <w:sz w:val="24"/>
          <w:szCs w:val="24"/>
        </w:rPr>
      </w:pPr>
    </w:p>
    <w:p w14:paraId="278A10E0" w14:textId="763C2183" w:rsidR="00AF79CE" w:rsidRPr="00F00959" w:rsidRDefault="00AF79CE" w:rsidP="00AF79CE">
      <w:pPr>
        <w:pStyle w:val="Kommentartekst"/>
        <w:spacing w:line="276" w:lineRule="auto"/>
        <w:rPr>
          <w:sz w:val="24"/>
          <w:szCs w:val="24"/>
          <w:shd w:val="clear" w:color="auto" w:fill="FFFFFF"/>
        </w:rPr>
      </w:pPr>
      <w:r w:rsidRPr="00B410D7">
        <w:rPr>
          <w:color w:val="222222"/>
          <w:sz w:val="24"/>
          <w:szCs w:val="24"/>
        </w:rPr>
        <w:t xml:space="preserve">Vælges fast insulindosis skal dosis reduceres betydeligt om morgenen for planlagt </w:t>
      </w:r>
      <w:proofErr w:type="spellStart"/>
      <w:r w:rsidRPr="00B410D7">
        <w:rPr>
          <w:color w:val="222222"/>
          <w:sz w:val="24"/>
          <w:szCs w:val="24"/>
        </w:rPr>
        <w:t>sectio</w:t>
      </w:r>
      <w:proofErr w:type="spellEnd"/>
      <w:r w:rsidRPr="00B410D7">
        <w:rPr>
          <w:color w:val="222222"/>
          <w:sz w:val="24"/>
          <w:szCs w:val="24"/>
        </w:rPr>
        <w:t xml:space="preserve"> i forhold til vanlig dosis dagen før. Generelt kan følgende tommelfingerregel anvendes: </w:t>
      </w:r>
      <w:proofErr w:type="gramStart"/>
      <w:r w:rsidRPr="00B410D7">
        <w:rPr>
          <w:color w:val="222222"/>
          <w:sz w:val="24"/>
          <w:szCs w:val="24"/>
        </w:rPr>
        <w:t>Såfremt</w:t>
      </w:r>
      <w:proofErr w:type="gramEnd"/>
      <w:r w:rsidRPr="00B410D7">
        <w:rPr>
          <w:color w:val="222222"/>
          <w:sz w:val="24"/>
          <w:szCs w:val="24"/>
        </w:rPr>
        <w:t xml:space="preserve"> insulin gives som 2 daglige injektioner af blandingsinsulin gives 1/3 del af vanlig morgendosis. Er kvinden i 4-gangs insulinbehandling kan ca.1/3 af vanlig (morgen + frokost) insulindosis gives som langsomvirkende insulin. Eksempler ses nedenfor. </w:t>
      </w:r>
      <w:r w:rsidRPr="00B410D7">
        <w:rPr>
          <w:sz w:val="24"/>
          <w:szCs w:val="24"/>
          <w:shd w:val="clear" w:color="auto" w:fill="FFFFFF"/>
        </w:rPr>
        <w:t xml:space="preserve"> </w:t>
      </w:r>
    </w:p>
    <w:p w14:paraId="76B617C5" w14:textId="431ED4A9" w:rsidR="00AF79CE" w:rsidRPr="00B410D7" w:rsidRDefault="00AF79CE" w:rsidP="00F00959">
      <w:pPr>
        <w:pStyle w:val="Sandbjergoverskrift3"/>
      </w:pPr>
      <w:r w:rsidRPr="00B410D7">
        <w:rPr>
          <w:i/>
        </w:rPr>
        <w:t xml:space="preserve">Eksempler </w:t>
      </w:r>
      <w:r w:rsidRPr="00B410D7">
        <w:t>på dosi</w:t>
      </w:r>
      <w:r w:rsidR="004634ED">
        <w:t>sreduktion</w:t>
      </w:r>
      <w:r w:rsidRPr="00B410D7">
        <w:t xml:space="preserve"> af insulin om morgenen på dagen for planlagt </w:t>
      </w:r>
      <w:proofErr w:type="spellStart"/>
      <w:r w:rsidRPr="00B410D7">
        <w:t>sectio</w:t>
      </w:r>
      <w:proofErr w:type="spellEnd"/>
    </w:p>
    <w:p w14:paraId="42BADBD3" w14:textId="77777777" w:rsidR="00AF79CE" w:rsidRPr="00B410D7" w:rsidRDefault="00AF79CE" w:rsidP="00AF79CE">
      <w:pPr>
        <w:pStyle w:val="Kommentartekst"/>
        <w:spacing w:line="276" w:lineRule="auto"/>
        <w:rPr>
          <w:b/>
          <w:bCs/>
          <w:color w:val="222222"/>
          <w:sz w:val="24"/>
          <w:szCs w:val="24"/>
        </w:rPr>
      </w:pPr>
    </w:p>
    <w:p w14:paraId="158FFFDA" w14:textId="7B3FA479" w:rsidR="00AF79CE" w:rsidRPr="00B410D7" w:rsidRDefault="00AF79CE" w:rsidP="00AF79CE">
      <w:pPr>
        <w:pStyle w:val="Kommentartekst"/>
        <w:numPr>
          <w:ilvl w:val="0"/>
          <w:numId w:val="15"/>
        </w:numPr>
        <w:spacing w:line="276" w:lineRule="auto"/>
        <w:rPr>
          <w:color w:val="222222"/>
          <w:sz w:val="24"/>
          <w:szCs w:val="24"/>
        </w:rPr>
      </w:pPr>
      <w:r w:rsidRPr="00B410D7">
        <w:rPr>
          <w:color w:val="222222"/>
          <w:sz w:val="24"/>
          <w:szCs w:val="24"/>
        </w:rPr>
        <w:t xml:space="preserve">Hvis vanlig morgendosis af blandingsinsulin er 90 IE – gives der 30 IE blandingsinsulin om morgenen på dagen for planlagt </w:t>
      </w:r>
      <w:proofErr w:type="spellStart"/>
      <w:r w:rsidRPr="00B410D7">
        <w:rPr>
          <w:color w:val="222222"/>
          <w:sz w:val="24"/>
          <w:szCs w:val="24"/>
        </w:rPr>
        <w:t>sectio</w:t>
      </w:r>
      <w:proofErr w:type="spellEnd"/>
      <w:r w:rsidR="001E535F">
        <w:rPr>
          <w:color w:val="222222"/>
          <w:sz w:val="24"/>
          <w:szCs w:val="24"/>
        </w:rPr>
        <w:t>.</w:t>
      </w:r>
      <w:r w:rsidRPr="00B410D7">
        <w:rPr>
          <w:color w:val="222222"/>
          <w:sz w:val="24"/>
          <w:szCs w:val="24"/>
        </w:rPr>
        <w:t xml:space="preserve"> </w:t>
      </w:r>
    </w:p>
    <w:p w14:paraId="50570BA3" w14:textId="06D6A5B6" w:rsidR="00AF79CE" w:rsidRPr="00B410D7" w:rsidRDefault="00AF79CE" w:rsidP="00AF79CE">
      <w:pPr>
        <w:pStyle w:val="Kommentartekst"/>
        <w:numPr>
          <w:ilvl w:val="0"/>
          <w:numId w:val="15"/>
        </w:numPr>
        <w:spacing w:line="276" w:lineRule="auto"/>
        <w:rPr>
          <w:color w:val="222222"/>
          <w:sz w:val="24"/>
          <w:szCs w:val="24"/>
        </w:rPr>
      </w:pPr>
      <w:r w:rsidRPr="00B410D7">
        <w:rPr>
          <w:sz w:val="24"/>
          <w:szCs w:val="24"/>
        </w:rPr>
        <w:t xml:space="preserve">Hvis vanlig dosis </w:t>
      </w:r>
      <w:r w:rsidRPr="00B410D7">
        <w:rPr>
          <w:color w:val="222222"/>
          <w:sz w:val="24"/>
          <w:szCs w:val="24"/>
        </w:rPr>
        <w:t>hurtigvirkende insulin er 24 IE til morgenmad og 24 IE til frokost, - gives der 16 IE ((24 IE +24 IE)</w:t>
      </w:r>
      <w:r w:rsidR="001E535F">
        <w:rPr>
          <w:color w:val="222222"/>
          <w:sz w:val="24"/>
          <w:szCs w:val="24"/>
        </w:rPr>
        <w:t xml:space="preserve"> </w:t>
      </w:r>
      <w:r w:rsidRPr="00B410D7">
        <w:rPr>
          <w:color w:val="222222"/>
          <w:sz w:val="24"/>
          <w:szCs w:val="24"/>
        </w:rPr>
        <w:t xml:space="preserve">/3) langsomvirkende insulin om morgenen på dagen for planlagt </w:t>
      </w:r>
      <w:proofErr w:type="spellStart"/>
      <w:r w:rsidRPr="00B410D7">
        <w:rPr>
          <w:color w:val="222222"/>
          <w:sz w:val="24"/>
          <w:szCs w:val="24"/>
        </w:rPr>
        <w:t>sectio</w:t>
      </w:r>
      <w:proofErr w:type="spellEnd"/>
      <w:r w:rsidR="001E535F">
        <w:rPr>
          <w:color w:val="222222"/>
          <w:sz w:val="24"/>
          <w:szCs w:val="24"/>
        </w:rPr>
        <w:t>.</w:t>
      </w:r>
      <w:r w:rsidRPr="00B410D7">
        <w:rPr>
          <w:color w:val="222222"/>
          <w:sz w:val="24"/>
          <w:szCs w:val="24"/>
        </w:rPr>
        <w:t xml:space="preserve"> </w:t>
      </w:r>
    </w:p>
    <w:p w14:paraId="366643F5" w14:textId="77777777" w:rsidR="00AF79CE" w:rsidRPr="00B410D7" w:rsidRDefault="00AF79CE" w:rsidP="00AF79CE">
      <w:pPr>
        <w:pStyle w:val="Kommentartekst"/>
        <w:spacing w:line="276" w:lineRule="auto"/>
        <w:ind w:left="360"/>
        <w:rPr>
          <w:color w:val="222222"/>
          <w:sz w:val="24"/>
          <w:szCs w:val="24"/>
        </w:rPr>
      </w:pPr>
    </w:p>
    <w:p w14:paraId="0C49DC62" w14:textId="2A648DAA" w:rsidR="00AF79CE" w:rsidRPr="00B410D7" w:rsidRDefault="00AF79CE" w:rsidP="00AF79CE">
      <w:pPr>
        <w:shd w:val="clear" w:color="auto" w:fill="FFFFFF"/>
        <w:spacing w:line="276" w:lineRule="auto"/>
      </w:pPr>
      <w:r w:rsidRPr="00B410D7">
        <w:t>Ved blodglukose under 4 mmol/</w:t>
      </w:r>
      <w:r w:rsidR="00DC2217">
        <w:t>L</w:t>
      </w:r>
      <w:r w:rsidRPr="00B410D7">
        <w:t xml:space="preserve"> øges intravenøs glukoseinfusion (f.eks. fordobling af infusionshastighed i 1 time) og </w:t>
      </w:r>
      <w:r w:rsidR="00E9064A">
        <w:t>blodglu</w:t>
      </w:r>
      <w:r w:rsidR="00EC6ED3">
        <w:t>k</w:t>
      </w:r>
      <w:r w:rsidR="00E9064A">
        <w:t>ose</w:t>
      </w:r>
      <w:r w:rsidRPr="00B410D7">
        <w:t xml:space="preserve">måling gentages efter 15 min. </w:t>
      </w:r>
    </w:p>
    <w:p w14:paraId="08984EEE" w14:textId="23F76B7E" w:rsidR="00AF79CE" w:rsidRPr="00B410D7" w:rsidRDefault="00AF79CE" w:rsidP="00AF79CE">
      <w:pPr>
        <w:pStyle w:val="Kommentartekst"/>
        <w:shd w:val="clear" w:color="auto" w:fill="FFFFFF"/>
        <w:spacing w:line="276" w:lineRule="auto"/>
        <w:rPr>
          <w:sz w:val="24"/>
          <w:szCs w:val="24"/>
        </w:rPr>
      </w:pPr>
      <w:r w:rsidRPr="00B410D7">
        <w:rPr>
          <w:sz w:val="24"/>
          <w:szCs w:val="24"/>
        </w:rPr>
        <w:t>Ved blodglukose over 8 mmol/</w:t>
      </w:r>
      <w:r w:rsidR="00211C52">
        <w:rPr>
          <w:sz w:val="24"/>
          <w:szCs w:val="24"/>
        </w:rPr>
        <w:t>L</w:t>
      </w:r>
      <w:r w:rsidRPr="00B410D7">
        <w:rPr>
          <w:sz w:val="24"/>
          <w:szCs w:val="24"/>
        </w:rPr>
        <w:t xml:space="preserve"> begrænses kulhydrattilførslen (halvering af glukoseinfusion), og der gives evt. supplerende hurtigvirkende insulin efter lokale retningslinjer eller i henhold til </w:t>
      </w:r>
      <w:r w:rsidR="003216B9">
        <w:rPr>
          <w:sz w:val="24"/>
          <w:szCs w:val="24"/>
        </w:rPr>
        <w:t>Skema 2</w:t>
      </w:r>
      <w:r w:rsidRPr="00B410D7">
        <w:rPr>
          <w:sz w:val="24"/>
          <w:szCs w:val="24"/>
        </w:rPr>
        <w:t xml:space="preserve"> efter aftale med obstetrisk bagvagt/medicinsk læge.</w:t>
      </w:r>
    </w:p>
    <w:p w14:paraId="5618C432" w14:textId="77777777" w:rsidR="00AF79CE" w:rsidRPr="00B410D7" w:rsidRDefault="00AF79CE" w:rsidP="00AF79CE">
      <w:pPr>
        <w:pStyle w:val="Kommentartekst"/>
        <w:shd w:val="clear" w:color="auto" w:fill="FFFFFF"/>
        <w:spacing w:line="276" w:lineRule="auto"/>
        <w:rPr>
          <w:sz w:val="24"/>
          <w:szCs w:val="24"/>
        </w:rPr>
      </w:pPr>
    </w:p>
    <w:p w14:paraId="0F2B93CD" w14:textId="67B00087" w:rsidR="00AF79CE" w:rsidRPr="00B410D7" w:rsidRDefault="00AF79CE" w:rsidP="00AF79CE">
      <w:pPr>
        <w:spacing w:line="276" w:lineRule="auto"/>
        <w:rPr>
          <w:i/>
        </w:rPr>
      </w:pPr>
      <w:r w:rsidRPr="00B410D7">
        <w:rPr>
          <w:i/>
        </w:rPr>
        <w:t xml:space="preserve">Resume af evidens </w:t>
      </w:r>
      <w:r w:rsidRPr="00344F79">
        <w:rPr>
          <w:i/>
        </w:rPr>
        <w:t>ved</w:t>
      </w:r>
      <w:r w:rsidR="004342AB" w:rsidRPr="00344F79">
        <w:rPr>
          <w:i/>
        </w:rPr>
        <w:t>r.</w:t>
      </w:r>
      <w:r w:rsidR="00344F79">
        <w:rPr>
          <w:i/>
        </w:rPr>
        <w:t xml:space="preserve"> </w:t>
      </w:r>
      <w:r w:rsidR="004342AB" w:rsidRPr="00344F79">
        <w:rPr>
          <w:i/>
        </w:rPr>
        <w:t>d</w:t>
      </w:r>
      <w:r w:rsidR="004342AB" w:rsidRPr="00344F79">
        <w:rPr>
          <w:i/>
          <w:shd w:val="clear" w:color="auto" w:fill="FFFFFF"/>
        </w:rPr>
        <w:t xml:space="preserve">iabetesbehandling ved planlagt </w:t>
      </w:r>
      <w:proofErr w:type="spellStart"/>
      <w:r w:rsidR="004342AB" w:rsidRPr="00344F79">
        <w:rPr>
          <w:i/>
          <w:shd w:val="clear" w:color="auto" w:fill="FFFFFF"/>
        </w:rPr>
        <w:t>sectio</w:t>
      </w:r>
      <w:proofErr w:type="spellEnd"/>
      <w:r w:rsidR="004342AB">
        <w:rPr>
          <w:shd w:val="clear" w:color="auto" w:fill="FFFFFF"/>
        </w:rPr>
        <w:tab/>
      </w:r>
      <w:r w:rsidR="004342AB">
        <w:rPr>
          <w:shd w:val="clear" w:color="auto" w:fill="FFFFFF"/>
        </w:rPr>
        <w:tab/>
        <w:t xml:space="preserve">        </w:t>
      </w:r>
      <w:r w:rsidR="004342AB"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6F3B54B4" w14:textId="77777777" w:rsidTr="00110BBC">
        <w:trPr>
          <w:trHeight w:val="391"/>
        </w:trPr>
        <w:tc>
          <w:tcPr>
            <w:tcW w:w="8256" w:type="dxa"/>
          </w:tcPr>
          <w:p w14:paraId="15D1C697" w14:textId="7A06B366" w:rsidR="00E14247" w:rsidRPr="00B410D7" w:rsidRDefault="00E14247" w:rsidP="00110BBC">
            <w:pPr>
              <w:shd w:val="clear" w:color="auto" w:fill="FFFFFF"/>
              <w:spacing w:line="276" w:lineRule="auto"/>
            </w:pPr>
            <w:r>
              <w:t xml:space="preserve">Der findes ikke evidens for diabetesbehandling </w:t>
            </w:r>
            <w:proofErr w:type="spellStart"/>
            <w:r>
              <w:t>ifb</w:t>
            </w:r>
            <w:proofErr w:type="spellEnd"/>
            <w:r>
              <w:t xml:space="preserve">. med </w:t>
            </w:r>
            <w:proofErr w:type="spellStart"/>
            <w:r>
              <w:t>sectio</w:t>
            </w:r>
            <w:proofErr w:type="spellEnd"/>
            <w:r>
              <w:t>, og rekommandationerne er derfor konsensusbaserede.</w:t>
            </w:r>
          </w:p>
        </w:tc>
        <w:tc>
          <w:tcPr>
            <w:tcW w:w="1366" w:type="dxa"/>
            <w:shd w:val="clear" w:color="auto" w:fill="D9D9D9"/>
            <w:vAlign w:val="center"/>
          </w:tcPr>
          <w:p w14:paraId="2BBC3B4A" w14:textId="4F35DED8" w:rsidR="00AF79CE" w:rsidRPr="00B410D7" w:rsidRDefault="00E14247" w:rsidP="00110BBC">
            <w:pPr>
              <w:spacing w:line="276" w:lineRule="auto"/>
              <w:jc w:val="center"/>
            </w:pPr>
            <w:r>
              <w:t>5</w:t>
            </w:r>
          </w:p>
        </w:tc>
      </w:tr>
    </w:tbl>
    <w:p w14:paraId="522D80E4" w14:textId="77777777" w:rsidR="00AF79CE" w:rsidRPr="00B410D7" w:rsidRDefault="00AF79CE" w:rsidP="00AF79CE">
      <w:pPr>
        <w:pStyle w:val="Kommentartekst"/>
        <w:shd w:val="clear" w:color="auto" w:fill="FFFFFF"/>
        <w:spacing w:line="276" w:lineRule="auto"/>
        <w:rPr>
          <w:sz w:val="24"/>
          <w:szCs w:val="24"/>
        </w:rPr>
      </w:pPr>
    </w:p>
    <w:p w14:paraId="36B67C47" w14:textId="5394AB06" w:rsidR="00AF79CE" w:rsidRPr="00B410D7" w:rsidRDefault="00AF79CE" w:rsidP="00AF79CE">
      <w:pPr>
        <w:spacing w:line="276" w:lineRule="auto"/>
        <w:rPr>
          <w:i/>
        </w:rPr>
      </w:pPr>
      <w:r w:rsidRPr="00B410D7">
        <w:rPr>
          <w:i/>
        </w:rPr>
        <w:t xml:space="preserve">Kliniske rekommandationer </w:t>
      </w:r>
      <w:r w:rsidR="00344F79" w:rsidRPr="00344F79">
        <w:rPr>
          <w:i/>
        </w:rPr>
        <w:t>vedr.</w:t>
      </w:r>
      <w:r w:rsidR="00344F79">
        <w:rPr>
          <w:i/>
        </w:rPr>
        <w:t xml:space="preserve"> </w:t>
      </w:r>
      <w:r w:rsidR="00344F79" w:rsidRPr="00344F79">
        <w:rPr>
          <w:i/>
        </w:rPr>
        <w:t>d</w:t>
      </w:r>
      <w:r w:rsidR="00344F79" w:rsidRPr="00344F79">
        <w:rPr>
          <w:i/>
          <w:shd w:val="clear" w:color="auto" w:fill="FFFFFF"/>
        </w:rPr>
        <w:t xml:space="preserve">iabetesbehandling ved planlagt </w:t>
      </w:r>
      <w:proofErr w:type="spellStart"/>
      <w:r w:rsidR="00344F79" w:rsidRPr="00344F79">
        <w:rPr>
          <w:i/>
          <w:shd w:val="clear" w:color="auto" w:fill="FFFFFF"/>
        </w:rPr>
        <w:t>sectio</w:t>
      </w:r>
      <w:proofErr w:type="spellEnd"/>
      <w:r w:rsidR="00402CAF">
        <w:rPr>
          <w:i/>
          <w:shd w:val="clear" w:color="auto" w:fill="FFFFFF"/>
        </w:rPr>
        <w:tab/>
        <w:t xml:space="preserve">            </w:t>
      </w:r>
      <w:r w:rsidR="00164CAE">
        <w:rPr>
          <w:i/>
          <w:shd w:val="clear" w:color="auto" w:fill="FFFFFF"/>
        </w:rPr>
        <w:t xml:space="preserve"> </w:t>
      </w:r>
      <w:r w:rsidR="00402CAF" w:rsidRPr="00B410D7">
        <w:rPr>
          <w:i/>
        </w:rPr>
        <w:t>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6AF1543A" w14:textId="77777777" w:rsidTr="00110BBC">
        <w:trPr>
          <w:trHeight w:val="391"/>
        </w:trPr>
        <w:tc>
          <w:tcPr>
            <w:tcW w:w="8256" w:type="dxa"/>
          </w:tcPr>
          <w:p w14:paraId="11CA7448" w14:textId="74407315" w:rsidR="00AF79CE" w:rsidRPr="00B410D7" w:rsidRDefault="00AF79CE" w:rsidP="00110BBC">
            <w:pPr>
              <w:pStyle w:val="Kommentartekst"/>
              <w:spacing w:line="276" w:lineRule="auto"/>
              <w:rPr>
                <w:b/>
                <w:bCs/>
              </w:rPr>
            </w:pPr>
            <w:r w:rsidRPr="00B410D7">
              <w:rPr>
                <w:sz w:val="24"/>
                <w:szCs w:val="24"/>
              </w:rPr>
              <w:t xml:space="preserve">Hos kvinder med </w:t>
            </w:r>
            <w:r w:rsidRPr="00B410D7">
              <w:rPr>
                <w:b/>
                <w:bCs/>
                <w:sz w:val="24"/>
                <w:szCs w:val="24"/>
              </w:rPr>
              <w:t>diætbehandlet GDM</w:t>
            </w:r>
            <w:r w:rsidRPr="00B410D7">
              <w:rPr>
                <w:sz w:val="24"/>
                <w:szCs w:val="24"/>
              </w:rPr>
              <w:t xml:space="preserve"> måles fasteblodglukose ved ankomst til sengeafdelingen. Herudover behandles kvinderne som andre gravide i forbindelse med </w:t>
            </w:r>
            <w:proofErr w:type="spellStart"/>
            <w:r w:rsidRPr="00B410D7">
              <w:rPr>
                <w:sz w:val="24"/>
                <w:szCs w:val="24"/>
              </w:rPr>
              <w:t>sectio</w:t>
            </w:r>
            <w:proofErr w:type="spellEnd"/>
            <w:r w:rsidRPr="00B410D7">
              <w:rPr>
                <w:sz w:val="24"/>
                <w:szCs w:val="24"/>
              </w:rPr>
              <w:t xml:space="preserve">. Ved </w:t>
            </w:r>
            <w:r w:rsidR="00E9064A">
              <w:rPr>
                <w:sz w:val="24"/>
                <w:szCs w:val="24"/>
              </w:rPr>
              <w:t>blodglu</w:t>
            </w:r>
            <w:r w:rsidR="00172F85">
              <w:rPr>
                <w:sz w:val="24"/>
                <w:szCs w:val="24"/>
              </w:rPr>
              <w:t>k</w:t>
            </w:r>
            <w:r w:rsidR="00E9064A">
              <w:rPr>
                <w:sz w:val="24"/>
                <w:szCs w:val="24"/>
              </w:rPr>
              <w:t>ose</w:t>
            </w:r>
            <w:r w:rsidRPr="00B410D7">
              <w:rPr>
                <w:sz w:val="24"/>
                <w:szCs w:val="24"/>
              </w:rPr>
              <w:t xml:space="preserve"> over 8 mmol/</w:t>
            </w:r>
            <w:r w:rsidR="00211C52">
              <w:rPr>
                <w:sz w:val="24"/>
                <w:szCs w:val="24"/>
              </w:rPr>
              <w:t>L</w:t>
            </w:r>
            <w:r w:rsidRPr="00B410D7">
              <w:rPr>
                <w:sz w:val="24"/>
                <w:szCs w:val="24"/>
              </w:rPr>
              <w:t xml:space="preserve"> gives supplerende insulin ef</w:t>
            </w:r>
            <w:r w:rsidR="00537BA7">
              <w:rPr>
                <w:sz w:val="24"/>
                <w:szCs w:val="24"/>
              </w:rPr>
              <w:t xml:space="preserve">ter </w:t>
            </w:r>
            <w:r w:rsidR="00553E7C" w:rsidRPr="00F64F12">
              <w:rPr>
                <w:b/>
                <w:bCs/>
                <w:sz w:val="24"/>
                <w:szCs w:val="24"/>
              </w:rPr>
              <w:t>S</w:t>
            </w:r>
            <w:r w:rsidRPr="00F64F12">
              <w:rPr>
                <w:b/>
                <w:bCs/>
                <w:sz w:val="24"/>
                <w:szCs w:val="24"/>
              </w:rPr>
              <w:t>kema</w:t>
            </w:r>
            <w:r w:rsidR="00B8563B" w:rsidRPr="00F64F12">
              <w:rPr>
                <w:b/>
                <w:bCs/>
                <w:sz w:val="24"/>
                <w:szCs w:val="24"/>
              </w:rPr>
              <w:t xml:space="preserve"> </w:t>
            </w:r>
            <w:r w:rsidR="00553E7C" w:rsidRPr="00F64F12">
              <w:rPr>
                <w:b/>
                <w:bCs/>
                <w:sz w:val="24"/>
                <w:szCs w:val="24"/>
              </w:rPr>
              <w:t>2</w:t>
            </w:r>
            <w:r w:rsidRPr="00F64F12">
              <w:rPr>
                <w:b/>
                <w:bCs/>
                <w:sz w:val="24"/>
                <w:szCs w:val="24"/>
              </w:rPr>
              <w:t>.</w:t>
            </w:r>
          </w:p>
        </w:tc>
        <w:tc>
          <w:tcPr>
            <w:tcW w:w="1366" w:type="dxa"/>
            <w:shd w:val="clear" w:color="auto" w:fill="D9D9D9"/>
            <w:vAlign w:val="center"/>
          </w:tcPr>
          <w:p w14:paraId="1EDBA262" w14:textId="77777777" w:rsidR="00AF79CE" w:rsidRPr="00B410D7" w:rsidRDefault="00AF79CE" w:rsidP="00110BBC">
            <w:pPr>
              <w:spacing w:line="276" w:lineRule="auto"/>
              <w:jc w:val="center"/>
            </w:pPr>
            <w:r w:rsidRPr="00B410D7">
              <w:t>D</w:t>
            </w:r>
          </w:p>
        </w:tc>
      </w:tr>
      <w:tr w:rsidR="00AF79CE" w:rsidRPr="00B410D7" w14:paraId="79C49715" w14:textId="77777777" w:rsidTr="00110BBC">
        <w:trPr>
          <w:trHeight w:val="391"/>
        </w:trPr>
        <w:tc>
          <w:tcPr>
            <w:tcW w:w="8256" w:type="dxa"/>
          </w:tcPr>
          <w:p w14:paraId="473931FA" w14:textId="77777777" w:rsidR="00AF79CE" w:rsidRPr="00B410D7" w:rsidRDefault="00AF79CE" w:rsidP="00110BBC">
            <w:pPr>
              <w:pStyle w:val="Kommentartekst"/>
              <w:spacing w:line="276" w:lineRule="auto"/>
              <w:rPr>
                <w:sz w:val="24"/>
                <w:szCs w:val="24"/>
                <w:shd w:val="clear" w:color="auto" w:fill="FFFFFF"/>
              </w:rPr>
            </w:pPr>
            <w:r w:rsidRPr="00B410D7">
              <w:rPr>
                <w:sz w:val="24"/>
                <w:szCs w:val="24"/>
              </w:rPr>
              <w:t>Hos k</w:t>
            </w:r>
            <w:r w:rsidRPr="00B410D7">
              <w:rPr>
                <w:sz w:val="24"/>
                <w:szCs w:val="24"/>
                <w:shd w:val="clear" w:color="auto" w:fill="FFFFFF"/>
              </w:rPr>
              <w:t>vinder</w:t>
            </w:r>
            <w:r w:rsidRPr="00B410D7">
              <w:rPr>
                <w:b/>
                <w:bCs/>
                <w:sz w:val="24"/>
                <w:szCs w:val="24"/>
                <w:shd w:val="clear" w:color="auto" w:fill="FFFFFF"/>
              </w:rPr>
              <w:t xml:space="preserve"> </w:t>
            </w:r>
            <w:r w:rsidRPr="00B410D7">
              <w:rPr>
                <w:sz w:val="24"/>
                <w:szCs w:val="24"/>
                <w:shd w:val="clear" w:color="auto" w:fill="FFFFFF"/>
              </w:rPr>
              <w:t xml:space="preserve">med </w:t>
            </w:r>
            <w:r w:rsidRPr="00B410D7">
              <w:rPr>
                <w:b/>
                <w:bCs/>
                <w:sz w:val="24"/>
                <w:szCs w:val="24"/>
                <w:shd w:val="clear" w:color="auto" w:fill="FFFFFF"/>
              </w:rPr>
              <w:t>insulinbehandlet GDM</w:t>
            </w:r>
            <w:r w:rsidRPr="00B410D7">
              <w:rPr>
                <w:sz w:val="24"/>
                <w:szCs w:val="24"/>
                <w:shd w:val="clear" w:color="auto" w:fill="FFFFFF"/>
              </w:rPr>
              <w:t xml:space="preserve"> anbefales at tage vanlig insulindosis dagen før </w:t>
            </w:r>
            <w:proofErr w:type="spellStart"/>
            <w:r w:rsidRPr="00B410D7">
              <w:rPr>
                <w:sz w:val="24"/>
                <w:szCs w:val="24"/>
                <w:shd w:val="clear" w:color="auto" w:fill="FFFFFF"/>
              </w:rPr>
              <w:t>sectio</w:t>
            </w:r>
            <w:proofErr w:type="spellEnd"/>
            <w:r w:rsidRPr="00B410D7">
              <w:rPr>
                <w:sz w:val="24"/>
                <w:szCs w:val="24"/>
                <w:shd w:val="clear" w:color="auto" w:fill="FFFFFF"/>
              </w:rPr>
              <w:t xml:space="preserve">. Blodglukose måles om morgenen hjemme, ved ankomst til afdelingen og herefter cirka hver time samt ved ankomst til </w:t>
            </w:r>
            <w:proofErr w:type="spellStart"/>
            <w:r w:rsidRPr="00B410D7">
              <w:rPr>
                <w:sz w:val="24"/>
                <w:szCs w:val="24"/>
              </w:rPr>
              <w:t>sectiostuen</w:t>
            </w:r>
            <w:proofErr w:type="spellEnd"/>
            <w:r w:rsidRPr="00B410D7">
              <w:rPr>
                <w:sz w:val="24"/>
                <w:szCs w:val="24"/>
              </w:rPr>
              <w:t xml:space="preserve">. </w:t>
            </w:r>
          </w:p>
          <w:p w14:paraId="783F15DD" w14:textId="117238CD" w:rsidR="00AF79CE" w:rsidRPr="00B410D7" w:rsidRDefault="00F96CCF" w:rsidP="00110BBC">
            <w:pPr>
              <w:pStyle w:val="Kommentartekst"/>
              <w:spacing w:line="276" w:lineRule="auto"/>
            </w:pPr>
            <w:r>
              <w:rPr>
                <w:sz w:val="24"/>
                <w:szCs w:val="24"/>
              </w:rPr>
              <w:t>Intravenøs</w:t>
            </w:r>
            <w:r w:rsidR="007A1CE4">
              <w:rPr>
                <w:sz w:val="24"/>
                <w:szCs w:val="24"/>
              </w:rPr>
              <w:t xml:space="preserve"> </w:t>
            </w:r>
            <w:r>
              <w:rPr>
                <w:sz w:val="24"/>
                <w:szCs w:val="24"/>
              </w:rPr>
              <w:t>g</w:t>
            </w:r>
            <w:r w:rsidR="00AF79CE" w:rsidRPr="00B410D7">
              <w:rPr>
                <w:sz w:val="24"/>
                <w:szCs w:val="24"/>
              </w:rPr>
              <w:t>lukose/insulinbehandling startes efter lokale retningslinjer, eller ses an med blodglukosemåling hver time.</w:t>
            </w:r>
          </w:p>
        </w:tc>
        <w:tc>
          <w:tcPr>
            <w:tcW w:w="1366" w:type="dxa"/>
            <w:shd w:val="clear" w:color="auto" w:fill="D9D9D9"/>
            <w:vAlign w:val="center"/>
          </w:tcPr>
          <w:p w14:paraId="2736BB85" w14:textId="77777777" w:rsidR="00AF79CE" w:rsidRPr="00B410D7" w:rsidRDefault="00AF79CE" w:rsidP="00110BBC">
            <w:pPr>
              <w:spacing w:line="276" w:lineRule="auto"/>
              <w:jc w:val="center"/>
            </w:pPr>
            <w:r w:rsidRPr="00B410D7">
              <w:t>D</w:t>
            </w:r>
          </w:p>
        </w:tc>
      </w:tr>
    </w:tbl>
    <w:p w14:paraId="05E5028F" w14:textId="77777777" w:rsidR="00AF79CE" w:rsidRPr="00B410D7" w:rsidRDefault="00AF79CE" w:rsidP="00AF79CE">
      <w:pPr>
        <w:pStyle w:val="Kommentartekst"/>
        <w:shd w:val="clear" w:color="auto" w:fill="FFFFFF"/>
        <w:spacing w:line="276" w:lineRule="auto"/>
        <w:rPr>
          <w:sz w:val="24"/>
          <w:szCs w:val="24"/>
        </w:rPr>
      </w:pPr>
    </w:p>
    <w:p w14:paraId="3883B857" w14:textId="7917A186" w:rsidR="00AF79CE" w:rsidRPr="00B410D7" w:rsidRDefault="0060565D" w:rsidP="00731472">
      <w:pPr>
        <w:pStyle w:val="sand2"/>
      </w:pPr>
      <w:bookmarkStart w:id="35" w:name="_Toc161934047"/>
      <w:r>
        <w:lastRenderedPageBreak/>
        <w:t>1.1</w:t>
      </w:r>
      <w:r w:rsidR="00431580">
        <w:t>1</w:t>
      </w:r>
      <w:r>
        <w:t xml:space="preserve"> </w:t>
      </w:r>
      <w:r w:rsidR="00AF79CE" w:rsidRPr="00B410D7">
        <w:t>Kontrol og diabetesbehandling de første dage efter fødslen</w:t>
      </w:r>
      <w:bookmarkEnd w:id="35"/>
    </w:p>
    <w:p w14:paraId="3331D7C9" w14:textId="77777777" w:rsidR="00AF79CE" w:rsidRPr="00B410D7" w:rsidRDefault="00AF79CE" w:rsidP="00F00959">
      <w:pPr>
        <w:pStyle w:val="Sandbjergoverskrift3"/>
      </w:pPr>
      <w:r w:rsidRPr="00B410D7">
        <w:t xml:space="preserve">Kvinder med diætbehandlet GDM </w:t>
      </w:r>
    </w:p>
    <w:p w14:paraId="3D0D036B" w14:textId="7BDEA528" w:rsidR="00AF79CE" w:rsidRPr="00F00959" w:rsidRDefault="00AF79CE" w:rsidP="00AF79CE">
      <w:pPr>
        <w:shd w:val="clear" w:color="auto" w:fill="FFFFFF"/>
        <w:spacing w:line="276" w:lineRule="auto"/>
      </w:pPr>
      <w:r w:rsidRPr="00B410D7">
        <w:rPr>
          <w:bCs/>
        </w:rPr>
        <w:t xml:space="preserve">Må spise fuldkost. </w:t>
      </w:r>
      <w:r w:rsidRPr="00B410D7">
        <w:t>Måling af blodglukose er generelt ikke påkrævet men kan udføres i f.eks. 2 dage. Indtag af mindst 210 gram kulhydrat i døgnet anbefales, så længe der ammes.</w:t>
      </w:r>
    </w:p>
    <w:p w14:paraId="37490194" w14:textId="77777777" w:rsidR="00AF79CE" w:rsidRPr="00B410D7" w:rsidRDefault="00AF79CE" w:rsidP="00F00959">
      <w:pPr>
        <w:pStyle w:val="Sandbjergoverskrift3"/>
        <w:rPr>
          <w:shd w:val="clear" w:color="auto" w:fill="FFFFFF"/>
        </w:rPr>
      </w:pPr>
      <w:r w:rsidRPr="00B410D7">
        <w:t>K</w:t>
      </w:r>
      <w:r w:rsidRPr="00B410D7">
        <w:rPr>
          <w:shd w:val="clear" w:color="auto" w:fill="FFFFFF"/>
        </w:rPr>
        <w:t xml:space="preserve">vinder med insulinbehandlet GDM </w:t>
      </w:r>
    </w:p>
    <w:p w14:paraId="06CE5F37" w14:textId="74A24FFC" w:rsidR="00AF79CE" w:rsidRDefault="00AF79CE" w:rsidP="00AF79CE">
      <w:pPr>
        <w:shd w:val="clear" w:color="auto" w:fill="FFFFFF"/>
        <w:spacing w:line="276" w:lineRule="auto"/>
        <w:rPr>
          <w:color w:val="222222"/>
        </w:rPr>
      </w:pPr>
      <w:r w:rsidRPr="00B410D7">
        <w:t>Blodglukose måles inden for 2 timer efter fødslen og herefter generelt 4</w:t>
      </w:r>
      <w:r w:rsidR="003E1836">
        <w:t xml:space="preserve"> </w:t>
      </w:r>
      <w:r w:rsidR="00047192">
        <w:t>–</w:t>
      </w:r>
      <w:r w:rsidR="003E1836">
        <w:t xml:space="preserve"> </w:t>
      </w:r>
      <w:r w:rsidRPr="00B410D7">
        <w:t xml:space="preserve">6 gange i døgnet i 2 dage eller til udskrivelse (hvad der kommer først). </w:t>
      </w:r>
      <w:r w:rsidR="006C0BBB">
        <w:t>Diæt</w:t>
      </w:r>
      <w:r w:rsidRPr="00B410D7">
        <w:t xml:space="preserve"> anbefales indtil blodglukose er tilfredsstillende. Indtag af mindst 210 gram kulhydrat i døgnet anbefales så længe der ammes. Primært observeres kvinden uden fast insulinbehandling, idet de fleste kan klare sig uden insulin. </w:t>
      </w:r>
      <w:r w:rsidRPr="00B410D7">
        <w:rPr>
          <w:color w:val="222222"/>
        </w:rPr>
        <w:t>Blod</w:t>
      </w:r>
      <w:r w:rsidRPr="00B410D7">
        <w:t>glukose</w:t>
      </w:r>
      <w:r w:rsidRPr="00B410D7">
        <w:rPr>
          <w:color w:val="222222"/>
        </w:rPr>
        <w:t xml:space="preserve"> under 7 mmol/</w:t>
      </w:r>
      <w:r w:rsidR="003E1836">
        <w:rPr>
          <w:color w:val="222222"/>
        </w:rPr>
        <w:t>L</w:t>
      </w:r>
      <w:r w:rsidRPr="00B410D7">
        <w:rPr>
          <w:color w:val="222222"/>
        </w:rPr>
        <w:t xml:space="preserve"> før hovedmåltider og under 10 mmol/</w:t>
      </w:r>
      <w:r w:rsidR="003E1836">
        <w:rPr>
          <w:color w:val="222222"/>
        </w:rPr>
        <w:t>L</w:t>
      </w:r>
      <w:r w:rsidRPr="00B410D7">
        <w:rPr>
          <w:color w:val="222222"/>
        </w:rPr>
        <w:t xml:space="preserve"> på øvrige tidspunkter er tilfredsstillende. </w:t>
      </w:r>
      <w:r w:rsidRPr="00B410D7">
        <w:t xml:space="preserve">Ved gentagne blodglukoseværdier over disse værdier kan der gives supplerende insulin efter </w:t>
      </w:r>
      <w:r w:rsidR="00F21BBB">
        <w:t>S</w:t>
      </w:r>
      <w:r w:rsidRPr="00B410D7">
        <w:t>kema</w:t>
      </w:r>
      <w:r w:rsidR="00047192">
        <w:t xml:space="preserve"> 2</w:t>
      </w:r>
      <w:r w:rsidRPr="00B410D7">
        <w:t xml:space="preserve"> eller lokale retningslinjer, og den faste insulinbehandling kan genoptages med cirka en tredjedel af dosis før fødslen. </w:t>
      </w:r>
      <w:r w:rsidRPr="00B410D7">
        <w:rPr>
          <w:color w:val="222222"/>
        </w:rPr>
        <w:t xml:space="preserve">Er der vedvarende behov for insulin i dagene efter fødslen, kan kvinden have diabetes – og bør derfor tilbydes </w:t>
      </w:r>
      <w:proofErr w:type="spellStart"/>
      <w:r w:rsidRPr="00B410D7">
        <w:rPr>
          <w:color w:val="222222"/>
        </w:rPr>
        <w:t>endokrinologisk</w:t>
      </w:r>
      <w:proofErr w:type="spellEnd"/>
      <w:r w:rsidRPr="00B410D7">
        <w:rPr>
          <w:color w:val="222222"/>
        </w:rPr>
        <w:t xml:space="preserve"> tilsyn samt henvises til </w:t>
      </w:r>
      <w:proofErr w:type="spellStart"/>
      <w:r w:rsidRPr="00B410D7">
        <w:rPr>
          <w:color w:val="222222"/>
        </w:rPr>
        <w:t>endokrinologisk</w:t>
      </w:r>
      <w:proofErr w:type="spellEnd"/>
      <w:r w:rsidRPr="00B410D7">
        <w:rPr>
          <w:color w:val="222222"/>
        </w:rPr>
        <w:t xml:space="preserve"> afdeling/egen læge med henblik på afklaring af dette. Så længe kvinden ammer, bør diabetesbehandlingen udelukkende bestå af insulin, mens øvrig diabetesbehandling (herunder </w:t>
      </w:r>
      <w:proofErr w:type="spellStart"/>
      <w:r w:rsidR="009E3234">
        <w:rPr>
          <w:color w:val="222222"/>
        </w:rPr>
        <w:t>M</w:t>
      </w:r>
      <w:r w:rsidRPr="00B410D7">
        <w:rPr>
          <w:color w:val="222222"/>
        </w:rPr>
        <w:t>etformin</w:t>
      </w:r>
      <w:proofErr w:type="spellEnd"/>
      <w:r w:rsidRPr="00B410D7">
        <w:rPr>
          <w:color w:val="222222"/>
        </w:rPr>
        <w:t xml:space="preserve"> og GLP-1 </w:t>
      </w:r>
      <w:proofErr w:type="spellStart"/>
      <w:r w:rsidRPr="00B410D7">
        <w:rPr>
          <w:color w:val="222222"/>
        </w:rPr>
        <w:t>analoger</w:t>
      </w:r>
      <w:proofErr w:type="spellEnd"/>
      <w:r w:rsidRPr="00B410D7">
        <w:rPr>
          <w:color w:val="222222"/>
        </w:rPr>
        <w:t xml:space="preserve">) undlades. </w:t>
      </w:r>
      <w:proofErr w:type="spellStart"/>
      <w:r w:rsidRPr="00B410D7">
        <w:rPr>
          <w:color w:val="222222"/>
        </w:rPr>
        <w:t>Metformin</w:t>
      </w:r>
      <w:proofErr w:type="spellEnd"/>
      <w:r w:rsidRPr="00B410D7">
        <w:rPr>
          <w:color w:val="222222"/>
        </w:rPr>
        <w:t xml:space="preserve"> kan dog anvendes i enkeltstående tilfælde.</w:t>
      </w:r>
    </w:p>
    <w:p w14:paraId="6C194E68" w14:textId="06ED7C69" w:rsidR="0061639A" w:rsidRDefault="0061639A" w:rsidP="00AF79CE">
      <w:pPr>
        <w:shd w:val="clear" w:color="auto" w:fill="FFFFFF"/>
        <w:spacing w:line="276" w:lineRule="auto"/>
        <w:rPr>
          <w:color w:val="222222"/>
        </w:rPr>
      </w:pPr>
    </w:p>
    <w:p w14:paraId="18A85167" w14:textId="71BA0CA2" w:rsidR="0061639A" w:rsidRPr="00292E8A" w:rsidRDefault="0061639A" w:rsidP="00292E8A">
      <w:pPr>
        <w:rPr>
          <w:b/>
          <w:i/>
          <w:iCs/>
        </w:rPr>
      </w:pPr>
      <w:r w:rsidRPr="00292E8A">
        <w:rPr>
          <w:i/>
          <w:iCs/>
        </w:rPr>
        <w:t>Resume af evidens ved</w:t>
      </w:r>
      <w:r w:rsidR="002A50D0" w:rsidRPr="00292E8A">
        <w:rPr>
          <w:i/>
          <w:iCs/>
        </w:rPr>
        <w:t>r. kontrol og diabetesbehandling de første dage efter fødslen</w:t>
      </w:r>
      <w:r w:rsidR="00C7125C" w:rsidRPr="00292E8A">
        <w:rPr>
          <w:i/>
          <w:iCs/>
        </w:rPr>
        <w:t xml:space="preserve">      Evidensgrad</w:t>
      </w:r>
      <w:r w:rsidRPr="00292E8A">
        <w:rPr>
          <w:i/>
          <w:iCs/>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61639A" w:rsidRPr="00B410D7" w14:paraId="65FF0D67" w14:textId="77777777" w:rsidTr="000922F5">
        <w:trPr>
          <w:trHeight w:val="391"/>
        </w:trPr>
        <w:tc>
          <w:tcPr>
            <w:tcW w:w="8256" w:type="dxa"/>
          </w:tcPr>
          <w:p w14:paraId="0C47A6E7" w14:textId="4F96A634" w:rsidR="0061639A" w:rsidRPr="00B410D7" w:rsidRDefault="0034596D" w:rsidP="000922F5">
            <w:pPr>
              <w:shd w:val="clear" w:color="auto" w:fill="FFFFFF"/>
              <w:spacing w:line="276" w:lineRule="auto"/>
            </w:pPr>
            <w:r>
              <w:t>Der findes ikke evidens for diabetesbehandling de første dage efter fødslen, og rekommandationerne er derfor konsensusbaserede</w:t>
            </w:r>
          </w:p>
        </w:tc>
        <w:tc>
          <w:tcPr>
            <w:tcW w:w="1366" w:type="dxa"/>
            <w:shd w:val="clear" w:color="auto" w:fill="D9D9D9"/>
            <w:vAlign w:val="center"/>
          </w:tcPr>
          <w:p w14:paraId="33DAA52A" w14:textId="77777777" w:rsidR="0061639A" w:rsidRPr="00B410D7" w:rsidRDefault="0061639A" w:rsidP="000922F5">
            <w:pPr>
              <w:spacing w:line="276" w:lineRule="auto"/>
              <w:jc w:val="center"/>
            </w:pPr>
            <w:r>
              <w:t>5</w:t>
            </w:r>
          </w:p>
        </w:tc>
      </w:tr>
    </w:tbl>
    <w:p w14:paraId="3627694B" w14:textId="77777777" w:rsidR="00AF79CE" w:rsidRPr="00C7125C" w:rsidRDefault="00AF79CE" w:rsidP="00AF79CE">
      <w:pPr>
        <w:shd w:val="clear" w:color="auto" w:fill="FFFFFF"/>
        <w:spacing w:line="276" w:lineRule="auto"/>
        <w:rPr>
          <w:color w:val="222222"/>
        </w:rPr>
      </w:pPr>
    </w:p>
    <w:p w14:paraId="20FF3173" w14:textId="775B46B9" w:rsidR="00AF79CE" w:rsidRPr="00B410D7" w:rsidRDefault="00AF79CE" w:rsidP="00AF79CE">
      <w:pPr>
        <w:spacing w:line="276" w:lineRule="auto"/>
        <w:rPr>
          <w:i/>
        </w:rPr>
      </w:pPr>
      <w:r w:rsidRPr="00C7125C">
        <w:rPr>
          <w:i/>
        </w:rPr>
        <w:t>Kliniske rekommandationer</w:t>
      </w:r>
      <w:r w:rsidR="00C7125C" w:rsidRPr="00C7125C">
        <w:rPr>
          <w:i/>
        </w:rPr>
        <w:t xml:space="preserve"> vedr. kontrol og diabetesbehandling de første </w:t>
      </w:r>
      <w:r w:rsidR="00551559">
        <w:rPr>
          <w:i/>
        </w:rPr>
        <w:br/>
      </w:r>
      <w:r w:rsidR="00C7125C" w:rsidRPr="00C7125C">
        <w:rPr>
          <w:i/>
        </w:rPr>
        <w:t xml:space="preserve">dage efter fødslen      </w:t>
      </w:r>
      <w:r w:rsidRPr="00C7125C">
        <w:rPr>
          <w:i/>
        </w:rPr>
        <w:t xml:space="preserve"> </w:t>
      </w:r>
      <w:r w:rsidR="00551559">
        <w:rPr>
          <w:i/>
        </w:rPr>
        <w:tab/>
      </w:r>
      <w:r w:rsidR="00B80D6B">
        <w:rPr>
          <w:i/>
        </w:rPr>
        <w:tab/>
      </w:r>
      <w:r w:rsidR="00B80D6B">
        <w:rPr>
          <w:i/>
        </w:rPr>
        <w:tab/>
      </w:r>
      <w:r w:rsidR="00B80D6B">
        <w:rPr>
          <w:i/>
        </w:rPr>
        <w:tab/>
      </w:r>
      <w:r w:rsidR="00B80D6B">
        <w:rPr>
          <w:i/>
        </w:rPr>
        <w:tab/>
        <w:t xml:space="preserve">             </w:t>
      </w:r>
      <w:r w:rsidR="00B80D6B" w:rsidRPr="00B410D7">
        <w:rPr>
          <w:i/>
        </w:rPr>
        <w:t>Styrke</w:t>
      </w:r>
      <w:r w:rsidRPr="00C7125C">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AF79CE" w:rsidRPr="00B410D7" w14:paraId="1BE81B50" w14:textId="77777777" w:rsidTr="00110BBC">
        <w:trPr>
          <w:trHeight w:val="391"/>
        </w:trPr>
        <w:tc>
          <w:tcPr>
            <w:tcW w:w="8256" w:type="dxa"/>
          </w:tcPr>
          <w:p w14:paraId="7918BC06" w14:textId="77777777" w:rsidR="00AF79CE" w:rsidRPr="00B410D7" w:rsidRDefault="00AF79CE" w:rsidP="00110BBC">
            <w:pPr>
              <w:shd w:val="clear" w:color="auto" w:fill="FFFFFF"/>
              <w:spacing w:line="276" w:lineRule="auto"/>
            </w:pPr>
            <w:r w:rsidRPr="00B410D7">
              <w:t>Efter fødslen anbefales indtag af mindst 210 gram kulhydrat i døgnet, så længe der ammes.</w:t>
            </w:r>
          </w:p>
        </w:tc>
        <w:tc>
          <w:tcPr>
            <w:tcW w:w="1366" w:type="dxa"/>
            <w:shd w:val="clear" w:color="auto" w:fill="D9D9D9"/>
            <w:vAlign w:val="center"/>
          </w:tcPr>
          <w:p w14:paraId="44F23BAC" w14:textId="77777777" w:rsidR="00AF79CE" w:rsidRPr="00B410D7" w:rsidRDefault="00AF79CE" w:rsidP="00110BBC">
            <w:pPr>
              <w:spacing w:line="276" w:lineRule="auto"/>
              <w:jc w:val="center"/>
            </w:pPr>
            <w:r w:rsidRPr="00B410D7">
              <w:t>D</w:t>
            </w:r>
          </w:p>
        </w:tc>
      </w:tr>
      <w:tr w:rsidR="00BD74E2" w:rsidRPr="00B410D7" w14:paraId="452E5DED" w14:textId="77777777" w:rsidTr="00110BBC">
        <w:trPr>
          <w:trHeight w:val="391"/>
        </w:trPr>
        <w:tc>
          <w:tcPr>
            <w:tcW w:w="8256" w:type="dxa"/>
          </w:tcPr>
          <w:p w14:paraId="1B445D34" w14:textId="26018008" w:rsidR="00BD74E2" w:rsidRPr="00B410D7" w:rsidRDefault="00BD74E2" w:rsidP="00BD74E2">
            <w:pPr>
              <w:shd w:val="clear" w:color="auto" w:fill="FFFFFF"/>
              <w:spacing w:line="276" w:lineRule="auto"/>
            </w:pPr>
            <w:r w:rsidRPr="00B410D7">
              <w:t xml:space="preserve">Hos kvinder med </w:t>
            </w:r>
            <w:r w:rsidRPr="00B410D7">
              <w:rPr>
                <w:b/>
                <w:bCs/>
              </w:rPr>
              <w:t>diætbehandlet GDM</w:t>
            </w:r>
            <w:r>
              <w:rPr>
                <w:b/>
                <w:bCs/>
              </w:rPr>
              <w:t xml:space="preserve"> </w:t>
            </w:r>
            <w:r>
              <w:t>er måling af blodglukose</w:t>
            </w:r>
            <w:r w:rsidRPr="00B410D7">
              <w:t xml:space="preserve"> ikke påkrævet </w:t>
            </w:r>
            <w:r>
              <w:t>efter fødslen.</w:t>
            </w:r>
          </w:p>
        </w:tc>
        <w:tc>
          <w:tcPr>
            <w:tcW w:w="1366" w:type="dxa"/>
            <w:shd w:val="clear" w:color="auto" w:fill="D9D9D9"/>
            <w:vAlign w:val="center"/>
          </w:tcPr>
          <w:p w14:paraId="28B86604" w14:textId="2B902BF7" w:rsidR="00BD74E2" w:rsidRPr="00B410D7" w:rsidRDefault="00BD74E2" w:rsidP="00BD74E2">
            <w:pPr>
              <w:spacing w:line="276" w:lineRule="auto"/>
              <w:jc w:val="center"/>
            </w:pPr>
            <w:r>
              <w:t>D</w:t>
            </w:r>
          </w:p>
        </w:tc>
      </w:tr>
      <w:tr w:rsidR="00D66F96" w:rsidRPr="00B410D7" w14:paraId="3A677763" w14:textId="77777777" w:rsidTr="00110BBC">
        <w:trPr>
          <w:trHeight w:val="391"/>
        </w:trPr>
        <w:tc>
          <w:tcPr>
            <w:tcW w:w="8256" w:type="dxa"/>
          </w:tcPr>
          <w:p w14:paraId="329A2216" w14:textId="6E7E5B08" w:rsidR="00D66F96" w:rsidRPr="00B410D7" w:rsidRDefault="00D66F96" w:rsidP="00BD74E2">
            <w:pPr>
              <w:shd w:val="clear" w:color="auto" w:fill="FFFFFF"/>
              <w:spacing w:line="276" w:lineRule="auto"/>
            </w:pPr>
            <w:bookmarkStart w:id="36" w:name="_Hlk131087388"/>
            <w:r>
              <w:t>Hos k</w:t>
            </w:r>
            <w:r w:rsidRPr="00B410D7">
              <w:rPr>
                <w:shd w:val="clear" w:color="auto" w:fill="FFFFFF"/>
              </w:rPr>
              <w:t xml:space="preserve">vinder med </w:t>
            </w:r>
            <w:r w:rsidRPr="00303CEA">
              <w:rPr>
                <w:b/>
                <w:shd w:val="clear" w:color="auto" w:fill="FFFFFF"/>
              </w:rPr>
              <w:t>insulinbehandlet GDM</w:t>
            </w:r>
            <w:r w:rsidRPr="00B410D7">
              <w:t xml:space="preserve"> måles</w:t>
            </w:r>
            <w:r>
              <w:t xml:space="preserve"> blodglukose</w:t>
            </w:r>
            <w:r w:rsidRPr="00B410D7">
              <w:t xml:space="preserve"> inden for 2 timer efter</w:t>
            </w:r>
            <w:r>
              <w:t xml:space="preserve"> fødslen og herefter </w:t>
            </w:r>
            <w:r w:rsidRPr="00B410D7">
              <w:t>4</w:t>
            </w:r>
            <w:r>
              <w:t xml:space="preserve"> – </w:t>
            </w:r>
            <w:r w:rsidRPr="00B410D7">
              <w:t xml:space="preserve">6 gange i døgnet i </w:t>
            </w:r>
            <w:r>
              <w:t xml:space="preserve">op til </w:t>
            </w:r>
            <w:r w:rsidRPr="00B410D7">
              <w:t>2 dage</w:t>
            </w:r>
            <w:r>
              <w:t>.</w:t>
            </w:r>
            <w:r w:rsidR="00C71FDA">
              <w:t xml:space="preserve"> </w:t>
            </w:r>
            <w:r w:rsidR="00C71FDA" w:rsidRPr="00B410D7">
              <w:rPr>
                <w:color w:val="222222"/>
              </w:rPr>
              <w:t>Blod</w:t>
            </w:r>
            <w:r w:rsidR="00C71FDA" w:rsidRPr="00B410D7">
              <w:t>glukose</w:t>
            </w:r>
            <w:r w:rsidR="00C71FDA" w:rsidRPr="00B410D7">
              <w:rPr>
                <w:color w:val="222222"/>
              </w:rPr>
              <w:t xml:space="preserve"> </w:t>
            </w:r>
            <w:r w:rsidR="00C71FDA">
              <w:rPr>
                <w:color w:val="222222"/>
              </w:rPr>
              <w:t xml:space="preserve">bør ligge </w:t>
            </w:r>
            <w:r w:rsidR="00C71FDA" w:rsidRPr="00B410D7">
              <w:rPr>
                <w:color w:val="222222"/>
              </w:rPr>
              <w:t>under 7 mmol/</w:t>
            </w:r>
            <w:r w:rsidR="00C71FDA">
              <w:rPr>
                <w:color w:val="222222"/>
              </w:rPr>
              <w:t>L</w:t>
            </w:r>
            <w:r w:rsidR="00C71FDA" w:rsidRPr="00B410D7">
              <w:rPr>
                <w:color w:val="222222"/>
              </w:rPr>
              <w:t xml:space="preserve"> før hovedmåltider og under 10 mmol/</w:t>
            </w:r>
            <w:r w:rsidR="00C71FDA">
              <w:rPr>
                <w:color w:val="222222"/>
              </w:rPr>
              <w:t>L</w:t>
            </w:r>
            <w:r w:rsidR="00C71FDA" w:rsidRPr="00B410D7">
              <w:rPr>
                <w:color w:val="222222"/>
              </w:rPr>
              <w:t xml:space="preserve"> på øvrige tidspunkter</w:t>
            </w:r>
            <w:r w:rsidR="00C71FDA">
              <w:rPr>
                <w:color w:val="222222"/>
              </w:rPr>
              <w:t>.</w:t>
            </w:r>
            <w:r>
              <w:t xml:space="preserve"> </w:t>
            </w:r>
            <w:r w:rsidR="00CF6860" w:rsidRPr="00B410D7">
              <w:t xml:space="preserve">Ved gentagne blodglukoseværdier over disse værdier kan der </w:t>
            </w:r>
            <w:r w:rsidR="00CF6860">
              <w:t>gives supplerende insulin</w:t>
            </w:r>
            <w:r w:rsidR="00CF6860" w:rsidRPr="00B410D7">
              <w:t xml:space="preserve"> </w:t>
            </w:r>
            <w:r w:rsidRPr="00B410D7">
              <w:t xml:space="preserve">efter </w:t>
            </w:r>
            <w:r w:rsidR="00B151F3">
              <w:rPr>
                <w:b/>
                <w:bCs/>
              </w:rPr>
              <w:t>S</w:t>
            </w:r>
            <w:r w:rsidRPr="00B151F3">
              <w:rPr>
                <w:b/>
                <w:bCs/>
              </w:rPr>
              <w:t>kema</w:t>
            </w:r>
            <w:r w:rsidR="00B151F3" w:rsidRPr="00B151F3">
              <w:rPr>
                <w:b/>
                <w:bCs/>
              </w:rPr>
              <w:t xml:space="preserve"> 2</w:t>
            </w:r>
            <w:r w:rsidR="00DA141A">
              <w:t xml:space="preserve"> og d</w:t>
            </w:r>
            <w:r w:rsidRPr="00B410D7">
              <w:t>en faste insulinbehandling kan genoptages med cirka en tredjedel af dosis før fødslen.</w:t>
            </w:r>
            <w:r>
              <w:t xml:space="preserve"> </w:t>
            </w:r>
          </w:p>
        </w:tc>
        <w:tc>
          <w:tcPr>
            <w:tcW w:w="1366" w:type="dxa"/>
            <w:shd w:val="clear" w:color="auto" w:fill="D9D9D9"/>
            <w:vAlign w:val="center"/>
          </w:tcPr>
          <w:p w14:paraId="5E1A84DA" w14:textId="6DC99FDA" w:rsidR="00D66F96" w:rsidRDefault="00D66F96" w:rsidP="00BD74E2">
            <w:pPr>
              <w:spacing w:line="276" w:lineRule="auto"/>
              <w:jc w:val="center"/>
            </w:pPr>
            <w:r>
              <w:t>D</w:t>
            </w:r>
          </w:p>
        </w:tc>
      </w:tr>
      <w:bookmarkEnd w:id="36"/>
      <w:tr w:rsidR="00BD74E2" w:rsidRPr="00B410D7" w14:paraId="0D27F4C8" w14:textId="77777777" w:rsidTr="00110BBC">
        <w:trPr>
          <w:trHeight w:val="391"/>
        </w:trPr>
        <w:tc>
          <w:tcPr>
            <w:tcW w:w="8256" w:type="dxa"/>
          </w:tcPr>
          <w:p w14:paraId="22479E19" w14:textId="624C8971" w:rsidR="00BD74E2" w:rsidRPr="00B410D7" w:rsidRDefault="00B40710" w:rsidP="00B40710">
            <w:pPr>
              <w:shd w:val="clear" w:color="auto" w:fill="FFFFFF"/>
              <w:spacing w:line="276" w:lineRule="auto"/>
            </w:pPr>
            <w:r>
              <w:t>V</w:t>
            </w:r>
            <w:r w:rsidRPr="00B410D7">
              <w:rPr>
                <w:color w:val="222222"/>
              </w:rPr>
              <w:t>ed</w:t>
            </w:r>
            <w:r>
              <w:rPr>
                <w:color w:val="222222"/>
              </w:rPr>
              <w:t xml:space="preserve"> ved</w:t>
            </w:r>
            <w:r w:rsidRPr="00B410D7">
              <w:rPr>
                <w:color w:val="222222"/>
              </w:rPr>
              <w:t>varende behov for insulin i dagene efter fødslen</w:t>
            </w:r>
            <w:r>
              <w:rPr>
                <w:color w:val="222222"/>
              </w:rPr>
              <w:t xml:space="preserve"> bør kvinden henvises til endokrinolog/egen læge.</w:t>
            </w:r>
          </w:p>
        </w:tc>
        <w:tc>
          <w:tcPr>
            <w:tcW w:w="1366" w:type="dxa"/>
            <w:shd w:val="clear" w:color="auto" w:fill="D9D9D9"/>
            <w:vAlign w:val="center"/>
          </w:tcPr>
          <w:p w14:paraId="3088DA35" w14:textId="3C16D30E" w:rsidR="00BD74E2" w:rsidRPr="00B410D7" w:rsidRDefault="00BD74E2" w:rsidP="00BD74E2">
            <w:pPr>
              <w:spacing w:line="276" w:lineRule="auto"/>
              <w:jc w:val="center"/>
            </w:pPr>
            <w:r>
              <w:t>D</w:t>
            </w:r>
          </w:p>
        </w:tc>
      </w:tr>
    </w:tbl>
    <w:p w14:paraId="0C480A8D" w14:textId="77777777" w:rsidR="00AF79CE" w:rsidRPr="00B410D7" w:rsidRDefault="00AF79CE" w:rsidP="00F00959">
      <w:pPr>
        <w:pStyle w:val="Sandbjergoverskrift3"/>
      </w:pPr>
      <w:r w:rsidRPr="00B410D7">
        <w:t>Opfølgning af det nyfødte barn</w:t>
      </w:r>
    </w:p>
    <w:p w14:paraId="42C980AA" w14:textId="28A1F103" w:rsidR="00AF79CE" w:rsidRPr="00B410D7" w:rsidRDefault="00AF79CE" w:rsidP="00AF79CE">
      <w:pPr>
        <w:shd w:val="clear" w:color="auto" w:fill="FFFFFF"/>
        <w:spacing w:line="276" w:lineRule="auto"/>
      </w:pPr>
      <w:r w:rsidRPr="00B410D7">
        <w:t>Pga. risiko for neonatal hypoglykæmi observeres plasmaglu</w:t>
      </w:r>
      <w:r w:rsidR="0060565D">
        <w:t>k</w:t>
      </w:r>
      <w:r w:rsidRPr="00B410D7">
        <w:t xml:space="preserve">ose i henhold til </w:t>
      </w:r>
      <w:r w:rsidR="0060565D">
        <w:t>pædiatriske</w:t>
      </w:r>
      <w:r w:rsidRPr="00B410D7">
        <w:t xml:space="preserve"> </w:t>
      </w:r>
      <w:hyperlink r:id="rId13" w:history="1">
        <w:r w:rsidRPr="00B410D7">
          <w:rPr>
            <w:rStyle w:val="Hyperlink"/>
          </w:rPr>
          <w:t>retningslinjer</w:t>
        </w:r>
      </w:hyperlink>
      <w:r w:rsidRPr="00B410D7">
        <w:t xml:space="preserve">. </w:t>
      </w:r>
      <w:r w:rsidR="0060565D">
        <w:t>Dette vil som minimum involvere måling af barnets</w:t>
      </w:r>
      <w:r w:rsidRPr="00B410D7">
        <w:t xml:space="preserve"> </w:t>
      </w:r>
      <w:r w:rsidR="0060565D">
        <w:t>plasmaglukose 2 timer efter fødslen.</w:t>
      </w:r>
    </w:p>
    <w:p w14:paraId="5BC6E9E0" w14:textId="77777777" w:rsidR="00AF79CE" w:rsidRPr="00B410D7" w:rsidRDefault="00AF79CE" w:rsidP="00F00959">
      <w:pPr>
        <w:pStyle w:val="Sandbjergoverskrift3"/>
      </w:pPr>
      <w:r w:rsidRPr="00B410D7">
        <w:t>Patientvejledning til gravide med GDM</w:t>
      </w:r>
    </w:p>
    <w:p w14:paraId="79071010" w14:textId="77777777" w:rsidR="00AF79CE" w:rsidRPr="00B410D7" w:rsidRDefault="00AF79CE" w:rsidP="00AF79CE">
      <w:pPr>
        <w:shd w:val="clear" w:color="auto" w:fill="FFFFFF"/>
        <w:spacing w:line="276" w:lineRule="auto"/>
      </w:pPr>
      <w:r w:rsidRPr="00B410D7">
        <w:t xml:space="preserve">Patientvejledning til gravide med GDM er tilgængelig i </w:t>
      </w:r>
      <w:proofErr w:type="spellStart"/>
      <w:r w:rsidRPr="00B410D7">
        <w:t>app’en</w:t>
      </w:r>
      <w:proofErr w:type="spellEnd"/>
      <w:r w:rsidRPr="00B410D7">
        <w:t xml:space="preserve"> ”Gravid med diabetes”.</w:t>
      </w:r>
    </w:p>
    <w:p w14:paraId="1F001FEA" w14:textId="77777777" w:rsidR="00AF79CE" w:rsidRPr="00B410D7" w:rsidRDefault="00AF79CE" w:rsidP="00AF79CE">
      <w:pPr>
        <w:shd w:val="clear" w:color="auto" w:fill="FFFFFF"/>
        <w:spacing w:line="360" w:lineRule="auto"/>
        <w:rPr>
          <w:color w:val="000000"/>
        </w:rPr>
      </w:pPr>
      <w:bookmarkStart w:id="37" w:name="Referencer"/>
      <w:bookmarkEnd w:id="37"/>
    </w:p>
    <w:p w14:paraId="42934B56" w14:textId="4DC38B2C" w:rsidR="00AF79CE" w:rsidRDefault="00AF79CE" w:rsidP="00551559">
      <w:pPr>
        <w:rPr>
          <w:b/>
          <w:bCs/>
          <w:lang w:val="en-US"/>
        </w:rPr>
      </w:pPr>
      <w:proofErr w:type="spellStart"/>
      <w:r w:rsidRPr="0093323B">
        <w:rPr>
          <w:b/>
          <w:bCs/>
          <w:lang w:val="en-US"/>
        </w:rPr>
        <w:t>Referencer</w:t>
      </w:r>
      <w:bookmarkStart w:id="38" w:name="Bilag"/>
      <w:bookmarkEnd w:id="38"/>
      <w:proofErr w:type="spellEnd"/>
    </w:p>
    <w:p w14:paraId="61BF074D" w14:textId="77777777" w:rsidR="00551559" w:rsidRPr="00551559" w:rsidRDefault="00551559" w:rsidP="00551559">
      <w:pPr>
        <w:rPr>
          <w:b/>
          <w:bCs/>
          <w:lang w:val="en-US"/>
        </w:rPr>
      </w:pPr>
    </w:p>
    <w:p w14:paraId="6D621B71" w14:textId="77777777" w:rsidR="006C1C86" w:rsidRPr="00752F57" w:rsidRDefault="006C1C86" w:rsidP="006C1C86">
      <w:pPr>
        <w:pStyle w:val="Bibliografi"/>
        <w:rPr>
          <w:lang w:val="en-US"/>
        </w:rPr>
      </w:pPr>
      <w:r w:rsidRPr="00752F57">
        <w:rPr>
          <w:lang w:val="en-US"/>
        </w:rPr>
        <w:lastRenderedPageBreak/>
        <w:t>1.</w:t>
      </w:r>
      <w:r w:rsidRPr="00752F57">
        <w:rPr>
          <w:lang w:val="en-US"/>
        </w:rPr>
        <w:tab/>
        <w:t xml:space="preserve">Crowther CA, Hiller JE, Moss JR, McPhee AJ, Jeffries WS, Robinson JS, et al. Effect of treatment of gestational diabetes mellitus on pregnancy outcomes. N Engl J Med. 2005 Jun 16;352(24):2477–86. </w:t>
      </w:r>
    </w:p>
    <w:p w14:paraId="67C3BB1B" w14:textId="77777777" w:rsidR="006C1C86" w:rsidRPr="00960BC1" w:rsidRDefault="006C1C86" w:rsidP="006C1C86">
      <w:pPr>
        <w:pStyle w:val="Bibliografi"/>
        <w:rPr>
          <w:lang w:val="en-US"/>
        </w:rPr>
      </w:pPr>
      <w:r w:rsidRPr="00752F57">
        <w:rPr>
          <w:lang w:val="en-US"/>
        </w:rPr>
        <w:t>2.</w:t>
      </w:r>
      <w:r w:rsidRPr="00752F57">
        <w:rPr>
          <w:lang w:val="en-US"/>
        </w:rPr>
        <w:tab/>
        <w:t xml:space="preserve">Landon MB, Spong CY, Thom E, Carpenter MW, Ramin SM, Casey B, et al. A multicenter, randomized trial of treatment for mild gestational diabetes. </w:t>
      </w:r>
      <w:r w:rsidRPr="00960BC1">
        <w:rPr>
          <w:lang w:val="en-US"/>
        </w:rPr>
        <w:t xml:space="preserve">N Engl J Med. 2009 Oct 1;361(14):1339–48. </w:t>
      </w:r>
    </w:p>
    <w:p w14:paraId="78B5638A" w14:textId="73296462" w:rsidR="006C1C86" w:rsidRPr="00960BC1" w:rsidRDefault="006C1C86" w:rsidP="006C1C86">
      <w:pPr>
        <w:pStyle w:val="Bibliografi"/>
        <w:rPr>
          <w:lang w:val="en-US"/>
        </w:rPr>
      </w:pPr>
      <w:r w:rsidRPr="004D4D2F">
        <w:rPr>
          <w:lang w:val="en-US"/>
        </w:rPr>
        <w:t>3.</w:t>
      </w:r>
      <w:r w:rsidRPr="004D4D2F">
        <w:rPr>
          <w:lang w:val="en-US"/>
        </w:rPr>
        <w:tab/>
      </w:r>
      <w:r w:rsidR="004D4D2F" w:rsidRPr="004D4D2F">
        <w:rPr>
          <w:lang w:val="en-US"/>
        </w:rPr>
        <w:t xml:space="preserve">Mikkelsen MR, Nielsen SB, Stage E, Mathiesen ER, Damm P. High maternal HbA1c is associated with overweight in neonates. </w:t>
      </w:r>
      <w:r w:rsidR="004D4D2F" w:rsidRPr="00960BC1">
        <w:rPr>
          <w:lang w:val="en-US"/>
        </w:rPr>
        <w:t>Dan Med Bull. 2011 Sep;58(9</w:t>
      </w:r>
      <w:proofErr w:type="gramStart"/>
      <w:r w:rsidR="004D4D2F" w:rsidRPr="00960BC1">
        <w:rPr>
          <w:lang w:val="en-US"/>
        </w:rPr>
        <w:t>):A</w:t>
      </w:r>
      <w:proofErr w:type="gramEnd"/>
      <w:r w:rsidR="004D4D2F" w:rsidRPr="00960BC1">
        <w:rPr>
          <w:lang w:val="en-US"/>
        </w:rPr>
        <w:t>4309</w:t>
      </w:r>
    </w:p>
    <w:p w14:paraId="5AEDDACA" w14:textId="5FA262E2" w:rsidR="006C1C86" w:rsidRPr="00752F57" w:rsidRDefault="006C1C86" w:rsidP="006C1C86">
      <w:pPr>
        <w:pStyle w:val="Bibliografi"/>
        <w:rPr>
          <w:lang w:val="en-US"/>
        </w:rPr>
      </w:pPr>
      <w:r w:rsidRPr="00960BC1">
        <w:rPr>
          <w:lang w:val="en-US"/>
        </w:rPr>
        <w:t xml:space="preserve">4. Kurtzhals LL, Nørgaard SK, Secher AL, Nichum VL, Ronneby H, Tabor A, et al. </w:t>
      </w:r>
      <w:r w:rsidRPr="00752F57">
        <w:rPr>
          <w:lang w:val="en-US"/>
        </w:rPr>
        <w:t xml:space="preserve">The impact of restricted gestational weight gain by dietary intervention on fetal growth in women with gestational diabetes mellitus. </w:t>
      </w:r>
      <w:proofErr w:type="spellStart"/>
      <w:r w:rsidRPr="00752F57">
        <w:rPr>
          <w:lang w:val="en-US"/>
        </w:rPr>
        <w:t>Diabetologia</w:t>
      </w:r>
      <w:proofErr w:type="spellEnd"/>
      <w:r w:rsidRPr="00752F57">
        <w:rPr>
          <w:lang w:val="en-US"/>
        </w:rPr>
        <w:t xml:space="preserve">. 2018 Dec;61(12):2528–38. </w:t>
      </w:r>
    </w:p>
    <w:p w14:paraId="71EF6B5E" w14:textId="017D03BC" w:rsidR="006C1C86" w:rsidRDefault="006C1C86" w:rsidP="006C1C86">
      <w:pPr>
        <w:pStyle w:val="Bibliografi"/>
        <w:rPr>
          <w:lang w:val="en-US"/>
        </w:rPr>
      </w:pPr>
      <w:r>
        <w:rPr>
          <w:lang w:val="en-US"/>
        </w:rPr>
        <w:t>5</w:t>
      </w:r>
      <w:r w:rsidRPr="00752F57">
        <w:rPr>
          <w:lang w:val="en-US"/>
        </w:rPr>
        <w:t>.</w:t>
      </w:r>
      <w:r w:rsidRPr="00752F57">
        <w:rPr>
          <w:lang w:val="en-US"/>
        </w:rPr>
        <w:tab/>
        <w:t xml:space="preserve">Rasmussen L, Poulsen CW, Kampmann U, Smedegaard SB, Ovesen PG, Fuglsang J. Diet and Healthy Lifestyle in the Management of Gestational Diabetes Mellitus. Nutrients. 2020 Oct 6;12(10):3050. </w:t>
      </w:r>
    </w:p>
    <w:p w14:paraId="447FF2D6" w14:textId="5B36B940" w:rsidR="00D55CB5" w:rsidRDefault="00D55CB5" w:rsidP="00246389">
      <w:pPr>
        <w:rPr>
          <w:lang w:val="en-GB"/>
        </w:rPr>
      </w:pPr>
      <w:r>
        <w:rPr>
          <w:lang w:val="en-US"/>
        </w:rPr>
        <w:t>6.</w:t>
      </w:r>
      <w:r w:rsidR="008D7A75">
        <w:rPr>
          <w:lang w:val="en-US"/>
        </w:rPr>
        <w:t xml:space="preserve"> </w:t>
      </w:r>
      <w:r w:rsidR="00460E79">
        <w:rPr>
          <w:lang w:val="en-US"/>
        </w:rPr>
        <w:t xml:space="preserve">Rowan JA, Hague WM, </w:t>
      </w:r>
      <w:r w:rsidR="00B3580C">
        <w:rPr>
          <w:lang w:val="en-US"/>
        </w:rPr>
        <w:t xml:space="preserve">Gao W, Battin MR, Moore MP. </w:t>
      </w:r>
      <w:r w:rsidR="00B3580C" w:rsidRPr="00BD6850">
        <w:rPr>
          <w:lang w:val="en-GB"/>
        </w:rPr>
        <w:t xml:space="preserve">Metformin versus Insulin for Treatment of </w:t>
      </w:r>
      <w:r w:rsidR="00B3580C">
        <w:rPr>
          <w:lang w:val="en-GB"/>
        </w:rPr>
        <w:t>Gestational Diabetes</w:t>
      </w:r>
      <w:r w:rsidR="00853DFA">
        <w:rPr>
          <w:lang w:val="en-GB"/>
        </w:rPr>
        <w:t>. NEJM 2008; 358: 2003-15.</w:t>
      </w:r>
    </w:p>
    <w:p w14:paraId="0034B681" w14:textId="77777777" w:rsidR="003C5CBC" w:rsidRPr="00BD6850" w:rsidRDefault="003C5CBC" w:rsidP="00D55CB5">
      <w:pPr>
        <w:rPr>
          <w:lang w:val="en-GB"/>
        </w:rPr>
      </w:pPr>
    </w:p>
    <w:p w14:paraId="3AC50337" w14:textId="3AD8E70C" w:rsidR="00D55CB5" w:rsidRPr="00947EBA" w:rsidRDefault="00D55CB5" w:rsidP="00D55CB5">
      <w:r w:rsidRPr="00BD6850">
        <w:rPr>
          <w:lang w:val="en-GB"/>
        </w:rPr>
        <w:t>7.</w:t>
      </w:r>
      <w:r w:rsidR="003C5CBC" w:rsidRPr="00BD6850">
        <w:rPr>
          <w:lang w:val="en-GB"/>
        </w:rPr>
        <w:t xml:space="preserve"> </w:t>
      </w:r>
      <w:r w:rsidR="00CA3154" w:rsidRPr="00BD6850">
        <w:rPr>
          <w:lang w:val="en-GB"/>
        </w:rPr>
        <w:t>Dunne F, Newman C, A</w:t>
      </w:r>
      <w:r w:rsidR="00CA3154" w:rsidRPr="00C468AD">
        <w:rPr>
          <w:lang w:val="en-GB"/>
        </w:rPr>
        <w:t>lv</w:t>
      </w:r>
      <w:r w:rsidR="00CA3154" w:rsidRPr="00BD6850">
        <w:rPr>
          <w:lang w:val="en-GB"/>
        </w:rPr>
        <w:t>arez</w:t>
      </w:r>
      <w:r w:rsidR="00C468AD" w:rsidRPr="00BD6850">
        <w:rPr>
          <w:lang w:val="en-GB"/>
        </w:rPr>
        <w:t>-Iglesias A</w:t>
      </w:r>
      <w:r w:rsidR="00C468AD">
        <w:rPr>
          <w:lang w:val="en-GB"/>
        </w:rPr>
        <w:t xml:space="preserve">, Ferguson J, Smyth A, Browne M, O’Shea P, </w:t>
      </w:r>
      <w:proofErr w:type="spellStart"/>
      <w:r w:rsidR="00C468AD">
        <w:rPr>
          <w:lang w:val="en-GB"/>
        </w:rPr>
        <w:t>Devane</w:t>
      </w:r>
      <w:proofErr w:type="spellEnd"/>
      <w:r w:rsidR="00C468AD">
        <w:rPr>
          <w:lang w:val="en-GB"/>
        </w:rPr>
        <w:t xml:space="preserve"> D, Gillespie P, </w:t>
      </w:r>
      <w:proofErr w:type="spellStart"/>
      <w:r w:rsidR="004055FE">
        <w:rPr>
          <w:lang w:val="en-GB"/>
        </w:rPr>
        <w:t>Bogdanet</w:t>
      </w:r>
      <w:proofErr w:type="spellEnd"/>
      <w:r w:rsidR="004055FE">
        <w:rPr>
          <w:lang w:val="en-GB"/>
        </w:rPr>
        <w:t xml:space="preserve"> </w:t>
      </w:r>
      <w:r w:rsidR="00A403D2">
        <w:rPr>
          <w:lang w:val="en-GB"/>
        </w:rPr>
        <w:t xml:space="preserve">D, </w:t>
      </w:r>
      <w:proofErr w:type="spellStart"/>
      <w:r w:rsidR="00A403D2">
        <w:rPr>
          <w:lang w:val="en-GB"/>
        </w:rPr>
        <w:t>Kgosidialwa</w:t>
      </w:r>
      <w:proofErr w:type="spellEnd"/>
      <w:r w:rsidR="00A403D2">
        <w:rPr>
          <w:lang w:val="en-GB"/>
        </w:rPr>
        <w:t xml:space="preserve"> O, </w:t>
      </w:r>
      <w:r w:rsidR="00827680">
        <w:rPr>
          <w:lang w:val="en-GB"/>
        </w:rPr>
        <w:t xml:space="preserve">Egan A, Finn Yvonne, Gaffney G, Khattak </w:t>
      </w:r>
      <w:r w:rsidR="00890536">
        <w:rPr>
          <w:lang w:val="en-GB"/>
        </w:rPr>
        <w:t xml:space="preserve">A, O’Keeffe D, Liew A, O’Donnell M. Early Metformin in Gestational Diabetes: A </w:t>
      </w:r>
      <w:r w:rsidR="0047235E">
        <w:rPr>
          <w:lang w:val="en-GB"/>
        </w:rPr>
        <w:t xml:space="preserve">Randomized Clinical Trial. </w:t>
      </w:r>
      <w:r w:rsidR="0047235E" w:rsidRPr="00BD6850">
        <w:t>JAMA 2023; 330 (16): 154</w:t>
      </w:r>
      <w:r w:rsidR="009566A9" w:rsidRPr="00BD6850">
        <w:t>7-1556.</w:t>
      </w:r>
    </w:p>
    <w:p w14:paraId="55A01A40" w14:textId="77777777" w:rsidR="003C5CBC" w:rsidRPr="00BD6850" w:rsidRDefault="003C5CBC" w:rsidP="00D55CB5"/>
    <w:p w14:paraId="62551E0B" w14:textId="55667469" w:rsidR="00D55CB5" w:rsidRPr="00BD6850" w:rsidRDefault="00D55CB5" w:rsidP="00D55CB5">
      <w:r w:rsidRPr="00BD6850">
        <w:t>8.</w:t>
      </w:r>
      <w:r w:rsidR="00692F1F" w:rsidRPr="00BD6850">
        <w:t xml:space="preserve"> </w:t>
      </w:r>
      <w:r w:rsidR="00FC159C" w:rsidRPr="00BD6850">
        <w:t>Hansen AL, Thomsen RW, B</w:t>
      </w:r>
      <w:r w:rsidR="00FC159C">
        <w:t xml:space="preserve">røns C, </w:t>
      </w:r>
      <w:r w:rsidR="005D6099">
        <w:t xml:space="preserve">Svane HML, Jensen RT, Andersen MK, </w:t>
      </w:r>
      <w:r w:rsidR="00732465">
        <w:t xml:space="preserve">Hansen T, Nielsen JS, Vestergaard P, Højlund K, Jessen N, Olsen MH, Sørensen HT, Vaag AA. </w:t>
      </w:r>
      <w:r w:rsidR="00732465" w:rsidRPr="00BD6850">
        <w:rPr>
          <w:lang w:val="en-GB"/>
        </w:rPr>
        <w:t>Birthweight is associated with clinical characteristics in peo</w:t>
      </w:r>
      <w:r w:rsidR="00A5515B" w:rsidRPr="00BD6850">
        <w:rPr>
          <w:lang w:val="en-GB"/>
        </w:rPr>
        <w:t>ple with re</w:t>
      </w:r>
      <w:r w:rsidR="00A5515B">
        <w:rPr>
          <w:lang w:val="en-GB"/>
        </w:rPr>
        <w:t>cently d</w:t>
      </w:r>
      <w:r w:rsidR="00BF24CC">
        <w:rPr>
          <w:lang w:val="en-GB"/>
        </w:rPr>
        <w:t xml:space="preserve">iagnosed type 2 diabetes. </w:t>
      </w:r>
      <w:proofErr w:type="spellStart"/>
      <w:r w:rsidR="00BF24CC" w:rsidRPr="00BD6850">
        <w:t>Diabetologia</w:t>
      </w:r>
      <w:proofErr w:type="spellEnd"/>
      <w:r w:rsidR="00853DFA" w:rsidRPr="00BD6850">
        <w:t xml:space="preserve"> </w:t>
      </w:r>
      <w:r w:rsidR="00AB7826" w:rsidRPr="00BD6850">
        <w:t>2023</w:t>
      </w:r>
      <w:r w:rsidR="00853DFA" w:rsidRPr="00BD6850">
        <w:t xml:space="preserve">; </w:t>
      </w:r>
      <w:r w:rsidR="00AB7826" w:rsidRPr="00BD6850">
        <w:t>66</w:t>
      </w:r>
      <w:r w:rsidR="00853DFA" w:rsidRPr="00BD6850">
        <w:t xml:space="preserve">: </w:t>
      </w:r>
      <w:r w:rsidR="00AB7826" w:rsidRPr="00BD6850">
        <w:t>1680-1692.</w:t>
      </w:r>
    </w:p>
    <w:p w14:paraId="25906552" w14:textId="77777777" w:rsidR="00D55CB5" w:rsidRPr="00BD6850" w:rsidRDefault="00D55CB5" w:rsidP="00BD6850"/>
    <w:p w14:paraId="08F6FC3F" w14:textId="17E79641" w:rsidR="006C1C86" w:rsidRPr="00752F57" w:rsidRDefault="00D069FF" w:rsidP="006C1C86">
      <w:pPr>
        <w:pStyle w:val="Bibliografi"/>
        <w:rPr>
          <w:lang w:val="en-US"/>
        </w:rPr>
      </w:pPr>
      <w:r w:rsidRPr="00BD6850">
        <w:t>9</w:t>
      </w:r>
      <w:r w:rsidR="006C1C86" w:rsidRPr="00BD6850">
        <w:t>.</w:t>
      </w:r>
      <w:r w:rsidR="006C1C86" w:rsidRPr="00BD6850">
        <w:tab/>
        <w:t xml:space="preserve">McIntyre HD, Catalano P, Zhang C, </w:t>
      </w:r>
      <w:proofErr w:type="spellStart"/>
      <w:r w:rsidR="006C1C86" w:rsidRPr="00BD6850">
        <w:t>Desoye</w:t>
      </w:r>
      <w:proofErr w:type="spellEnd"/>
      <w:r w:rsidR="006C1C86" w:rsidRPr="00BD6850">
        <w:t xml:space="preserve"> G, Mathiesen ER, Damm P. </w:t>
      </w:r>
      <w:proofErr w:type="spellStart"/>
      <w:r w:rsidR="006C1C86" w:rsidRPr="00BD6850">
        <w:t>Gestational</w:t>
      </w:r>
      <w:proofErr w:type="spellEnd"/>
      <w:r w:rsidR="006C1C86" w:rsidRPr="00BD6850">
        <w:t xml:space="preserve"> diabetes mellitus. </w:t>
      </w:r>
      <w:r w:rsidR="006C1C86" w:rsidRPr="00752F57">
        <w:rPr>
          <w:lang w:val="en-US"/>
        </w:rPr>
        <w:t xml:space="preserve">Nat Rev Dis Primers. 2019 Jul 11;5(1):47. </w:t>
      </w:r>
    </w:p>
    <w:p w14:paraId="30D53658" w14:textId="24812245" w:rsidR="00AF79CE" w:rsidRPr="00BD6850" w:rsidRDefault="00D069FF" w:rsidP="006C1C86">
      <w:pPr>
        <w:pStyle w:val="Bibliografi"/>
        <w:rPr>
          <w:lang w:val="en-US"/>
        </w:rPr>
      </w:pPr>
      <w:r>
        <w:rPr>
          <w:lang w:val="en-US"/>
        </w:rPr>
        <w:t>10</w:t>
      </w:r>
      <w:r w:rsidR="00D356C3">
        <w:rPr>
          <w:lang w:val="en-US"/>
        </w:rPr>
        <w:t>.</w:t>
      </w:r>
      <w:r w:rsidR="006C1C86" w:rsidRPr="00752F57">
        <w:rPr>
          <w:lang w:val="en-US"/>
        </w:rPr>
        <w:t xml:space="preserve">Wensink MJ, Lu Y, Tian L, Shaw GM, Rizzi S, Jensen TK, et al. Preconception Antidiabetic Drugs in Men and Birth Defects in Offspring: A Nationwide Cohort Study. </w:t>
      </w:r>
      <w:r w:rsidR="006C1C86" w:rsidRPr="00BD6850">
        <w:rPr>
          <w:lang w:val="en-US"/>
        </w:rPr>
        <w:t xml:space="preserve">Ann Intern Med. 2022 May;175(5):665–73. </w:t>
      </w:r>
    </w:p>
    <w:p w14:paraId="6E979BF9" w14:textId="33BADD28" w:rsidR="00032E6F" w:rsidRDefault="00032E6F" w:rsidP="00032E6F">
      <w:r w:rsidRPr="00131AC4">
        <w:rPr>
          <w:lang w:val="en-US"/>
        </w:rPr>
        <w:t>11.</w:t>
      </w:r>
      <w:r w:rsidRPr="00BD6850">
        <w:rPr>
          <w:lang w:val="en-US"/>
        </w:rPr>
        <w:t xml:space="preserve"> </w:t>
      </w:r>
      <w:proofErr w:type="spellStart"/>
      <w:r w:rsidRPr="00BD6850">
        <w:rPr>
          <w:lang w:val="en-US"/>
        </w:rPr>
        <w:t>Tavlo</w:t>
      </w:r>
      <w:proofErr w:type="spellEnd"/>
      <w:r w:rsidRPr="00BD6850">
        <w:rPr>
          <w:lang w:val="en-US"/>
        </w:rPr>
        <w:t xml:space="preserve"> M, Skakkebæk NE, Mathiesen ER, Kristensen DM, Kjær KH, Andersson AM, Lindahl-Jacobsen R. Hypothesis: Metformin is a potential reproductive toxicant. </w:t>
      </w:r>
      <w:r>
        <w:t xml:space="preserve">Front </w:t>
      </w:r>
      <w:proofErr w:type="spellStart"/>
      <w:r>
        <w:t>Endocrinol</w:t>
      </w:r>
      <w:proofErr w:type="spellEnd"/>
      <w:r>
        <w:t xml:space="preserve"> 2022; </w:t>
      </w:r>
      <w:proofErr w:type="spellStart"/>
      <w:r w:rsidR="00FA5A60">
        <w:t>Oct</w:t>
      </w:r>
      <w:proofErr w:type="spellEnd"/>
      <w:r w:rsidR="00FA5A60">
        <w:t xml:space="preserve"> 19:13:1000872. </w:t>
      </w:r>
      <w:proofErr w:type="spellStart"/>
      <w:r w:rsidR="00FA5A60">
        <w:t>doi</w:t>
      </w:r>
      <w:proofErr w:type="spellEnd"/>
      <w:r w:rsidR="00FA5A60">
        <w:t>: 10.3389</w:t>
      </w:r>
    </w:p>
    <w:p w14:paraId="18230A67" w14:textId="77777777" w:rsidR="00FA5A60" w:rsidRPr="00032E6F" w:rsidRDefault="00FA5A60" w:rsidP="00BD6850"/>
    <w:p w14:paraId="6F01B0D2" w14:textId="5DB927AB" w:rsidR="0083175A" w:rsidRDefault="0083175A" w:rsidP="0083175A">
      <w:pPr>
        <w:shd w:val="clear" w:color="auto" w:fill="FFFFFF"/>
        <w:spacing w:line="276" w:lineRule="auto"/>
        <w:rPr>
          <w:i/>
          <w:iCs/>
          <w:color w:val="000000"/>
        </w:rPr>
      </w:pPr>
      <w:r w:rsidRPr="00F00959">
        <w:rPr>
          <w:i/>
          <w:iCs/>
          <w:color w:val="000000"/>
        </w:rPr>
        <w:t xml:space="preserve">Der henvises herudover til gældende nationale og internationale behandlingsvejledninger: </w:t>
      </w:r>
    </w:p>
    <w:p w14:paraId="2333AD47" w14:textId="77777777" w:rsidR="004C43EB" w:rsidRPr="00F00959" w:rsidRDefault="004C43EB" w:rsidP="0083175A">
      <w:pPr>
        <w:shd w:val="clear" w:color="auto" w:fill="FFFFFF"/>
        <w:spacing w:line="276" w:lineRule="auto"/>
        <w:rPr>
          <w:i/>
          <w:iCs/>
          <w:color w:val="000000"/>
        </w:rPr>
      </w:pPr>
    </w:p>
    <w:p w14:paraId="2EE95709" w14:textId="77777777" w:rsidR="0083175A" w:rsidRPr="006C1C86" w:rsidRDefault="00000000" w:rsidP="004D4D2F">
      <w:pPr>
        <w:spacing w:line="360" w:lineRule="auto"/>
        <w:rPr>
          <w:rStyle w:val="Hyperlink"/>
        </w:rPr>
      </w:pPr>
      <w:hyperlink r:id="rId14" w:history="1">
        <w:r w:rsidR="0083175A" w:rsidRPr="006C1C86">
          <w:rPr>
            <w:rStyle w:val="Hyperlink"/>
          </w:rPr>
          <w:t xml:space="preserve">Dansk </w:t>
        </w:r>
        <w:proofErr w:type="spellStart"/>
        <w:r w:rsidR="0083175A" w:rsidRPr="006C1C86">
          <w:rPr>
            <w:rStyle w:val="Hyperlink"/>
          </w:rPr>
          <w:t>Endokrinologisk</w:t>
        </w:r>
        <w:proofErr w:type="spellEnd"/>
        <w:r w:rsidR="0083175A" w:rsidRPr="006C1C86">
          <w:rPr>
            <w:rStyle w:val="Hyperlink"/>
          </w:rPr>
          <w:t xml:space="preserve"> Selskab (DES) for </w:t>
        </w:r>
        <w:proofErr w:type="spellStart"/>
        <w:r w:rsidR="0083175A" w:rsidRPr="006C1C86">
          <w:rPr>
            <w:rStyle w:val="Hyperlink"/>
          </w:rPr>
          <w:t>prægestationel</w:t>
        </w:r>
        <w:proofErr w:type="spellEnd"/>
        <w:r w:rsidR="0083175A" w:rsidRPr="006C1C86">
          <w:rPr>
            <w:rStyle w:val="Hyperlink"/>
          </w:rPr>
          <w:t xml:space="preserve"> diabetes</w:t>
        </w:r>
      </w:hyperlink>
      <w:r w:rsidR="0083175A" w:rsidRPr="006C1C86">
        <w:rPr>
          <w:rStyle w:val="Hyperlink"/>
        </w:rPr>
        <w:t xml:space="preserve"> </w:t>
      </w:r>
    </w:p>
    <w:p w14:paraId="48BCB9BA" w14:textId="77777777" w:rsidR="0083175A" w:rsidRPr="006C1C86" w:rsidRDefault="00000000" w:rsidP="004D4D2F">
      <w:pPr>
        <w:spacing w:line="360" w:lineRule="auto"/>
        <w:rPr>
          <w:rStyle w:val="Hyperlink"/>
        </w:rPr>
      </w:pPr>
      <w:hyperlink r:id="rId15" w:history="1">
        <w:r w:rsidR="0083175A" w:rsidRPr="006C1C86">
          <w:rPr>
            <w:rStyle w:val="Hyperlink"/>
          </w:rPr>
          <w:t>Dansk Selskab for Obstetrik og Gynækologi (DSOG)</w:t>
        </w:r>
      </w:hyperlink>
    </w:p>
    <w:p w14:paraId="0B2DFD06" w14:textId="77777777" w:rsidR="0083175A" w:rsidRPr="00B410D7" w:rsidRDefault="00000000" w:rsidP="004D4D2F">
      <w:pPr>
        <w:spacing w:line="360" w:lineRule="auto"/>
        <w:rPr>
          <w:rStyle w:val="Hyperlink"/>
        </w:rPr>
      </w:pPr>
      <w:hyperlink r:id="rId16" w:history="1">
        <w:r w:rsidR="0083175A" w:rsidRPr="00B410D7">
          <w:rPr>
            <w:rStyle w:val="Hyperlink"/>
          </w:rPr>
          <w:t>IOM guideline 2009 for vægtøgning under graviditet</w:t>
        </w:r>
      </w:hyperlink>
    </w:p>
    <w:p w14:paraId="7E508A98" w14:textId="77777777" w:rsidR="0083175A" w:rsidRPr="00B410D7" w:rsidRDefault="00000000" w:rsidP="004D4D2F">
      <w:pPr>
        <w:spacing w:line="360" w:lineRule="auto"/>
        <w:rPr>
          <w:rStyle w:val="Hyperlink"/>
        </w:rPr>
      </w:pPr>
      <w:hyperlink r:id="rId17" w:history="1">
        <w:r w:rsidR="0083175A" w:rsidRPr="00B410D7">
          <w:rPr>
            <w:rStyle w:val="Hyperlink"/>
          </w:rPr>
          <w:t xml:space="preserve">DSOG guideline om </w:t>
        </w:r>
        <w:proofErr w:type="spellStart"/>
        <w:r w:rsidR="0083175A" w:rsidRPr="00B410D7">
          <w:rPr>
            <w:rStyle w:val="Hyperlink"/>
          </w:rPr>
          <w:t>præeklampsi</w:t>
        </w:r>
        <w:proofErr w:type="spellEnd"/>
      </w:hyperlink>
      <w:r w:rsidR="0083175A" w:rsidRPr="00B410D7">
        <w:rPr>
          <w:rStyle w:val="Hyperlink"/>
        </w:rPr>
        <w:t xml:space="preserve"> </w:t>
      </w:r>
    </w:p>
    <w:p w14:paraId="72E1EAFE" w14:textId="77777777" w:rsidR="0083175A" w:rsidRPr="00B410D7" w:rsidRDefault="00000000" w:rsidP="004D4D2F">
      <w:pPr>
        <w:spacing w:line="360" w:lineRule="auto"/>
      </w:pPr>
      <w:hyperlink r:id="rId18" w:history="1">
        <w:r w:rsidR="0083175A" w:rsidRPr="00B410D7">
          <w:rPr>
            <w:rStyle w:val="Hyperlink"/>
          </w:rPr>
          <w:t>Sundhedsstyrelsens anbefalinger om fysisk aktivitet til gravide</w:t>
        </w:r>
      </w:hyperlink>
    </w:p>
    <w:p w14:paraId="60010330" w14:textId="77777777" w:rsidR="0083175A" w:rsidRPr="00B410D7" w:rsidRDefault="00000000" w:rsidP="004D4D2F">
      <w:pPr>
        <w:spacing w:line="360" w:lineRule="auto"/>
        <w:rPr>
          <w:rStyle w:val="Hyperlink"/>
          <w:noProof/>
        </w:rPr>
      </w:pPr>
      <w:hyperlink r:id="rId19" w:history="1">
        <w:r w:rsidR="0083175A" w:rsidRPr="00B410D7">
          <w:rPr>
            <w:rStyle w:val="Hyperlink"/>
            <w:noProof/>
          </w:rPr>
          <w:t>Dansk Pædiatrisk Selskab: Neonatal hypoglykæmi</w:t>
        </w:r>
      </w:hyperlink>
    </w:p>
    <w:p w14:paraId="21E43E74" w14:textId="77777777" w:rsidR="0083175A" w:rsidRPr="00B410D7" w:rsidRDefault="00000000" w:rsidP="004D4D2F">
      <w:pPr>
        <w:spacing w:line="360" w:lineRule="auto"/>
        <w:rPr>
          <w:rStyle w:val="Hyperlink"/>
        </w:rPr>
      </w:pPr>
      <w:hyperlink r:id="rId20" w:history="1">
        <w:r w:rsidR="0083175A" w:rsidRPr="006C1C86">
          <w:rPr>
            <w:rStyle w:val="Hyperlink"/>
            <w:noProof/>
          </w:rPr>
          <w:t xml:space="preserve">Sundehesstyrelsens </w:t>
        </w:r>
        <w:r w:rsidR="0083175A" w:rsidRPr="006C1C86">
          <w:rPr>
            <w:rStyle w:val="Hyperlink"/>
          </w:rPr>
          <w:t>Anbefalinger for den danske institutionskost</w:t>
        </w:r>
      </w:hyperlink>
      <w:r w:rsidR="0083175A" w:rsidRPr="00B410D7">
        <w:t xml:space="preserve"> </w:t>
      </w:r>
    </w:p>
    <w:p w14:paraId="4C3C9ED6" w14:textId="40CD9310" w:rsidR="0083175A" w:rsidRPr="00B410D7" w:rsidRDefault="00000000" w:rsidP="004D4D2F">
      <w:pPr>
        <w:spacing w:line="360" w:lineRule="auto"/>
      </w:pPr>
      <w:hyperlink r:id="rId21" w:history="1">
        <w:r w:rsidR="0083175A" w:rsidRPr="006C1C86">
          <w:rPr>
            <w:rStyle w:val="Hyperlink"/>
          </w:rPr>
          <w:t xml:space="preserve">Sundhedsstyrelsens Anbefalinger for </w:t>
        </w:r>
        <w:proofErr w:type="spellStart"/>
        <w:r w:rsidR="0083175A" w:rsidRPr="006C1C86">
          <w:rPr>
            <w:rStyle w:val="Hyperlink"/>
          </w:rPr>
          <w:t>Svangreomsorgen</w:t>
        </w:r>
        <w:proofErr w:type="spellEnd"/>
        <w:r w:rsidR="0083175A" w:rsidRPr="006C1C86">
          <w:rPr>
            <w:rStyle w:val="Hyperlink"/>
          </w:rPr>
          <w:t xml:space="preserve"> 2022</w:t>
        </w:r>
      </w:hyperlink>
      <w:r w:rsidR="0083175A" w:rsidRPr="00B410D7">
        <w:t xml:space="preserve"> </w:t>
      </w:r>
    </w:p>
    <w:p w14:paraId="4CA66882" w14:textId="77777777" w:rsidR="0083175A" w:rsidRPr="00DB3DAA" w:rsidRDefault="00000000" w:rsidP="004D4D2F">
      <w:pPr>
        <w:spacing w:line="360" w:lineRule="auto"/>
      </w:pPr>
      <w:hyperlink r:id="rId22" w:history="1">
        <w:r w:rsidR="0083175A" w:rsidRPr="00DB3DAA">
          <w:rPr>
            <w:rStyle w:val="Hyperlink"/>
          </w:rPr>
          <w:t xml:space="preserve">Nordisk Ministerråd. Nordic Nutrition </w:t>
        </w:r>
        <w:proofErr w:type="spellStart"/>
        <w:r w:rsidR="0083175A" w:rsidRPr="00DB3DAA">
          <w:rPr>
            <w:rStyle w:val="Hyperlink"/>
          </w:rPr>
          <w:t>recommendations</w:t>
        </w:r>
        <w:proofErr w:type="spellEnd"/>
        <w:r w:rsidR="0083175A" w:rsidRPr="00DB3DAA">
          <w:rPr>
            <w:rStyle w:val="Hyperlink"/>
          </w:rPr>
          <w:t xml:space="preserve"> 2012</w:t>
        </w:r>
      </w:hyperlink>
      <w:r w:rsidR="0083175A" w:rsidRPr="00DB3DAA">
        <w:t xml:space="preserve"> </w:t>
      </w:r>
    </w:p>
    <w:p w14:paraId="65FB2E67" w14:textId="519F2F82" w:rsidR="0083175A" w:rsidRPr="00E333A9" w:rsidRDefault="0083175A" w:rsidP="004D4D2F">
      <w:pPr>
        <w:spacing w:line="360" w:lineRule="auto"/>
      </w:pPr>
      <w:r w:rsidRPr="00E333A9">
        <w:t xml:space="preserve">ADA </w:t>
      </w:r>
      <w:hyperlink r:id="rId23" w:history="1">
        <w:r w:rsidRPr="00E333A9">
          <w:rPr>
            <w:rStyle w:val="Hyperlink"/>
          </w:rPr>
          <w:t xml:space="preserve">Standards of Care in Diabetes </w:t>
        </w:r>
        <w:r w:rsidR="00594B20" w:rsidRPr="00E333A9">
          <w:rPr>
            <w:rStyle w:val="Hyperlink"/>
          </w:rPr>
          <w:t>–</w:t>
        </w:r>
        <w:r w:rsidRPr="00E333A9">
          <w:rPr>
            <w:rStyle w:val="Hyperlink"/>
          </w:rPr>
          <w:t xml:space="preserve"> 2023</w:t>
        </w:r>
      </w:hyperlink>
      <w:r w:rsidRPr="00E333A9">
        <w:t xml:space="preserve"> </w:t>
      </w:r>
    </w:p>
    <w:p w14:paraId="47976D1C" w14:textId="66D0394B" w:rsidR="001A50FC" w:rsidRPr="00E333A9" w:rsidRDefault="001A50FC">
      <w:pPr>
        <w:rPr>
          <w:b/>
          <w:bCs/>
          <w:kern w:val="36"/>
          <w:sz w:val="32"/>
        </w:rPr>
      </w:pPr>
    </w:p>
    <w:p w14:paraId="5B0BFB03" w14:textId="159640FE" w:rsidR="005E5A51" w:rsidRPr="004D4D2F" w:rsidRDefault="00F41CB6" w:rsidP="004D4D2F">
      <w:pPr>
        <w:pStyle w:val="Sand1"/>
      </w:pPr>
      <w:bookmarkStart w:id="39" w:name="_Toc161934048"/>
      <w:r w:rsidRPr="004D4D2F">
        <w:t xml:space="preserve">2 </w:t>
      </w:r>
      <w:r w:rsidR="00594B20">
        <w:t>–</w:t>
      </w:r>
      <w:r w:rsidRPr="004D4D2F">
        <w:t xml:space="preserve"> </w:t>
      </w:r>
      <w:r w:rsidR="005E5A51" w:rsidRPr="004D4D2F">
        <w:t xml:space="preserve">Obstetrisk håndtering af GDM under graviditet, fødsel og post </w:t>
      </w:r>
      <w:proofErr w:type="spellStart"/>
      <w:r w:rsidR="005E5A51" w:rsidRPr="004D4D2F">
        <w:t>partum</w:t>
      </w:r>
      <w:bookmarkEnd w:id="39"/>
      <w:proofErr w:type="spellEnd"/>
    </w:p>
    <w:p w14:paraId="532D0E85" w14:textId="4898AAC6" w:rsidR="005E5A51" w:rsidRPr="00B410D7" w:rsidRDefault="00F41CB6" w:rsidP="00145744">
      <w:pPr>
        <w:pStyle w:val="sand2"/>
        <w:rPr>
          <w:i/>
          <w:shd w:val="clear" w:color="auto" w:fill="FFFFFF"/>
        </w:rPr>
      </w:pPr>
      <w:bookmarkStart w:id="40" w:name="_Toc161934049"/>
      <w:r>
        <w:rPr>
          <w:shd w:val="clear" w:color="auto" w:fill="FFFFFF"/>
        </w:rPr>
        <w:t xml:space="preserve">2.1 </w:t>
      </w:r>
      <w:r w:rsidR="005E5A51" w:rsidRPr="008D6CBE">
        <w:rPr>
          <w:shd w:val="clear" w:color="auto" w:fill="FFFFFF"/>
        </w:rPr>
        <w:t>Visitation</w:t>
      </w:r>
      <w:r w:rsidR="005E5A51" w:rsidRPr="00B410D7">
        <w:rPr>
          <w:shd w:val="clear" w:color="auto" w:fill="FFFFFF"/>
        </w:rPr>
        <w:t xml:space="preserve"> og observation under graviditeten</w:t>
      </w:r>
      <w:bookmarkEnd w:id="40"/>
    </w:p>
    <w:p w14:paraId="3B97622E" w14:textId="1E959627" w:rsidR="005E5A51" w:rsidRDefault="005E5A51" w:rsidP="00C86424">
      <w:pPr>
        <w:shd w:val="clear" w:color="auto" w:fill="FFFFFF"/>
        <w:spacing w:line="276" w:lineRule="auto"/>
        <w:ind w:hanging="360"/>
        <w:rPr>
          <w:iCs/>
          <w:color w:val="201F1E"/>
          <w:shd w:val="clear" w:color="auto" w:fill="FFFFFF"/>
        </w:rPr>
      </w:pPr>
      <w:r w:rsidRPr="00B410D7">
        <w:rPr>
          <w:iCs/>
          <w:color w:val="201F1E"/>
          <w:shd w:val="clear" w:color="auto" w:fill="FFFFFF"/>
        </w:rPr>
        <w:tab/>
        <w:t>Efter diagnosen GDM er stillet oplæres den gravide i måling af blodglukose</w:t>
      </w:r>
      <w:r w:rsidR="0080333E">
        <w:rPr>
          <w:iCs/>
          <w:color w:val="201F1E"/>
          <w:shd w:val="clear" w:color="auto" w:fill="FFFFFF"/>
        </w:rPr>
        <w:t xml:space="preserve">, og </w:t>
      </w:r>
      <w:r w:rsidR="001A50FC">
        <w:rPr>
          <w:iCs/>
          <w:color w:val="201F1E"/>
          <w:shd w:val="clear" w:color="auto" w:fill="FFFFFF"/>
        </w:rPr>
        <w:t>måler blodglukose 6</w:t>
      </w:r>
      <w:r w:rsidR="00024237">
        <w:rPr>
          <w:iCs/>
          <w:color w:val="201F1E"/>
          <w:shd w:val="clear" w:color="auto" w:fill="FFFFFF"/>
        </w:rPr>
        <w:t xml:space="preserve"> gange dagligt</w:t>
      </w:r>
      <w:r w:rsidR="001A50FC">
        <w:rPr>
          <w:iCs/>
          <w:color w:val="201F1E"/>
          <w:shd w:val="clear" w:color="auto" w:fill="FFFFFF"/>
        </w:rPr>
        <w:t xml:space="preserve"> den første uge</w:t>
      </w:r>
      <w:r w:rsidRPr="00B410D7">
        <w:rPr>
          <w:iCs/>
          <w:color w:val="201F1E"/>
          <w:shd w:val="clear" w:color="auto" w:fill="FFFFFF"/>
        </w:rPr>
        <w:t xml:space="preserve"> </w:t>
      </w:r>
      <w:r w:rsidR="0080333E">
        <w:rPr>
          <w:iCs/>
          <w:color w:val="201F1E"/>
          <w:shd w:val="clear" w:color="auto" w:fill="FFFFFF"/>
        </w:rPr>
        <w:t>samt</w:t>
      </w:r>
      <w:r w:rsidRPr="00B410D7">
        <w:rPr>
          <w:iCs/>
          <w:color w:val="201F1E"/>
          <w:shd w:val="clear" w:color="auto" w:fill="FFFFFF"/>
        </w:rPr>
        <w:t xml:space="preserve"> visiteres til klinisk kontrol </w:t>
      </w:r>
      <w:r w:rsidR="00BA73FE">
        <w:rPr>
          <w:iCs/>
          <w:color w:val="201F1E"/>
          <w:shd w:val="clear" w:color="auto" w:fill="FFFFFF"/>
        </w:rPr>
        <w:t>og</w:t>
      </w:r>
      <w:r w:rsidRPr="00B410D7">
        <w:rPr>
          <w:iCs/>
          <w:color w:val="201F1E"/>
          <w:shd w:val="clear" w:color="auto" w:fill="FFFFFF"/>
        </w:rPr>
        <w:t xml:space="preserve"> diætist. </w:t>
      </w:r>
      <w:r w:rsidR="00D227B3">
        <w:rPr>
          <w:iCs/>
          <w:color w:val="201F1E"/>
          <w:shd w:val="clear" w:color="auto" w:fill="FFFFFF"/>
        </w:rPr>
        <w:t xml:space="preserve">En </w:t>
      </w:r>
      <w:r w:rsidR="00EA5152">
        <w:rPr>
          <w:iCs/>
          <w:color w:val="201F1E"/>
          <w:shd w:val="clear" w:color="auto" w:fill="FFFFFF"/>
        </w:rPr>
        <w:t xml:space="preserve">fagperson </w:t>
      </w:r>
      <w:r w:rsidR="00E43D9A">
        <w:rPr>
          <w:iCs/>
          <w:color w:val="201F1E"/>
          <w:shd w:val="clear" w:color="auto" w:fill="FFFFFF"/>
        </w:rPr>
        <w:t>(</w:t>
      </w:r>
      <w:r w:rsidR="009A7197">
        <w:rPr>
          <w:iCs/>
          <w:color w:val="201F1E"/>
          <w:shd w:val="clear" w:color="auto" w:fill="FFFFFF"/>
        </w:rPr>
        <w:t xml:space="preserve">oftest en læge) </w:t>
      </w:r>
      <w:r w:rsidR="00EA5152">
        <w:rPr>
          <w:iCs/>
          <w:color w:val="201F1E"/>
          <w:shd w:val="clear" w:color="auto" w:fill="FFFFFF"/>
        </w:rPr>
        <w:t xml:space="preserve">med ekspertise </w:t>
      </w:r>
      <w:r w:rsidR="00CF409C">
        <w:rPr>
          <w:iCs/>
          <w:color w:val="201F1E"/>
          <w:shd w:val="clear" w:color="auto" w:fill="FFFFFF"/>
        </w:rPr>
        <w:t>indenfor GDM og insulinbehandling</w:t>
      </w:r>
      <w:r w:rsidRPr="00B410D7">
        <w:rPr>
          <w:iCs/>
          <w:color w:val="201F1E"/>
          <w:shd w:val="clear" w:color="auto" w:fill="FFFFFF"/>
        </w:rPr>
        <w:t xml:space="preserve"> vurderer, </w:t>
      </w:r>
      <w:r w:rsidR="00E20798">
        <w:rPr>
          <w:iCs/>
          <w:color w:val="201F1E"/>
          <w:shd w:val="clear" w:color="auto" w:fill="FFFFFF"/>
        </w:rPr>
        <w:t xml:space="preserve">på baggrund af måling </w:t>
      </w:r>
      <w:r w:rsidR="002718B1">
        <w:rPr>
          <w:iCs/>
          <w:color w:val="201F1E"/>
          <w:shd w:val="clear" w:color="auto" w:fill="FFFFFF"/>
        </w:rPr>
        <w:t xml:space="preserve">af blodglukose </w:t>
      </w:r>
      <w:r w:rsidR="00E20798">
        <w:rPr>
          <w:iCs/>
          <w:color w:val="201F1E"/>
          <w:shd w:val="clear" w:color="auto" w:fill="FFFFFF"/>
        </w:rPr>
        <w:t xml:space="preserve">og HbA1c, </w:t>
      </w:r>
      <w:r w:rsidRPr="00B410D7">
        <w:rPr>
          <w:iCs/>
          <w:color w:val="201F1E"/>
          <w:shd w:val="clear" w:color="auto" w:fill="FFFFFF"/>
        </w:rPr>
        <w:t>om der er indikation for opstart af insulin.</w:t>
      </w:r>
      <w:r w:rsidR="00C86424">
        <w:rPr>
          <w:iCs/>
          <w:color w:val="201F1E"/>
          <w:shd w:val="clear" w:color="auto" w:fill="FFFFFF"/>
        </w:rPr>
        <w:t xml:space="preserve"> </w:t>
      </w:r>
      <w:r w:rsidRPr="00B410D7">
        <w:rPr>
          <w:iCs/>
          <w:color w:val="201F1E"/>
          <w:shd w:val="clear" w:color="auto" w:fill="FFFFFF"/>
        </w:rPr>
        <w:t>Afhængig af blodglukosereguleringen, fostertilvækst og insulinbehandling anbefales følgende gruppeinddeling som ramme for kontrol og monitorering</w:t>
      </w:r>
      <w:r w:rsidR="00024237">
        <w:rPr>
          <w:iCs/>
          <w:color w:val="201F1E"/>
          <w:shd w:val="clear" w:color="auto" w:fill="FFFFFF"/>
        </w:rPr>
        <w:t xml:space="preserve">. </w:t>
      </w:r>
      <w:proofErr w:type="gramStart"/>
      <w:r w:rsidR="00024237">
        <w:rPr>
          <w:iCs/>
          <w:color w:val="201F1E"/>
          <w:shd w:val="clear" w:color="auto" w:fill="FFFFFF"/>
        </w:rPr>
        <w:t>Såfremt</w:t>
      </w:r>
      <w:proofErr w:type="gramEnd"/>
      <w:r w:rsidR="00024237">
        <w:rPr>
          <w:iCs/>
          <w:color w:val="201F1E"/>
          <w:shd w:val="clear" w:color="auto" w:fill="FFFFFF"/>
        </w:rPr>
        <w:t xml:space="preserve"> der sker forværring mht. blodglukoseregulering eller tilvækst, </w:t>
      </w:r>
      <w:r w:rsidR="00B353FE">
        <w:rPr>
          <w:iCs/>
          <w:color w:val="201F1E"/>
          <w:shd w:val="clear" w:color="auto" w:fill="FFFFFF"/>
        </w:rPr>
        <w:t xml:space="preserve">skifter kvinden </w:t>
      </w:r>
      <w:r w:rsidR="00024237">
        <w:rPr>
          <w:iCs/>
          <w:color w:val="201F1E"/>
          <w:shd w:val="clear" w:color="auto" w:fill="FFFFFF"/>
        </w:rPr>
        <w:t>gruppe</w:t>
      </w:r>
      <w:r w:rsidR="0080333E">
        <w:rPr>
          <w:iCs/>
          <w:color w:val="201F1E"/>
          <w:shd w:val="clear" w:color="auto" w:fill="FFFFFF"/>
        </w:rPr>
        <w:t xml:space="preserve">. Komplikationer som </w:t>
      </w:r>
      <w:proofErr w:type="spellStart"/>
      <w:r w:rsidR="0080333E">
        <w:rPr>
          <w:iCs/>
          <w:color w:val="201F1E"/>
          <w:shd w:val="clear" w:color="auto" w:fill="FFFFFF"/>
        </w:rPr>
        <w:t>præeklampsi</w:t>
      </w:r>
      <w:proofErr w:type="spellEnd"/>
      <w:r w:rsidR="0080333E">
        <w:rPr>
          <w:iCs/>
          <w:color w:val="201F1E"/>
          <w:shd w:val="clear" w:color="auto" w:fill="FFFFFF"/>
        </w:rPr>
        <w:t xml:space="preserve"> kan gøre, at gruppeinddelingen må afviges</w:t>
      </w:r>
      <w:r w:rsidRPr="00B410D7">
        <w:rPr>
          <w:iCs/>
          <w:color w:val="201F1E"/>
          <w:shd w:val="clear" w:color="auto" w:fill="FFFFFF"/>
        </w:rPr>
        <w:t>:</w:t>
      </w:r>
    </w:p>
    <w:p w14:paraId="11C6D853" w14:textId="77777777" w:rsidR="0015346A" w:rsidRDefault="0015346A" w:rsidP="00C86424">
      <w:pPr>
        <w:shd w:val="clear" w:color="auto" w:fill="FFFFFF"/>
        <w:spacing w:line="276" w:lineRule="auto"/>
        <w:ind w:hanging="360"/>
        <w:rPr>
          <w:iCs/>
          <w:color w:val="201F1E"/>
          <w:shd w:val="clear" w:color="auto" w:fill="FFFFFF"/>
        </w:rPr>
      </w:pPr>
    </w:p>
    <w:p w14:paraId="07878FA0" w14:textId="77777777" w:rsidR="005E5A51" w:rsidRPr="00B410D7" w:rsidRDefault="005E5A51" w:rsidP="005E5A51">
      <w:pPr>
        <w:shd w:val="clear" w:color="auto" w:fill="FFFFFF"/>
        <w:spacing w:line="276" w:lineRule="auto"/>
        <w:rPr>
          <w:iCs/>
          <w:color w:val="201F1E"/>
          <w:shd w:val="clear" w:color="auto" w:fill="FFFFFF"/>
        </w:rPr>
      </w:pPr>
    </w:p>
    <w:p w14:paraId="769DB3A1" w14:textId="5CBCB82A" w:rsidR="005E5A51" w:rsidRPr="00B410D7" w:rsidRDefault="005E5A51" w:rsidP="005E5A51">
      <w:pPr>
        <w:pStyle w:val="Listeafsnit"/>
        <w:numPr>
          <w:ilvl w:val="0"/>
          <w:numId w:val="2"/>
        </w:numPr>
        <w:shd w:val="clear" w:color="auto" w:fill="FFFFFF"/>
        <w:spacing w:after="0" w:line="252" w:lineRule="auto"/>
        <w:rPr>
          <w:rFonts w:ascii="Times New Roman" w:hAnsi="Times New Roman"/>
          <w:color w:val="201F1E"/>
          <w:sz w:val="24"/>
          <w:szCs w:val="24"/>
        </w:rPr>
      </w:pPr>
      <w:r w:rsidRPr="00B410D7">
        <w:rPr>
          <w:rFonts w:ascii="Times New Roman" w:hAnsi="Times New Roman"/>
          <w:b/>
          <w:bCs/>
          <w:color w:val="201F1E"/>
          <w:sz w:val="24"/>
          <w:szCs w:val="24"/>
        </w:rPr>
        <w:t>GDM Diæt</w:t>
      </w:r>
      <w:r w:rsidR="00995AB9">
        <w:rPr>
          <w:rFonts w:ascii="Times New Roman" w:hAnsi="Times New Roman"/>
          <w:b/>
          <w:bCs/>
          <w:color w:val="201F1E"/>
          <w:sz w:val="24"/>
          <w:szCs w:val="24"/>
        </w:rPr>
        <w:t xml:space="preserve"> (”grøn gruppe”)</w:t>
      </w:r>
      <w:r w:rsidRPr="00B410D7">
        <w:rPr>
          <w:rFonts w:ascii="Times New Roman" w:hAnsi="Times New Roman"/>
          <w:b/>
          <w:bCs/>
          <w:color w:val="201F1E"/>
          <w:sz w:val="24"/>
          <w:szCs w:val="24"/>
        </w:rPr>
        <w:t>:</w:t>
      </w:r>
      <w:r w:rsidRPr="00B410D7">
        <w:rPr>
          <w:rFonts w:ascii="Times New Roman" w:hAnsi="Times New Roman"/>
          <w:color w:val="201F1E"/>
          <w:sz w:val="24"/>
          <w:szCs w:val="24"/>
        </w:rPr>
        <w:t xml:space="preserve"> stabile blodglukosemålinger under behandlingsgrænsen og normal </w:t>
      </w:r>
      <w:proofErr w:type="spellStart"/>
      <w:r w:rsidRPr="00B410D7">
        <w:rPr>
          <w:rFonts w:ascii="Times New Roman" w:hAnsi="Times New Roman"/>
          <w:color w:val="201F1E"/>
          <w:sz w:val="24"/>
          <w:szCs w:val="24"/>
        </w:rPr>
        <w:t>føtal</w:t>
      </w:r>
      <w:proofErr w:type="spellEnd"/>
      <w:r w:rsidRPr="00B410D7">
        <w:rPr>
          <w:rFonts w:ascii="Times New Roman" w:hAnsi="Times New Roman"/>
          <w:color w:val="201F1E"/>
          <w:sz w:val="24"/>
          <w:szCs w:val="24"/>
        </w:rPr>
        <w:t xml:space="preserve"> tilvækst (EFW</w:t>
      </w:r>
      <w:r w:rsidR="00861C73">
        <w:rPr>
          <w:rFonts w:ascii="Times New Roman" w:hAnsi="Times New Roman"/>
          <w:color w:val="201F1E"/>
          <w:sz w:val="24"/>
          <w:szCs w:val="24"/>
        </w:rPr>
        <w:t xml:space="preserve"> </w:t>
      </w:r>
      <w:r w:rsidRPr="00B410D7">
        <w:rPr>
          <w:rFonts w:ascii="Times New Roman" w:hAnsi="Times New Roman"/>
          <w:color w:val="201F1E"/>
          <w:sz w:val="24"/>
          <w:szCs w:val="24"/>
        </w:rPr>
        <w:t>&lt;</w:t>
      </w:r>
      <w:r w:rsidR="00CA466B">
        <w:rPr>
          <w:rFonts w:ascii="Times New Roman" w:hAnsi="Times New Roman"/>
          <w:color w:val="201F1E"/>
          <w:sz w:val="24"/>
          <w:szCs w:val="24"/>
        </w:rPr>
        <w:t xml:space="preserve"> </w:t>
      </w:r>
      <w:r w:rsidRPr="00B410D7">
        <w:rPr>
          <w:rFonts w:ascii="Times New Roman" w:hAnsi="Times New Roman"/>
          <w:color w:val="201F1E"/>
          <w:sz w:val="24"/>
          <w:szCs w:val="24"/>
        </w:rPr>
        <w:t>+15</w:t>
      </w:r>
      <w:r w:rsidR="00861C73">
        <w:rPr>
          <w:rFonts w:ascii="Times New Roman" w:hAnsi="Times New Roman"/>
          <w:color w:val="201F1E"/>
          <w:sz w:val="24"/>
          <w:szCs w:val="24"/>
        </w:rPr>
        <w:t xml:space="preserve"> </w:t>
      </w:r>
      <w:r w:rsidRPr="00B410D7">
        <w:rPr>
          <w:rFonts w:ascii="Times New Roman" w:hAnsi="Times New Roman"/>
          <w:color w:val="201F1E"/>
          <w:sz w:val="24"/>
          <w:szCs w:val="24"/>
        </w:rPr>
        <w:t>%, AC</w:t>
      </w:r>
      <w:r w:rsidR="00170317">
        <w:rPr>
          <w:rFonts w:ascii="Times New Roman" w:hAnsi="Times New Roman"/>
          <w:color w:val="201F1E"/>
          <w:sz w:val="24"/>
          <w:szCs w:val="24"/>
        </w:rPr>
        <w:t xml:space="preserve"> </w:t>
      </w:r>
      <w:r w:rsidRPr="00B410D7">
        <w:rPr>
          <w:rFonts w:ascii="Times New Roman" w:hAnsi="Times New Roman"/>
          <w:color w:val="201F1E"/>
          <w:sz w:val="24"/>
          <w:szCs w:val="24"/>
        </w:rPr>
        <w:t>&lt;</w:t>
      </w:r>
      <w:r w:rsidR="00CA466B">
        <w:rPr>
          <w:rFonts w:ascii="Times New Roman" w:hAnsi="Times New Roman"/>
          <w:color w:val="201F1E"/>
          <w:sz w:val="24"/>
          <w:szCs w:val="24"/>
        </w:rPr>
        <w:t xml:space="preserve"> </w:t>
      </w:r>
      <w:r w:rsidRPr="00B410D7">
        <w:rPr>
          <w:rFonts w:ascii="Times New Roman" w:hAnsi="Times New Roman"/>
          <w:color w:val="201F1E"/>
          <w:sz w:val="24"/>
          <w:szCs w:val="24"/>
        </w:rPr>
        <w:t>+2SD)</w:t>
      </w:r>
    </w:p>
    <w:p w14:paraId="1B0124C5" w14:textId="77777777" w:rsidR="005E5A51" w:rsidRPr="00B410D7" w:rsidRDefault="005E5A51" w:rsidP="005E5A51">
      <w:pPr>
        <w:pStyle w:val="Listeafsnit"/>
        <w:shd w:val="clear" w:color="auto" w:fill="FFFFFF"/>
        <w:spacing w:after="0" w:line="252" w:lineRule="auto"/>
        <w:rPr>
          <w:rFonts w:ascii="Times New Roman" w:hAnsi="Times New Roman"/>
          <w:color w:val="201F1E"/>
          <w:sz w:val="24"/>
          <w:szCs w:val="24"/>
        </w:rPr>
      </w:pPr>
    </w:p>
    <w:p w14:paraId="15EC6805" w14:textId="27554564" w:rsidR="005E5A51" w:rsidRPr="00B410D7" w:rsidRDefault="005E5A51" w:rsidP="005E5A51">
      <w:pPr>
        <w:pStyle w:val="Listeafsnit"/>
        <w:numPr>
          <w:ilvl w:val="0"/>
          <w:numId w:val="2"/>
        </w:numPr>
        <w:shd w:val="clear" w:color="auto" w:fill="FFFFFF"/>
        <w:spacing w:after="0" w:line="252" w:lineRule="auto"/>
        <w:rPr>
          <w:rFonts w:ascii="Times New Roman" w:hAnsi="Times New Roman"/>
          <w:color w:val="201F1E"/>
          <w:sz w:val="24"/>
          <w:szCs w:val="24"/>
        </w:rPr>
      </w:pPr>
      <w:r w:rsidRPr="00B410D7">
        <w:rPr>
          <w:rFonts w:ascii="Times New Roman" w:hAnsi="Times New Roman"/>
          <w:b/>
          <w:bCs/>
          <w:color w:val="201F1E"/>
          <w:sz w:val="24"/>
          <w:szCs w:val="24"/>
        </w:rPr>
        <w:t>GDM Diæt OBS (skærpet observation)</w:t>
      </w:r>
      <w:r w:rsidR="00995AB9" w:rsidRPr="00995AB9">
        <w:rPr>
          <w:rFonts w:ascii="Times New Roman" w:hAnsi="Times New Roman"/>
          <w:b/>
          <w:bCs/>
          <w:color w:val="201F1E"/>
          <w:sz w:val="24"/>
          <w:szCs w:val="24"/>
        </w:rPr>
        <w:t xml:space="preserve"> </w:t>
      </w:r>
      <w:r w:rsidR="00995AB9">
        <w:rPr>
          <w:rFonts w:ascii="Times New Roman" w:hAnsi="Times New Roman"/>
          <w:b/>
          <w:bCs/>
          <w:color w:val="201F1E"/>
          <w:sz w:val="24"/>
          <w:szCs w:val="24"/>
        </w:rPr>
        <w:t>(”gul gruppe”)</w:t>
      </w:r>
      <w:r w:rsidRPr="00B410D7">
        <w:rPr>
          <w:rFonts w:ascii="Times New Roman" w:hAnsi="Times New Roman"/>
          <w:b/>
          <w:bCs/>
          <w:color w:val="201F1E"/>
          <w:sz w:val="24"/>
          <w:szCs w:val="24"/>
        </w:rPr>
        <w:t xml:space="preserve">: </w:t>
      </w:r>
      <w:r w:rsidRPr="00B410D7">
        <w:rPr>
          <w:rFonts w:ascii="Times New Roman" w:hAnsi="Times New Roman"/>
          <w:color w:val="201F1E"/>
          <w:sz w:val="24"/>
          <w:szCs w:val="24"/>
        </w:rPr>
        <w:t xml:space="preserve">Ved </w:t>
      </w:r>
      <w:r w:rsidR="001A50FC">
        <w:rPr>
          <w:rFonts w:ascii="Times New Roman" w:hAnsi="Times New Roman"/>
          <w:color w:val="201F1E"/>
          <w:sz w:val="24"/>
          <w:szCs w:val="24"/>
        </w:rPr>
        <w:t>høj eller stigende</w:t>
      </w:r>
      <w:r w:rsidRPr="00B410D7">
        <w:rPr>
          <w:rFonts w:ascii="Times New Roman" w:hAnsi="Times New Roman"/>
          <w:color w:val="201F1E"/>
          <w:sz w:val="24"/>
          <w:szCs w:val="24"/>
        </w:rPr>
        <w:t xml:space="preserve"> HbA1c (&gt;38 mmol/mol eller større spring tydende på dårlig compliance), </w:t>
      </w:r>
      <w:r w:rsidR="001A50FC">
        <w:rPr>
          <w:rFonts w:ascii="Times New Roman" w:hAnsi="Times New Roman"/>
          <w:color w:val="201F1E"/>
          <w:sz w:val="24"/>
          <w:szCs w:val="24"/>
        </w:rPr>
        <w:t>stor</w:t>
      </w:r>
      <w:r w:rsidRPr="00B410D7">
        <w:rPr>
          <w:rFonts w:ascii="Times New Roman" w:hAnsi="Times New Roman"/>
          <w:color w:val="201F1E"/>
          <w:sz w:val="24"/>
          <w:szCs w:val="24"/>
        </w:rPr>
        <w:t xml:space="preserve"> tilvækst</w:t>
      </w:r>
      <w:r w:rsidRPr="00B410D7">
        <w:rPr>
          <w:rFonts w:ascii="Times New Roman" w:hAnsi="Times New Roman"/>
          <w:b/>
          <w:bCs/>
          <w:color w:val="201F1E"/>
          <w:sz w:val="24"/>
          <w:szCs w:val="24"/>
        </w:rPr>
        <w:t xml:space="preserve"> </w:t>
      </w:r>
      <w:r w:rsidRPr="00B410D7">
        <w:rPr>
          <w:rFonts w:ascii="Times New Roman" w:hAnsi="Times New Roman"/>
          <w:color w:val="201F1E"/>
          <w:sz w:val="24"/>
          <w:szCs w:val="24"/>
        </w:rPr>
        <w:t>(</w:t>
      </w:r>
      <w:r w:rsidR="00255966" w:rsidRPr="00B410D7">
        <w:rPr>
          <w:rFonts w:ascii="Times New Roman" w:hAnsi="Times New Roman"/>
          <w:color w:val="201F1E"/>
          <w:sz w:val="24"/>
          <w:szCs w:val="24"/>
        </w:rPr>
        <w:t>f.eks.</w:t>
      </w:r>
      <w:r w:rsidRPr="00B410D7">
        <w:rPr>
          <w:rFonts w:ascii="Times New Roman" w:hAnsi="Times New Roman"/>
          <w:b/>
          <w:bCs/>
          <w:color w:val="201F1E"/>
          <w:sz w:val="24"/>
          <w:szCs w:val="24"/>
        </w:rPr>
        <w:t xml:space="preserve"> </w:t>
      </w:r>
      <w:r w:rsidRPr="00B410D7">
        <w:rPr>
          <w:rFonts w:ascii="Times New Roman" w:hAnsi="Times New Roman"/>
          <w:color w:val="201F1E"/>
          <w:sz w:val="24"/>
          <w:szCs w:val="24"/>
        </w:rPr>
        <w:t>EFW</w:t>
      </w:r>
      <w:r w:rsidR="00170317">
        <w:rPr>
          <w:rFonts w:ascii="Times New Roman" w:hAnsi="Times New Roman"/>
          <w:color w:val="201F1E"/>
          <w:sz w:val="24"/>
          <w:szCs w:val="24"/>
        </w:rPr>
        <w:t xml:space="preserve"> </w:t>
      </w:r>
      <w:r w:rsidRPr="00B410D7">
        <w:rPr>
          <w:rFonts w:ascii="Times New Roman" w:hAnsi="Times New Roman"/>
          <w:color w:val="201F1E"/>
          <w:sz w:val="24"/>
          <w:szCs w:val="24"/>
        </w:rPr>
        <w:t>≥</w:t>
      </w:r>
      <w:r w:rsidR="00CA466B">
        <w:rPr>
          <w:rFonts w:ascii="Times New Roman" w:hAnsi="Times New Roman"/>
          <w:color w:val="201F1E"/>
          <w:sz w:val="24"/>
          <w:szCs w:val="24"/>
        </w:rPr>
        <w:t xml:space="preserve"> </w:t>
      </w:r>
      <w:r w:rsidRPr="00B410D7">
        <w:rPr>
          <w:rFonts w:ascii="Times New Roman" w:hAnsi="Times New Roman"/>
          <w:color w:val="201F1E"/>
          <w:sz w:val="24"/>
          <w:szCs w:val="24"/>
        </w:rPr>
        <w:t>+</w:t>
      </w:r>
      <w:r w:rsidR="00CA466B">
        <w:rPr>
          <w:rFonts w:ascii="Times New Roman" w:hAnsi="Times New Roman"/>
          <w:color w:val="201F1E"/>
          <w:sz w:val="24"/>
          <w:szCs w:val="24"/>
        </w:rPr>
        <w:t>15</w:t>
      </w:r>
      <w:r w:rsidR="00170317">
        <w:rPr>
          <w:rFonts w:ascii="Times New Roman" w:hAnsi="Times New Roman"/>
          <w:color w:val="201F1E"/>
          <w:sz w:val="24"/>
          <w:szCs w:val="24"/>
        </w:rPr>
        <w:t xml:space="preserve"> </w:t>
      </w:r>
      <w:r w:rsidRPr="00B410D7">
        <w:rPr>
          <w:rFonts w:ascii="Times New Roman" w:hAnsi="Times New Roman"/>
          <w:color w:val="201F1E"/>
          <w:sz w:val="24"/>
          <w:szCs w:val="24"/>
        </w:rPr>
        <w:t>%, og/eller AC</w:t>
      </w:r>
      <w:r w:rsidR="00170317">
        <w:rPr>
          <w:rFonts w:ascii="Times New Roman" w:hAnsi="Times New Roman"/>
          <w:color w:val="201F1E"/>
          <w:sz w:val="24"/>
          <w:szCs w:val="24"/>
        </w:rPr>
        <w:t xml:space="preserve"> </w:t>
      </w:r>
      <w:r w:rsidRPr="00B410D7">
        <w:rPr>
          <w:rFonts w:ascii="Times New Roman" w:hAnsi="Times New Roman"/>
          <w:color w:val="201F1E"/>
          <w:sz w:val="24"/>
          <w:szCs w:val="24"/>
        </w:rPr>
        <w:t>≥</w:t>
      </w:r>
      <w:r w:rsidR="00CA466B">
        <w:rPr>
          <w:rFonts w:ascii="Times New Roman" w:hAnsi="Times New Roman"/>
          <w:color w:val="201F1E"/>
          <w:sz w:val="24"/>
          <w:szCs w:val="24"/>
        </w:rPr>
        <w:t xml:space="preserve"> </w:t>
      </w:r>
      <w:r w:rsidRPr="00B410D7">
        <w:rPr>
          <w:rFonts w:ascii="Times New Roman" w:hAnsi="Times New Roman"/>
          <w:color w:val="201F1E"/>
          <w:sz w:val="24"/>
          <w:szCs w:val="24"/>
        </w:rPr>
        <w:t>+2SD) og/eller accelereret vækst (</w:t>
      </w:r>
      <w:r w:rsidR="00255966" w:rsidRPr="00B410D7">
        <w:rPr>
          <w:rFonts w:ascii="Times New Roman" w:hAnsi="Times New Roman"/>
          <w:color w:val="201F1E"/>
          <w:sz w:val="24"/>
          <w:szCs w:val="24"/>
        </w:rPr>
        <w:t>f.eks.</w:t>
      </w:r>
      <w:r w:rsidRPr="00B410D7">
        <w:rPr>
          <w:rFonts w:ascii="Times New Roman" w:hAnsi="Times New Roman"/>
          <w:color w:val="201F1E"/>
          <w:sz w:val="24"/>
          <w:szCs w:val="24"/>
        </w:rPr>
        <w:t xml:space="preserve"> sv.t øgning i tilvækst på +10 p</w:t>
      </w:r>
      <w:r w:rsidR="00EE0A9C">
        <w:rPr>
          <w:rFonts w:ascii="Times New Roman" w:hAnsi="Times New Roman"/>
          <w:color w:val="201F1E"/>
          <w:sz w:val="24"/>
          <w:szCs w:val="24"/>
        </w:rPr>
        <w:t>rocent</w:t>
      </w:r>
      <w:r w:rsidRPr="00B410D7">
        <w:rPr>
          <w:rFonts w:ascii="Times New Roman" w:hAnsi="Times New Roman"/>
          <w:color w:val="201F1E"/>
          <w:sz w:val="24"/>
          <w:szCs w:val="24"/>
        </w:rPr>
        <w:t>point sammenlignet med sidste scanning)</w:t>
      </w:r>
    </w:p>
    <w:p w14:paraId="295F421D" w14:textId="77777777" w:rsidR="005E5A51" w:rsidRPr="00B410D7" w:rsidRDefault="005E5A51" w:rsidP="005E5A51">
      <w:pPr>
        <w:pStyle w:val="Listeafsnit"/>
        <w:shd w:val="clear" w:color="auto" w:fill="FFFFFF"/>
        <w:spacing w:after="0" w:line="252" w:lineRule="auto"/>
        <w:ind w:left="0"/>
        <w:rPr>
          <w:rFonts w:ascii="Times New Roman" w:hAnsi="Times New Roman"/>
          <w:color w:val="201F1E"/>
          <w:sz w:val="24"/>
          <w:szCs w:val="24"/>
        </w:rPr>
      </w:pPr>
    </w:p>
    <w:p w14:paraId="46781226" w14:textId="1DD2BF8C" w:rsidR="005E5A51" w:rsidRPr="00B410D7" w:rsidRDefault="005E5A51" w:rsidP="005E5A51">
      <w:pPr>
        <w:pStyle w:val="Listeafsnit"/>
        <w:numPr>
          <w:ilvl w:val="0"/>
          <w:numId w:val="2"/>
        </w:numPr>
        <w:shd w:val="clear" w:color="auto" w:fill="FFFFFF"/>
        <w:spacing w:after="0" w:line="252" w:lineRule="auto"/>
        <w:rPr>
          <w:rFonts w:ascii="Times New Roman" w:hAnsi="Times New Roman"/>
          <w:color w:val="201F1E"/>
          <w:sz w:val="24"/>
          <w:szCs w:val="24"/>
        </w:rPr>
      </w:pPr>
      <w:r w:rsidRPr="00B410D7">
        <w:rPr>
          <w:rFonts w:ascii="Times New Roman" w:hAnsi="Times New Roman"/>
          <w:b/>
          <w:bCs/>
          <w:color w:val="201F1E"/>
          <w:sz w:val="24"/>
          <w:szCs w:val="24"/>
        </w:rPr>
        <w:t>GDM Insulin</w:t>
      </w:r>
      <w:r w:rsidR="00995AB9">
        <w:rPr>
          <w:rFonts w:ascii="Times New Roman" w:hAnsi="Times New Roman"/>
          <w:b/>
          <w:bCs/>
          <w:color w:val="201F1E"/>
          <w:sz w:val="24"/>
          <w:szCs w:val="24"/>
        </w:rPr>
        <w:t xml:space="preserve"> (”rød gruppe”)</w:t>
      </w:r>
      <w:r w:rsidRPr="00B410D7">
        <w:rPr>
          <w:rFonts w:ascii="Times New Roman" w:hAnsi="Times New Roman"/>
          <w:b/>
          <w:bCs/>
          <w:color w:val="201F1E"/>
          <w:sz w:val="24"/>
          <w:szCs w:val="24"/>
        </w:rPr>
        <w:t xml:space="preserve">: </w:t>
      </w:r>
      <w:r w:rsidRPr="00B410D7">
        <w:rPr>
          <w:rFonts w:ascii="Times New Roman" w:hAnsi="Times New Roman"/>
          <w:color w:val="201F1E"/>
          <w:sz w:val="24"/>
          <w:szCs w:val="24"/>
        </w:rPr>
        <w:t>alle i insulinbehandling</w:t>
      </w:r>
    </w:p>
    <w:p w14:paraId="001328EA" w14:textId="7A154344" w:rsidR="00551559" w:rsidRDefault="00551559" w:rsidP="00DA32D4">
      <w:pPr>
        <w:pStyle w:val="Listeafsnit"/>
        <w:shd w:val="clear" w:color="auto" w:fill="FFFFFF"/>
        <w:spacing w:line="252" w:lineRule="auto"/>
        <w:ind w:left="0"/>
        <w:rPr>
          <w:rFonts w:ascii="Times New Roman" w:hAnsi="Times New Roman"/>
          <w:color w:val="201F1E"/>
          <w:sz w:val="24"/>
          <w:szCs w:val="24"/>
        </w:rPr>
      </w:pPr>
    </w:p>
    <w:p w14:paraId="1CC272A1" w14:textId="77777777" w:rsidR="00551559" w:rsidRPr="00B410D7" w:rsidRDefault="00551559" w:rsidP="00DA32D4">
      <w:pPr>
        <w:pStyle w:val="Listeafsnit"/>
        <w:shd w:val="clear" w:color="auto" w:fill="FFFFFF"/>
        <w:spacing w:line="252" w:lineRule="auto"/>
        <w:ind w:left="0"/>
        <w:rPr>
          <w:rFonts w:ascii="Times New Roman" w:hAnsi="Times New Roman"/>
          <w:color w:val="201F1E"/>
          <w:sz w:val="24"/>
          <w:szCs w:val="24"/>
        </w:rPr>
      </w:pPr>
    </w:p>
    <w:p w14:paraId="4B36DD2D" w14:textId="77777777" w:rsidR="00CE1489" w:rsidRDefault="00CE1489" w:rsidP="00377DE9">
      <w:pPr>
        <w:pStyle w:val="Listeafsnit"/>
        <w:shd w:val="clear" w:color="auto" w:fill="FFFFFF"/>
        <w:spacing w:after="0" w:line="252" w:lineRule="auto"/>
        <w:ind w:left="0"/>
        <w:rPr>
          <w:rFonts w:ascii="Times New Roman" w:hAnsi="Times New Roman"/>
          <w:b/>
          <w:bCs/>
          <w:color w:val="201F1E"/>
          <w:sz w:val="24"/>
          <w:szCs w:val="24"/>
        </w:rPr>
      </w:pPr>
    </w:p>
    <w:p w14:paraId="2FA174FC" w14:textId="77777777" w:rsidR="00CE1489" w:rsidRDefault="00CE1489" w:rsidP="00377DE9">
      <w:pPr>
        <w:pStyle w:val="Listeafsnit"/>
        <w:shd w:val="clear" w:color="auto" w:fill="FFFFFF"/>
        <w:spacing w:after="0" w:line="252" w:lineRule="auto"/>
        <w:ind w:left="0"/>
        <w:rPr>
          <w:rFonts w:ascii="Times New Roman" w:hAnsi="Times New Roman"/>
          <w:b/>
          <w:bCs/>
          <w:color w:val="201F1E"/>
          <w:sz w:val="24"/>
          <w:szCs w:val="24"/>
        </w:rPr>
      </w:pPr>
    </w:p>
    <w:p w14:paraId="23FB473A" w14:textId="77777777" w:rsidR="00CE1489" w:rsidRDefault="00CE1489" w:rsidP="00377DE9">
      <w:pPr>
        <w:pStyle w:val="Listeafsnit"/>
        <w:shd w:val="clear" w:color="auto" w:fill="FFFFFF"/>
        <w:spacing w:after="0" w:line="252" w:lineRule="auto"/>
        <w:ind w:left="0"/>
        <w:rPr>
          <w:rFonts w:ascii="Times New Roman" w:hAnsi="Times New Roman"/>
          <w:b/>
          <w:bCs/>
          <w:color w:val="201F1E"/>
          <w:sz w:val="24"/>
          <w:szCs w:val="24"/>
        </w:rPr>
      </w:pPr>
    </w:p>
    <w:p w14:paraId="29FB7282" w14:textId="0D98B21B" w:rsidR="005E5A51" w:rsidRPr="001A50FC" w:rsidRDefault="001A50FC" w:rsidP="001A50FC">
      <w:pPr>
        <w:rPr>
          <w:rFonts w:eastAsia="Calibri"/>
          <w:b/>
          <w:bCs/>
          <w:color w:val="201F1E"/>
          <w:lang w:eastAsia="en-US"/>
        </w:rPr>
      </w:pPr>
      <w:r>
        <w:rPr>
          <w:b/>
          <w:bCs/>
          <w:color w:val="201F1E"/>
        </w:rPr>
        <w:br w:type="page"/>
      </w:r>
      <w:r w:rsidR="000816AF" w:rsidRPr="00255966">
        <w:rPr>
          <w:b/>
          <w:bCs/>
          <w:color w:val="201F1E"/>
        </w:rPr>
        <w:lastRenderedPageBreak/>
        <w:t xml:space="preserve">Skema </w:t>
      </w:r>
      <w:r w:rsidR="00255966">
        <w:rPr>
          <w:b/>
          <w:bCs/>
          <w:color w:val="201F1E"/>
        </w:rPr>
        <w:t>3</w:t>
      </w:r>
      <w:r w:rsidR="005E5A51" w:rsidRPr="00255966">
        <w:rPr>
          <w:b/>
          <w:bCs/>
          <w:color w:val="201F1E"/>
        </w:rPr>
        <w:t>:</w:t>
      </w:r>
      <w:r w:rsidR="005E5A51" w:rsidRPr="00255966">
        <w:rPr>
          <w:color w:val="201F1E"/>
        </w:rPr>
        <w:t xml:space="preserve"> </w:t>
      </w:r>
      <w:r w:rsidR="005E5A51" w:rsidRPr="00295DE2">
        <w:rPr>
          <w:i/>
          <w:iCs/>
          <w:color w:val="201F1E"/>
        </w:rPr>
        <w:t xml:space="preserve">Forslag til </w:t>
      </w:r>
      <w:r w:rsidR="00910204">
        <w:rPr>
          <w:i/>
          <w:iCs/>
          <w:color w:val="201F1E"/>
        </w:rPr>
        <w:t>o</w:t>
      </w:r>
      <w:r w:rsidR="0080333E">
        <w:rPr>
          <w:i/>
          <w:iCs/>
          <w:color w:val="201F1E"/>
        </w:rPr>
        <w:t>pfølgning</w:t>
      </w:r>
      <w:r w:rsidR="005E5A51" w:rsidRPr="00295DE2">
        <w:rPr>
          <w:i/>
          <w:iCs/>
          <w:color w:val="201F1E"/>
        </w:rPr>
        <w:t xml:space="preserve"> </w:t>
      </w:r>
      <w:r w:rsidR="000745A7">
        <w:rPr>
          <w:i/>
          <w:iCs/>
          <w:color w:val="201F1E"/>
        </w:rPr>
        <w:t>og kontrol af</w:t>
      </w:r>
      <w:r w:rsidR="005E5A51" w:rsidRPr="00295DE2">
        <w:rPr>
          <w:i/>
          <w:iCs/>
          <w:color w:val="201F1E"/>
        </w:rPr>
        <w:t xml:space="preserve"> kvinder med GDM inddelt ud fra risikogrupper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20"/>
        <w:gridCol w:w="2221"/>
        <w:gridCol w:w="2221"/>
      </w:tblGrid>
      <w:tr w:rsidR="005E5A51" w:rsidRPr="00B410D7" w14:paraId="41CA50AA" w14:textId="77777777" w:rsidTr="00EC7BD3">
        <w:tc>
          <w:tcPr>
            <w:tcW w:w="2972" w:type="dxa"/>
            <w:shd w:val="clear" w:color="auto" w:fill="D9D9D9"/>
          </w:tcPr>
          <w:p w14:paraId="2E64B5ED" w14:textId="018459D6" w:rsidR="005E5A51" w:rsidRPr="00B410D7" w:rsidRDefault="005E5A51" w:rsidP="00110BBC">
            <w:pPr>
              <w:spacing w:after="160" w:line="276" w:lineRule="auto"/>
              <w:rPr>
                <w:rFonts w:eastAsia="Calibri"/>
                <w:color w:val="201F1E"/>
              </w:rPr>
            </w:pPr>
            <w:r w:rsidRPr="00B410D7">
              <w:rPr>
                <w:rFonts w:eastAsia="Calibri"/>
                <w:b/>
                <w:bCs/>
                <w:color w:val="201F1E"/>
              </w:rPr>
              <w:t>Forslag</w:t>
            </w:r>
            <w:r w:rsidRPr="00DA32D4">
              <w:rPr>
                <w:rFonts w:eastAsia="Calibri"/>
                <w:b/>
                <w:bCs/>
                <w:color w:val="201F1E"/>
              </w:rPr>
              <w:t xml:space="preserve"> til rutinekontroller inkl. </w:t>
            </w:r>
            <w:r w:rsidR="00594B20" w:rsidRPr="00DA32D4">
              <w:rPr>
                <w:rFonts w:eastAsia="Calibri"/>
                <w:b/>
                <w:bCs/>
                <w:color w:val="201F1E"/>
              </w:rPr>
              <w:t>I</w:t>
            </w:r>
            <w:r w:rsidRPr="00DA32D4">
              <w:rPr>
                <w:rFonts w:eastAsia="Calibri"/>
                <w:b/>
                <w:bCs/>
                <w:color w:val="201F1E"/>
              </w:rPr>
              <w:t>nterval mellem disse</w:t>
            </w:r>
          </w:p>
        </w:tc>
        <w:tc>
          <w:tcPr>
            <w:tcW w:w="2220" w:type="dxa"/>
            <w:shd w:val="clear" w:color="auto" w:fill="92D050"/>
          </w:tcPr>
          <w:p w14:paraId="68A410A0" w14:textId="77777777" w:rsidR="005E5A51" w:rsidRPr="00EC7BD3" w:rsidRDefault="005E5A51" w:rsidP="00110BBC">
            <w:pPr>
              <w:spacing w:after="160" w:line="276" w:lineRule="auto"/>
              <w:rPr>
                <w:rFonts w:eastAsia="Calibri"/>
                <w:b/>
                <w:bCs/>
                <w:color w:val="201F1E"/>
                <w:lang w:val="en-US"/>
              </w:rPr>
            </w:pPr>
            <w:r w:rsidRPr="00EC7BD3">
              <w:rPr>
                <w:rFonts w:eastAsia="Calibri"/>
                <w:b/>
                <w:bCs/>
                <w:color w:val="201F1E"/>
                <w:lang w:val="en-US"/>
              </w:rPr>
              <w:t xml:space="preserve">Gruppe 1 </w:t>
            </w:r>
          </w:p>
          <w:p w14:paraId="791EA78F" w14:textId="77777777" w:rsidR="005E5A51" w:rsidRPr="00EC7BD3" w:rsidRDefault="005E5A51" w:rsidP="00110BBC">
            <w:pPr>
              <w:spacing w:after="160" w:line="276" w:lineRule="auto"/>
              <w:rPr>
                <w:rFonts w:eastAsia="Calibri"/>
                <w:b/>
                <w:bCs/>
                <w:color w:val="201F1E"/>
                <w:highlight w:val="yellow"/>
                <w:lang w:val="en-US"/>
              </w:rPr>
            </w:pPr>
            <w:r w:rsidRPr="00EC7BD3">
              <w:rPr>
                <w:rFonts w:eastAsia="Calibri"/>
                <w:b/>
                <w:bCs/>
                <w:color w:val="201F1E"/>
                <w:lang w:val="en-US"/>
              </w:rPr>
              <w:t xml:space="preserve">GDM </w:t>
            </w:r>
            <w:proofErr w:type="spellStart"/>
            <w:r w:rsidRPr="00EC7BD3">
              <w:rPr>
                <w:rFonts w:eastAsia="Calibri"/>
                <w:b/>
                <w:bCs/>
                <w:color w:val="201F1E"/>
                <w:lang w:val="en-US"/>
              </w:rPr>
              <w:t>Diæt</w:t>
            </w:r>
            <w:proofErr w:type="spellEnd"/>
          </w:p>
        </w:tc>
        <w:tc>
          <w:tcPr>
            <w:tcW w:w="2221" w:type="dxa"/>
            <w:shd w:val="clear" w:color="auto" w:fill="FFFF00"/>
          </w:tcPr>
          <w:p w14:paraId="280F0632" w14:textId="77777777" w:rsidR="005E5A51" w:rsidRPr="00B410D7" w:rsidRDefault="005E5A51" w:rsidP="00110BBC">
            <w:pPr>
              <w:spacing w:after="160" w:line="276" w:lineRule="auto"/>
              <w:rPr>
                <w:rFonts w:eastAsia="Calibri"/>
                <w:b/>
                <w:bCs/>
                <w:color w:val="201F1E"/>
              </w:rPr>
            </w:pPr>
            <w:r w:rsidRPr="00B410D7">
              <w:rPr>
                <w:rFonts w:eastAsia="Calibri"/>
                <w:b/>
                <w:bCs/>
                <w:color w:val="201F1E"/>
              </w:rPr>
              <w:t>Gruppe 2</w:t>
            </w:r>
          </w:p>
          <w:p w14:paraId="636D7FB5" w14:textId="77777777" w:rsidR="005E5A51" w:rsidRPr="00B410D7" w:rsidRDefault="005E5A51" w:rsidP="00110BBC">
            <w:pPr>
              <w:spacing w:after="160" w:line="276" w:lineRule="auto"/>
              <w:rPr>
                <w:rFonts w:eastAsia="Calibri"/>
                <w:b/>
                <w:bCs/>
                <w:color w:val="201F1E"/>
              </w:rPr>
            </w:pPr>
            <w:r w:rsidRPr="00B410D7">
              <w:rPr>
                <w:rFonts w:eastAsia="Calibri"/>
                <w:b/>
                <w:bCs/>
                <w:color w:val="201F1E"/>
              </w:rPr>
              <w:t>GDM Diæt OBS</w:t>
            </w:r>
          </w:p>
        </w:tc>
        <w:tc>
          <w:tcPr>
            <w:tcW w:w="2221" w:type="dxa"/>
            <w:shd w:val="clear" w:color="auto" w:fill="FF0000"/>
          </w:tcPr>
          <w:p w14:paraId="7AC930E5" w14:textId="77777777" w:rsidR="005E5A51" w:rsidRPr="00B410D7" w:rsidRDefault="005E5A51" w:rsidP="00110BBC">
            <w:pPr>
              <w:spacing w:after="160" w:line="276" w:lineRule="auto"/>
              <w:rPr>
                <w:rFonts w:eastAsia="Calibri"/>
                <w:b/>
                <w:bCs/>
                <w:color w:val="201F1E"/>
                <w:lang w:val="en-US"/>
              </w:rPr>
            </w:pPr>
            <w:r w:rsidRPr="00B410D7">
              <w:rPr>
                <w:rFonts w:eastAsia="Calibri"/>
                <w:b/>
                <w:bCs/>
                <w:color w:val="201F1E"/>
                <w:lang w:val="en-US"/>
              </w:rPr>
              <w:t>Gruppe 3</w:t>
            </w:r>
          </w:p>
          <w:p w14:paraId="1365C1D9" w14:textId="77777777" w:rsidR="005E5A51" w:rsidRPr="00B410D7" w:rsidRDefault="005E5A51" w:rsidP="00110BBC">
            <w:pPr>
              <w:spacing w:after="160" w:line="276" w:lineRule="auto"/>
              <w:rPr>
                <w:rFonts w:eastAsia="Calibri"/>
                <w:b/>
                <w:bCs/>
                <w:color w:val="201F1E"/>
                <w:lang w:val="en-US"/>
              </w:rPr>
            </w:pPr>
            <w:r w:rsidRPr="00B410D7">
              <w:rPr>
                <w:rFonts w:eastAsia="Calibri"/>
                <w:b/>
                <w:bCs/>
                <w:color w:val="201F1E"/>
                <w:lang w:val="en-US"/>
              </w:rPr>
              <w:t>GDM Insulin</w:t>
            </w:r>
          </w:p>
        </w:tc>
      </w:tr>
      <w:tr w:rsidR="00024237" w:rsidRPr="00B410D7" w14:paraId="6435C8DE" w14:textId="77777777" w:rsidTr="00EC7BD3">
        <w:tc>
          <w:tcPr>
            <w:tcW w:w="2972" w:type="dxa"/>
            <w:shd w:val="clear" w:color="auto" w:fill="auto"/>
          </w:tcPr>
          <w:p w14:paraId="172EAD1E" w14:textId="0FF2EB81" w:rsidR="00024237" w:rsidRDefault="008B058B" w:rsidP="00024237">
            <w:pPr>
              <w:spacing w:after="160" w:line="276" w:lineRule="auto"/>
              <w:rPr>
                <w:rFonts w:eastAsia="Calibri"/>
                <w:b/>
                <w:bCs/>
                <w:color w:val="201F1E"/>
              </w:rPr>
            </w:pPr>
            <w:r>
              <w:rPr>
                <w:rFonts w:eastAsia="Calibri"/>
                <w:b/>
                <w:bCs/>
                <w:color w:val="201F1E"/>
              </w:rPr>
              <w:t>Hjemme</w:t>
            </w:r>
            <w:r w:rsidR="00FE3B8F">
              <w:rPr>
                <w:rFonts w:eastAsia="Calibri"/>
                <w:b/>
                <w:bCs/>
                <w:color w:val="201F1E"/>
              </w:rPr>
              <w:t xml:space="preserve"> b</w:t>
            </w:r>
            <w:r w:rsidR="00024237" w:rsidRPr="00B410D7">
              <w:rPr>
                <w:rFonts w:eastAsia="Calibri"/>
                <w:b/>
                <w:bCs/>
                <w:color w:val="201F1E"/>
              </w:rPr>
              <w:t>lodglukose-monitorering</w:t>
            </w:r>
            <w:r w:rsidR="005D58ED">
              <w:rPr>
                <w:rFonts w:eastAsia="Calibri"/>
                <w:b/>
                <w:bCs/>
                <w:color w:val="201F1E"/>
              </w:rPr>
              <w:t>*</w:t>
            </w:r>
          </w:p>
          <w:p w14:paraId="03141A6B" w14:textId="39120F95" w:rsidR="00024237" w:rsidRPr="00B410D7" w:rsidRDefault="00024237" w:rsidP="00024237">
            <w:pPr>
              <w:spacing w:after="160" w:line="276" w:lineRule="auto"/>
              <w:rPr>
                <w:rFonts w:eastAsia="Calibri"/>
                <w:b/>
                <w:bCs/>
                <w:color w:val="201F1E"/>
              </w:rPr>
            </w:pPr>
          </w:p>
        </w:tc>
        <w:tc>
          <w:tcPr>
            <w:tcW w:w="2220" w:type="dxa"/>
            <w:shd w:val="clear" w:color="auto" w:fill="auto"/>
          </w:tcPr>
          <w:p w14:paraId="35462475" w14:textId="7C826B97" w:rsidR="00024237" w:rsidRPr="00B410D7" w:rsidRDefault="00024237" w:rsidP="00024237">
            <w:pPr>
              <w:spacing w:after="160" w:line="276" w:lineRule="auto"/>
              <w:rPr>
                <w:rFonts w:eastAsia="Calibri"/>
                <w:color w:val="201F1E"/>
              </w:rPr>
            </w:pPr>
            <w:r>
              <w:rPr>
                <w:rFonts w:eastAsia="Calibri"/>
                <w:color w:val="201F1E"/>
              </w:rPr>
              <w:t xml:space="preserve">Måle </w:t>
            </w:r>
            <w:r w:rsidRPr="00B410D7">
              <w:rPr>
                <w:rFonts w:eastAsia="Calibri"/>
                <w:color w:val="201F1E"/>
              </w:rPr>
              <w:t xml:space="preserve">2 </w:t>
            </w:r>
            <w:r>
              <w:rPr>
                <w:rFonts w:eastAsia="Calibri"/>
                <w:color w:val="201F1E"/>
              </w:rPr>
              <w:t>dage</w:t>
            </w:r>
            <w:r w:rsidRPr="00B410D7">
              <w:rPr>
                <w:rFonts w:eastAsia="Calibri"/>
                <w:color w:val="201F1E"/>
              </w:rPr>
              <w:t xml:space="preserve"> pr. uge</w:t>
            </w:r>
            <w:r>
              <w:rPr>
                <w:rFonts w:eastAsia="Calibri"/>
                <w:color w:val="201F1E"/>
              </w:rPr>
              <w:t xml:space="preserve"> med </w:t>
            </w:r>
            <w:r>
              <w:rPr>
                <w:rFonts w:eastAsia="Calibri"/>
              </w:rPr>
              <w:t>4</w:t>
            </w:r>
            <w:r w:rsidRPr="00B410D7">
              <w:rPr>
                <w:rFonts w:eastAsia="Calibri"/>
              </w:rPr>
              <w:t xml:space="preserve"> målinger om dagen</w:t>
            </w:r>
            <w:r>
              <w:rPr>
                <w:rFonts w:eastAsia="Calibri"/>
              </w:rPr>
              <w:t>.</w:t>
            </w:r>
          </w:p>
        </w:tc>
        <w:tc>
          <w:tcPr>
            <w:tcW w:w="2221" w:type="dxa"/>
            <w:shd w:val="clear" w:color="auto" w:fill="auto"/>
          </w:tcPr>
          <w:p w14:paraId="5EF16F13" w14:textId="32668441" w:rsidR="00024237" w:rsidRPr="00B410D7" w:rsidRDefault="00024237" w:rsidP="00024237">
            <w:pPr>
              <w:spacing w:after="160" w:line="276" w:lineRule="auto"/>
              <w:rPr>
                <w:rFonts w:eastAsia="Calibri"/>
                <w:color w:val="201F1E"/>
              </w:rPr>
            </w:pPr>
            <w:r w:rsidRPr="00B410D7">
              <w:rPr>
                <w:rFonts w:eastAsia="Calibri"/>
              </w:rPr>
              <w:t>Døgnprofiler dagligt (6 målinger om dagen)</w:t>
            </w:r>
          </w:p>
        </w:tc>
        <w:tc>
          <w:tcPr>
            <w:tcW w:w="2221" w:type="dxa"/>
            <w:shd w:val="clear" w:color="auto" w:fill="auto"/>
          </w:tcPr>
          <w:p w14:paraId="21EC89F5" w14:textId="77777777" w:rsidR="00024237" w:rsidRPr="00B410D7" w:rsidRDefault="00024237" w:rsidP="00024237">
            <w:pPr>
              <w:spacing w:after="160" w:line="276" w:lineRule="auto"/>
              <w:rPr>
                <w:rFonts w:eastAsia="Calibri"/>
              </w:rPr>
            </w:pPr>
            <w:r w:rsidRPr="00B410D7">
              <w:rPr>
                <w:rFonts w:eastAsia="Calibri"/>
              </w:rPr>
              <w:t>Døgnprofiler dagligt (6 målinger om dagen)</w:t>
            </w:r>
          </w:p>
          <w:p w14:paraId="6F3F2330" w14:textId="77777777" w:rsidR="00024237" w:rsidRPr="00B410D7" w:rsidRDefault="00024237" w:rsidP="00024237">
            <w:pPr>
              <w:spacing w:after="160" w:line="276" w:lineRule="auto"/>
              <w:rPr>
                <w:rFonts w:eastAsia="Calibri"/>
                <w:color w:val="201F1E"/>
              </w:rPr>
            </w:pPr>
          </w:p>
        </w:tc>
      </w:tr>
      <w:tr w:rsidR="00024237" w:rsidRPr="00B410D7" w14:paraId="4C3A3DD1" w14:textId="77777777" w:rsidTr="00EC7BD3">
        <w:tc>
          <w:tcPr>
            <w:tcW w:w="2972" w:type="dxa"/>
            <w:shd w:val="clear" w:color="auto" w:fill="auto"/>
          </w:tcPr>
          <w:p w14:paraId="43EB101E" w14:textId="5317B945" w:rsidR="00024237" w:rsidRPr="00B410D7" w:rsidRDefault="00024237" w:rsidP="00024237">
            <w:pPr>
              <w:spacing w:after="160" w:line="276" w:lineRule="auto"/>
              <w:rPr>
                <w:rFonts w:eastAsia="Calibri"/>
                <w:b/>
                <w:bCs/>
                <w:color w:val="201F1E"/>
              </w:rPr>
            </w:pPr>
            <w:r w:rsidRPr="00B410D7">
              <w:rPr>
                <w:rFonts w:eastAsia="Calibri"/>
                <w:b/>
                <w:bCs/>
              </w:rPr>
              <w:t>HbA1c-måling</w:t>
            </w:r>
          </w:p>
        </w:tc>
        <w:tc>
          <w:tcPr>
            <w:tcW w:w="2220" w:type="dxa"/>
            <w:shd w:val="clear" w:color="auto" w:fill="auto"/>
          </w:tcPr>
          <w:p w14:paraId="2BD61675" w14:textId="6D9A437D" w:rsidR="00024237" w:rsidRPr="00B410D7" w:rsidRDefault="00024237" w:rsidP="00024237">
            <w:pPr>
              <w:spacing w:after="160" w:line="276" w:lineRule="auto"/>
              <w:rPr>
                <w:rFonts w:eastAsia="Calibri"/>
                <w:color w:val="201F1E"/>
              </w:rPr>
            </w:pPr>
            <w:r w:rsidRPr="00B410D7">
              <w:rPr>
                <w:rFonts w:eastAsia="Calibri"/>
              </w:rPr>
              <w:t>Ved diagnose og GA 37</w:t>
            </w:r>
            <w:r>
              <w:rPr>
                <w:rFonts w:eastAsia="Calibri"/>
              </w:rPr>
              <w:t xml:space="preserve"> </w:t>
            </w:r>
            <w:r w:rsidR="00594B20">
              <w:rPr>
                <w:rFonts w:eastAsia="Calibri"/>
              </w:rPr>
              <w:t>–</w:t>
            </w:r>
            <w:r>
              <w:rPr>
                <w:rFonts w:eastAsia="Calibri"/>
              </w:rPr>
              <w:t xml:space="preserve"> </w:t>
            </w:r>
            <w:r w:rsidRPr="00B410D7">
              <w:rPr>
                <w:rFonts w:eastAsia="Calibri"/>
              </w:rPr>
              <w:t xml:space="preserve">38 </w:t>
            </w:r>
            <w:r>
              <w:rPr>
                <w:rFonts w:eastAsia="Calibri"/>
              </w:rPr>
              <w:t xml:space="preserve">uger </w:t>
            </w:r>
            <w:r w:rsidRPr="00B410D7">
              <w:rPr>
                <w:rFonts w:eastAsia="Calibri"/>
              </w:rPr>
              <w:t>samt når vurderet klinisk behov</w:t>
            </w:r>
          </w:p>
        </w:tc>
        <w:tc>
          <w:tcPr>
            <w:tcW w:w="2221" w:type="dxa"/>
            <w:shd w:val="clear" w:color="auto" w:fill="auto"/>
          </w:tcPr>
          <w:p w14:paraId="4F284BE3" w14:textId="3689A82F" w:rsidR="00024237" w:rsidRPr="00B410D7" w:rsidRDefault="00024237" w:rsidP="00024237">
            <w:pPr>
              <w:spacing w:after="160" w:line="276" w:lineRule="auto"/>
              <w:rPr>
                <w:rFonts w:eastAsia="Calibri"/>
                <w:color w:val="201F1E"/>
              </w:rPr>
            </w:pPr>
            <w:r w:rsidRPr="00B410D7">
              <w:rPr>
                <w:rFonts w:eastAsia="Calibri"/>
              </w:rPr>
              <w:t xml:space="preserve">Ved diagnose og ca. hver 4. uge </w:t>
            </w:r>
          </w:p>
        </w:tc>
        <w:tc>
          <w:tcPr>
            <w:tcW w:w="2221" w:type="dxa"/>
            <w:shd w:val="clear" w:color="auto" w:fill="auto"/>
          </w:tcPr>
          <w:p w14:paraId="57F424F2" w14:textId="25B598E2" w:rsidR="00024237" w:rsidRPr="00B410D7" w:rsidRDefault="00024237" w:rsidP="00024237">
            <w:pPr>
              <w:spacing w:after="160" w:line="276" w:lineRule="auto"/>
              <w:rPr>
                <w:rFonts w:eastAsia="Calibri"/>
                <w:color w:val="201F1E"/>
              </w:rPr>
            </w:pPr>
            <w:r w:rsidRPr="00B410D7">
              <w:rPr>
                <w:rFonts w:eastAsia="Calibri"/>
              </w:rPr>
              <w:t xml:space="preserve">Ved diagnose og ca. hver </w:t>
            </w:r>
            <w:r w:rsidR="00B2370F">
              <w:rPr>
                <w:rFonts w:eastAsia="Calibri"/>
              </w:rPr>
              <w:t xml:space="preserve">2. - </w:t>
            </w:r>
            <w:r w:rsidRPr="00B410D7">
              <w:rPr>
                <w:rFonts w:eastAsia="Calibri"/>
              </w:rPr>
              <w:t>4. uge</w:t>
            </w:r>
          </w:p>
        </w:tc>
      </w:tr>
      <w:tr w:rsidR="00024237" w:rsidRPr="00B410D7" w14:paraId="5E40BEF1" w14:textId="77777777" w:rsidTr="00EC7BD3">
        <w:tc>
          <w:tcPr>
            <w:tcW w:w="2972" w:type="dxa"/>
            <w:shd w:val="clear" w:color="auto" w:fill="auto"/>
          </w:tcPr>
          <w:p w14:paraId="09855165" w14:textId="62CDD97C" w:rsidR="00024237" w:rsidRPr="00B410D7" w:rsidRDefault="00024237" w:rsidP="00024237">
            <w:pPr>
              <w:spacing w:after="160" w:line="276" w:lineRule="auto"/>
              <w:rPr>
                <w:rFonts w:eastAsia="Calibri"/>
                <w:b/>
                <w:bCs/>
                <w:color w:val="201F1E"/>
              </w:rPr>
            </w:pPr>
            <w:r w:rsidRPr="00E333A9">
              <w:rPr>
                <w:rFonts w:eastAsia="Calibri"/>
                <w:b/>
                <w:bCs/>
                <w:color w:val="201F1E"/>
                <w:lang w:val="en-US"/>
              </w:rPr>
              <w:t xml:space="preserve">UL: EFW + DVP + flow (a. </w:t>
            </w:r>
            <w:proofErr w:type="spellStart"/>
            <w:r w:rsidRPr="00E333A9">
              <w:rPr>
                <w:rFonts w:eastAsia="Calibri"/>
                <w:b/>
                <w:bCs/>
                <w:color w:val="201F1E"/>
                <w:lang w:val="en-US"/>
              </w:rPr>
              <w:t>umb</w:t>
            </w:r>
            <w:proofErr w:type="spellEnd"/>
            <w:r w:rsidRPr="00E333A9">
              <w:rPr>
                <w:rFonts w:eastAsia="Calibri"/>
                <w:b/>
                <w:bCs/>
                <w:color w:val="201F1E"/>
                <w:lang w:val="en-US"/>
              </w:rPr>
              <w:t xml:space="preserve">. </w:t>
            </w:r>
            <w:r w:rsidR="00594B20" w:rsidRPr="00B410D7">
              <w:rPr>
                <w:rFonts w:eastAsia="Calibri"/>
                <w:b/>
                <w:bCs/>
                <w:color w:val="201F1E"/>
              </w:rPr>
              <w:t>O</w:t>
            </w:r>
            <w:r w:rsidRPr="00B410D7">
              <w:rPr>
                <w:rFonts w:eastAsia="Calibri"/>
                <w:b/>
                <w:bCs/>
                <w:color w:val="201F1E"/>
              </w:rPr>
              <w:t xml:space="preserve">g a. </w:t>
            </w:r>
            <w:proofErr w:type="spellStart"/>
            <w:r w:rsidRPr="00B410D7">
              <w:rPr>
                <w:rFonts w:eastAsia="Calibri"/>
                <w:b/>
                <w:bCs/>
                <w:color w:val="201F1E"/>
              </w:rPr>
              <w:t>cerebri</w:t>
            </w:r>
            <w:proofErr w:type="spellEnd"/>
            <w:r w:rsidRPr="00B410D7">
              <w:rPr>
                <w:rFonts w:eastAsia="Calibri"/>
                <w:b/>
                <w:bCs/>
                <w:color w:val="201F1E"/>
              </w:rPr>
              <w:t xml:space="preserve"> media) (</w:t>
            </w:r>
            <w:r>
              <w:rPr>
                <w:rFonts w:eastAsia="Calibri"/>
                <w:b/>
                <w:bCs/>
                <w:color w:val="201F1E"/>
              </w:rPr>
              <w:t xml:space="preserve">tilvækst følges </w:t>
            </w:r>
            <w:r w:rsidRPr="00B410D7">
              <w:rPr>
                <w:rFonts w:eastAsia="Calibri"/>
                <w:b/>
                <w:bCs/>
                <w:color w:val="201F1E"/>
              </w:rPr>
              <w:t>efter GA 26</w:t>
            </w:r>
            <w:r>
              <w:rPr>
                <w:rFonts w:eastAsia="Calibri"/>
                <w:b/>
                <w:bCs/>
                <w:color w:val="201F1E"/>
              </w:rPr>
              <w:t xml:space="preserve"> – </w:t>
            </w:r>
            <w:r w:rsidRPr="00B410D7">
              <w:rPr>
                <w:rFonts w:eastAsia="Calibri"/>
                <w:b/>
                <w:bCs/>
                <w:color w:val="201F1E"/>
              </w:rPr>
              <w:t>28</w:t>
            </w:r>
            <w:r>
              <w:rPr>
                <w:rFonts w:eastAsia="Calibri"/>
                <w:b/>
                <w:bCs/>
                <w:color w:val="201F1E"/>
              </w:rPr>
              <w:t xml:space="preserve"> uger</w:t>
            </w:r>
            <w:r w:rsidRPr="00B410D7">
              <w:rPr>
                <w:rFonts w:eastAsia="Calibri"/>
                <w:b/>
                <w:bCs/>
                <w:color w:val="201F1E"/>
              </w:rPr>
              <w:t>)</w:t>
            </w:r>
          </w:p>
        </w:tc>
        <w:tc>
          <w:tcPr>
            <w:tcW w:w="2220" w:type="dxa"/>
            <w:shd w:val="clear" w:color="auto" w:fill="auto"/>
          </w:tcPr>
          <w:p w14:paraId="5A9035AE" w14:textId="77777777" w:rsidR="00024237" w:rsidRPr="00B410D7" w:rsidRDefault="00024237" w:rsidP="00024237">
            <w:pPr>
              <w:spacing w:after="160" w:line="276" w:lineRule="auto"/>
              <w:rPr>
                <w:rFonts w:eastAsia="Calibri"/>
                <w:color w:val="201F1E"/>
              </w:rPr>
            </w:pPr>
            <w:r w:rsidRPr="00B410D7">
              <w:rPr>
                <w:rFonts w:eastAsia="Calibri"/>
                <w:color w:val="201F1E"/>
              </w:rPr>
              <w:t xml:space="preserve">Cirka hver 6. uge. </w:t>
            </w:r>
          </w:p>
        </w:tc>
        <w:tc>
          <w:tcPr>
            <w:tcW w:w="2221" w:type="dxa"/>
            <w:shd w:val="clear" w:color="auto" w:fill="auto"/>
          </w:tcPr>
          <w:p w14:paraId="3BC69A28" w14:textId="77777777" w:rsidR="00024237" w:rsidRDefault="00024237" w:rsidP="00024237">
            <w:pPr>
              <w:spacing w:after="160" w:line="276" w:lineRule="auto"/>
              <w:rPr>
                <w:rFonts w:eastAsia="Calibri"/>
                <w:color w:val="201F1E"/>
              </w:rPr>
            </w:pPr>
            <w:r w:rsidRPr="00B410D7">
              <w:rPr>
                <w:rFonts w:eastAsia="Calibri"/>
                <w:color w:val="201F1E"/>
              </w:rPr>
              <w:t>Hver 4. uge</w:t>
            </w:r>
          </w:p>
          <w:p w14:paraId="69683192" w14:textId="3FEE808E" w:rsidR="00024237" w:rsidRPr="00B410D7" w:rsidRDefault="00024237" w:rsidP="00024237">
            <w:pPr>
              <w:spacing w:after="160" w:line="276" w:lineRule="auto"/>
              <w:rPr>
                <w:rFonts w:eastAsia="Calibri"/>
                <w:color w:val="201F1E"/>
              </w:rPr>
            </w:pPr>
            <w:r w:rsidRPr="00B410D7">
              <w:rPr>
                <w:rFonts w:eastAsia="Calibri"/>
                <w:color w:val="201F1E"/>
              </w:rPr>
              <w:t>(</w:t>
            </w:r>
            <w:r>
              <w:rPr>
                <w:rFonts w:eastAsia="Calibri"/>
                <w:color w:val="201F1E"/>
              </w:rPr>
              <w:t xml:space="preserve">Evt. </w:t>
            </w:r>
            <w:r w:rsidRPr="00B410D7">
              <w:rPr>
                <w:rFonts w:eastAsia="Calibri"/>
                <w:color w:val="201F1E"/>
              </w:rPr>
              <w:t>hyppigere ved stor tilvækst)</w:t>
            </w:r>
          </w:p>
        </w:tc>
        <w:tc>
          <w:tcPr>
            <w:tcW w:w="2221" w:type="dxa"/>
            <w:shd w:val="clear" w:color="auto" w:fill="auto"/>
          </w:tcPr>
          <w:p w14:paraId="3B50A23D" w14:textId="77777777" w:rsidR="00024237" w:rsidRDefault="00024237" w:rsidP="00024237">
            <w:pPr>
              <w:spacing w:after="160" w:line="276" w:lineRule="auto"/>
              <w:rPr>
                <w:rFonts w:eastAsia="Calibri"/>
                <w:color w:val="201F1E"/>
              </w:rPr>
            </w:pPr>
            <w:r w:rsidRPr="00B410D7">
              <w:rPr>
                <w:rFonts w:eastAsia="Calibri"/>
                <w:color w:val="201F1E"/>
              </w:rPr>
              <w:t xml:space="preserve">Hver 4. uge </w:t>
            </w:r>
          </w:p>
          <w:p w14:paraId="5D429451" w14:textId="1F6CCCFD" w:rsidR="00024237" w:rsidRPr="00B410D7" w:rsidRDefault="00024237" w:rsidP="00024237">
            <w:pPr>
              <w:spacing w:after="160" w:line="276" w:lineRule="auto"/>
              <w:rPr>
                <w:rFonts w:eastAsia="Calibri"/>
                <w:color w:val="201F1E"/>
              </w:rPr>
            </w:pPr>
            <w:r w:rsidRPr="00B410D7">
              <w:rPr>
                <w:rFonts w:eastAsia="Calibri"/>
                <w:color w:val="201F1E"/>
              </w:rPr>
              <w:t>(</w:t>
            </w:r>
            <w:r>
              <w:rPr>
                <w:rFonts w:eastAsia="Calibri"/>
                <w:color w:val="201F1E"/>
              </w:rPr>
              <w:t xml:space="preserve">Evt. </w:t>
            </w:r>
            <w:r w:rsidRPr="00B410D7">
              <w:rPr>
                <w:rFonts w:eastAsia="Calibri"/>
                <w:color w:val="201F1E"/>
              </w:rPr>
              <w:t>hyppigere ved stor tilvækst)</w:t>
            </w:r>
          </w:p>
        </w:tc>
      </w:tr>
      <w:tr w:rsidR="00F53D41" w:rsidRPr="00B410D7" w14:paraId="659F8AA3" w14:textId="77777777" w:rsidTr="00EC7BD3">
        <w:tc>
          <w:tcPr>
            <w:tcW w:w="2972" w:type="dxa"/>
            <w:shd w:val="clear" w:color="auto" w:fill="auto"/>
          </w:tcPr>
          <w:p w14:paraId="74EA0362" w14:textId="272EA298" w:rsidR="00F53D41" w:rsidRPr="00B410D7" w:rsidRDefault="00F53D41" w:rsidP="00F53D41">
            <w:pPr>
              <w:spacing w:after="160" w:line="276" w:lineRule="auto"/>
              <w:rPr>
                <w:rFonts w:eastAsia="Calibri"/>
                <w:b/>
                <w:bCs/>
              </w:rPr>
            </w:pPr>
            <w:r w:rsidRPr="00B410D7">
              <w:rPr>
                <w:rFonts w:eastAsia="Calibri"/>
                <w:b/>
                <w:bCs/>
              </w:rPr>
              <w:t>Obstetrisk konsultation</w:t>
            </w:r>
          </w:p>
        </w:tc>
        <w:tc>
          <w:tcPr>
            <w:tcW w:w="2220" w:type="dxa"/>
            <w:shd w:val="clear" w:color="auto" w:fill="auto"/>
          </w:tcPr>
          <w:p w14:paraId="5090ACA7" w14:textId="43206C99" w:rsidR="00F53D41" w:rsidRPr="00B410D7" w:rsidRDefault="00F53D41" w:rsidP="00F53D41">
            <w:pPr>
              <w:spacing w:after="160" w:line="276" w:lineRule="auto"/>
              <w:rPr>
                <w:rFonts w:eastAsia="Calibri"/>
              </w:rPr>
            </w:pPr>
            <w:r w:rsidRPr="00B410D7">
              <w:rPr>
                <w:rFonts w:eastAsia="Calibri"/>
              </w:rPr>
              <w:t xml:space="preserve">Ved diagnosen + </w:t>
            </w:r>
            <w:r>
              <w:rPr>
                <w:rFonts w:eastAsia="Calibri"/>
              </w:rPr>
              <w:t xml:space="preserve">i forbindelse med UL + </w:t>
            </w:r>
            <w:r w:rsidRPr="00B410D7">
              <w:rPr>
                <w:rFonts w:eastAsia="Calibri"/>
              </w:rPr>
              <w:t>GA 37</w:t>
            </w:r>
            <w:r>
              <w:rPr>
                <w:rFonts w:eastAsia="Calibri"/>
              </w:rPr>
              <w:t xml:space="preserve"> – </w:t>
            </w:r>
            <w:r w:rsidRPr="00B410D7">
              <w:rPr>
                <w:rFonts w:eastAsia="Calibri"/>
              </w:rPr>
              <w:t>38</w:t>
            </w:r>
            <w:r>
              <w:rPr>
                <w:rFonts w:eastAsia="Calibri"/>
              </w:rPr>
              <w:t xml:space="preserve"> uger</w:t>
            </w:r>
            <w:r w:rsidRPr="00B410D7">
              <w:rPr>
                <w:rFonts w:eastAsia="Calibri"/>
              </w:rPr>
              <w:t xml:space="preserve"> (plan for </w:t>
            </w:r>
            <w:proofErr w:type="spellStart"/>
            <w:r w:rsidRPr="00B410D7">
              <w:rPr>
                <w:rFonts w:eastAsia="Calibri"/>
              </w:rPr>
              <w:t>p.p</w:t>
            </w:r>
            <w:proofErr w:type="spellEnd"/>
            <w:r w:rsidRPr="00B410D7">
              <w:rPr>
                <w:rFonts w:eastAsia="Calibri"/>
              </w:rPr>
              <w:t>.</w:t>
            </w:r>
            <w:r>
              <w:rPr>
                <w:rFonts w:eastAsia="Calibri"/>
              </w:rPr>
              <w:t xml:space="preserve"> </w:t>
            </w:r>
            <w:r w:rsidRPr="00B410D7">
              <w:rPr>
                <w:rFonts w:eastAsia="Calibri"/>
              </w:rPr>
              <w:t>med) *</w:t>
            </w:r>
            <w:r>
              <w:rPr>
                <w:rFonts w:eastAsia="Calibri"/>
              </w:rPr>
              <w:t>*</w:t>
            </w:r>
          </w:p>
        </w:tc>
        <w:tc>
          <w:tcPr>
            <w:tcW w:w="2221" w:type="dxa"/>
            <w:shd w:val="clear" w:color="auto" w:fill="auto"/>
          </w:tcPr>
          <w:p w14:paraId="593C6BCB" w14:textId="4DF2F915" w:rsidR="00F53D41" w:rsidRPr="00B410D7" w:rsidRDefault="00F53D41" w:rsidP="00F53D41">
            <w:pPr>
              <w:spacing w:after="160" w:line="276" w:lineRule="auto"/>
              <w:rPr>
                <w:rFonts w:eastAsia="Calibri"/>
              </w:rPr>
            </w:pPr>
            <w:r w:rsidRPr="00B410D7">
              <w:rPr>
                <w:rFonts w:eastAsia="Calibri"/>
              </w:rPr>
              <w:t>Hver 4. uge</w:t>
            </w:r>
            <w:r>
              <w:rPr>
                <w:rFonts w:eastAsia="Calibri"/>
              </w:rPr>
              <w:t>, (hyppigere hvis ikke der henvises til endokrinolog)</w:t>
            </w:r>
          </w:p>
        </w:tc>
        <w:tc>
          <w:tcPr>
            <w:tcW w:w="2221" w:type="dxa"/>
            <w:shd w:val="clear" w:color="auto" w:fill="auto"/>
          </w:tcPr>
          <w:p w14:paraId="7E001E83" w14:textId="7D4A69C0" w:rsidR="00F53D41" w:rsidRPr="00B410D7" w:rsidRDefault="00F53D41" w:rsidP="00F53D41">
            <w:pPr>
              <w:spacing w:after="160" w:line="276" w:lineRule="auto"/>
              <w:rPr>
                <w:rFonts w:eastAsia="Calibri"/>
              </w:rPr>
            </w:pPr>
            <w:r w:rsidRPr="00B410D7">
              <w:rPr>
                <w:rFonts w:eastAsia="Calibri"/>
              </w:rPr>
              <w:t>Hver 4. uge</w:t>
            </w:r>
          </w:p>
        </w:tc>
      </w:tr>
      <w:tr w:rsidR="00F53D41" w:rsidRPr="00B410D7" w14:paraId="368E85C1" w14:textId="77777777" w:rsidTr="00EC7BD3">
        <w:tc>
          <w:tcPr>
            <w:tcW w:w="2972" w:type="dxa"/>
            <w:shd w:val="clear" w:color="auto" w:fill="auto"/>
          </w:tcPr>
          <w:p w14:paraId="34968394" w14:textId="77777777" w:rsidR="00F53D41" w:rsidRPr="00B410D7" w:rsidRDefault="00F53D41" w:rsidP="00F53D41">
            <w:pPr>
              <w:spacing w:after="160" w:line="276" w:lineRule="auto"/>
              <w:rPr>
                <w:rFonts w:eastAsia="Calibri"/>
                <w:b/>
                <w:bCs/>
                <w:highlight w:val="yellow"/>
              </w:rPr>
            </w:pPr>
            <w:r w:rsidRPr="00B410D7">
              <w:rPr>
                <w:rFonts w:eastAsia="Calibri"/>
                <w:b/>
                <w:bCs/>
              </w:rPr>
              <w:t xml:space="preserve">Fremmøde hos endokrinolog eller obstetriker med </w:t>
            </w:r>
            <w:proofErr w:type="spellStart"/>
            <w:r w:rsidRPr="00B410D7">
              <w:rPr>
                <w:rFonts w:eastAsia="Calibri"/>
                <w:b/>
                <w:bCs/>
              </w:rPr>
              <w:t>endokrinologisk</w:t>
            </w:r>
            <w:proofErr w:type="spellEnd"/>
            <w:r w:rsidRPr="00B410D7">
              <w:rPr>
                <w:rFonts w:eastAsia="Calibri"/>
                <w:b/>
                <w:bCs/>
              </w:rPr>
              <w:t xml:space="preserve"> kompetence</w:t>
            </w:r>
          </w:p>
        </w:tc>
        <w:tc>
          <w:tcPr>
            <w:tcW w:w="2220" w:type="dxa"/>
            <w:shd w:val="clear" w:color="auto" w:fill="auto"/>
          </w:tcPr>
          <w:p w14:paraId="0D42A1FB" w14:textId="77777777" w:rsidR="00F53D41" w:rsidRPr="00B410D7" w:rsidRDefault="00F53D41" w:rsidP="00F53D41">
            <w:pPr>
              <w:spacing w:after="160" w:line="276" w:lineRule="auto"/>
              <w:rPr>
                <w:rFonts w:eastAsia="Calibri"/>
              </w:rPr>
            </w:pPr>
            <w:r w:rsidRPr="00B410D7">
              <w:rPr>
                <w:rFonts w:eastAsia="Calibri"/>
              </w:rPr>
              <w:t>-</w:t>
            </w:r>
          </w:p>
        </w:tc>
        <w:tc>
          <w:tcPr>
            <w:tcW w:w="2221" w:type="dxa"/>
            <w:shd w:val="clear" w:color="auto" w:fill="auto"/>
          </w:tcPr>
          <w:p w14:paraId="504CCC29" w14:textId="77777777" w:rsidR="00F53D41" w:rsidRPr="00B410D7" w:rsidRDefault="00F53D41" w:rsidP="00F53D41">
            <w:pPr>
              <w:spacing w:after="160" w:line="276" w:lineRule="auto"/>
              <w:rPr>
                <w:rFonts w:eastAsia="Calibri"/>
              </w:rPr>
            </w:pPr>
            <w:r w:rsidRPr="00B410D7">
              <w:rPr>
                <w:rFonts w:eastAsia="Calibri"/>
              </w:rPr>
              <w:t>Henvisning til endokrinolog vurderes individuelt</w:t>
            </w:r>
          </w:p>
        </w:tc>
        <w:tc>
          <w:tcPr>
            <w:tcW w:w="2221" w:type="dxa"/>
            <w:shd w:val="clear" w:color="auto" w:fill="auto"/>
          </w:tcPr>
          <w:p w14:paraId="2D4120A8" w14:textId="18B0145E" w:rsidR="00F53D41" w:rsidRPr="00B410D7" w:rsidRDefault="00F53D41" w:rsidP="00F53D41">
            <w:pPr>
              <w:spacing w:after="160" w:line="276" w:lineRule="auto"/>
              <w:rPr>
                <w:rFonts w:eastAsia="Calibri"/>
              </w:rPr>
            </w:pPr>
            <w:r w:rsidRPr="00B410D7">
              <w:rPr>
                <w:rFonts w:eastAsia="Calibri"/>
              </w:rPr>
              <w:t xml:space="preserve">Hver 2. </w:t>
            </w:r>
            <w:r w:rsidR="00594B20">
              <w:rPr>
                <w:rFonts w:eastAsia="Calibri"/>
              </w:rPr>
              <w:t>–</w:t>
            </w:r>
            <w:r w:rsidRPr="00B410D7">
              <w:rPr>
                <w:rFonts w:eastAsia="Calibri"/>
              </w:rPr>
              <w:t xml:space="preserve"> 4.  uge </w:t>
            </w:r>
            <w:r>
              <w:rPr>
                <w:rFonts w:eastAsia="Calibri"/>
              </w:rPr>
              <w:t>(</w:t>
            </w:r>
            <w:r w:rsidRPr="00B410D7">
              <w:rPr>
                <w:rFonts w:eastAsia="Calibri"/>
              </w:rPr>
              <w:t>evt. alternerende virtuelt og fremmøde</w:t>
            </w:r>
            <w:r>
              <w:rPr>
                <w:rFonts w:eastAsia="Calibri"/>
              </w:rPr>
              <w:t>)</w:t>
            </w:r>
            <w:r w:rsidRPr="00B410D7">
              <w:rPr>
                <w:rFonts w:eastAsia="Calibri"/>
              </w:rPr>
              <w:t xml:space="preserve"> </w:t>
            </w:r>
          </w:p>
        </w:tc>
      </w:tr>
      <w:tr w:rsidR="00F53D41" w:rsidRPr="00B410D7" w14:paraId="485AFD13" w14:textId="77777777" w:rsidTr="00EC7BD3">
        <w:tc>
          <w:tcPr>
            <w:tcW w:w="2972" w:type="dxa"/>
            <w:shd w:val="clear" w:color="auto" w:fill="auto"/>
          </w:tcPr>
          <w:p w14:paraId="046B5F50" w14:textId="1A669C75" w:rsidR="00F53D41" w:rsidRPr="00B410D7" w:rsidRDefault="00F53D41" w:rsidP="00F53D41">
            <w:pPr>
              <w:spacing w:after="160" w:line="276" w:lineRule="auto"/>
              <w:rPr>
                <w:rFonts w:eastAsia="Calibri"/>
                <w:b/>
                <w:bCs/>
                <w:color w:val="201F1E"/>
              </w:rPr>
            </w:pPr>
            <w:r>
              <w:rPr>
                <w:rFonts w:eastAsia="Calibri"/>
                <w:b/>
                <w:bCs/>
                <w:color w:val="201F1E"/>
              </w:rPr>
              <w:t>Igangsættelse***</w:t>
            </w:r>
          </w:p>
        </w:tc>
        <w:tc>
          <w:tcPr>
            <w:tcW w:w="2220" w:type="dxa"/>
            <w:shd w:val="clear" w:color="auto" w:fill="auto"/>
          </w:tcPr>
          <w:p w14:paraId="26342D8C" w14:textId="16B20FD5" w:rsidR="00F53D41" w:rsidRDefault="00F53D41" w:rsidP="00F53D41">
            <w:pPr>
              <w:spacing w:after="160" w:line="276" w:lineRule="auto"/>
              <w:rPr>
                <w:rFonts w:eastAsia="Calibri"/>
                <w:color w:val="201F1E"/>
              </w:rPr>
            </w:pPr>
            <w:r>
              <w:rPr>
                <w:rFonts w:eastAsia="Calibri"/>
                <w:color w:val="201F1E"/>
              </w:rPr>
              <w:t>Senest GA 41+0</w:t>
            </w:r>
          </w:p>
        </w:tc>
        <w:tc>
          <w:tcPr>
            <w:tcW w:w="2221" w:type="dxa"/>
            <w:shd w:val="clear" w:color="auto" w:fill="auto"/>
          </w:tcPr>
          <w:p w14:paraId="3AC41127" w14:textId="5544AE8E" w:rsidR="00F53D41" w:rsidRPr="00B410D7" w:rsidRDefault="00F53D41" w:rsidP="00F53D41">
            <w:pPr>
              <w:spacing w:after="160" w:line="276" w:lineRule="auto"/>
              <w:rPr>
                <w:rFonts w:eastAsia="Calibri"/>
              </w:rPr>
            </w:pPr>
            <w:r>
              <w:rPr>
                <w:rFonts w:eastAsia="Calibri"/>
              </w:rPr>
              <w:t>GA 40+0 – 41+0</w:t>
            </w:r>
          </w:p>
        </w:tc>
        <w:tc>
          <w:tcPr>
            <w:tcW w:w="2221" w:type="dxa"/>
            <w:shd w:val="clear" w:color="auto" w:fill="auto"/>
          </w:tcPr>
          <w:p w14:paraId="0ED2CEFA" w14:textId="72258F78" w:rsidR="00F53D41" w:rsidRPr="00B410D7" w:rsidRDefault="00F53D41" w:rsidP="00F53D41">
            <w:pPr>
              <w:spacing w:after="160" w:line="276" w:lineRule="auto"/>
              <w:rPr>
                <w:rFonts w:eastAsia="Calibri"/>
              </w:rPr>
            </w:pPr>
            <w:r>
              <w:rPr>
                <w:rFonts w:eastAsia="Calibri"/>
              </w:rPr>
              <w:t>Senest GA 40+0</w:t>
            </w:r>
          </w:p>
        </w:tc>
      </w:tr>
    </w:tbl>
    <w:p w14:paraId="7EADD43B" w14:textId="11CE8031" w:rsidR="005D58ED" w:rsidRPr="005D58ED" w:rsidRDefault="005D58ED" w:rsidP="005E5A51">
      <w:pPr>
        <w:shd w:val="clear" w:color="auto" w:fill="FFFFFF"/>
        <w:spacing w:line="276" w:lineRule="auto"/>
        <w:rPr>
          <w:bCs/>
        </w:rPr>
      </w:pPr>
      <w:r>
        <w:rPr>
          <w:b/>
        </w:rPr>
        <w:t>*</w:t>
      </w:r>
      <w:r w:rsidR="000745A7">
        <w:rPr>
          <w:bCs/>
        </w:rPr>
        <w:t>Løbende v</w:t>
      </w:r>
      <w:r>
        <w:rPr>
          <w:bCs/>
        </w:rPr>
        <w:t xml:space="preserve">urdering af </w:t>
      </w:r>
      <w:r w:rsidR="006054FA">
        <w:rPr>
          <w:bCs/>
        </w:rPr>
        <w:t xml:space="preserve">hjemme </w:t>
      </w:r>
      <w:r w:rsidR="00920136">
        <w:rPr>
          <w:bCs/>
        </w:rPr>
        <w:t>blodglukosemåling v</w:t>
      </w:r>
      <w:r w:rsidRPr="00B410D7">
        <w:rPr>
          <w:color w:val="000000"/>
          <w:bdr w:val="none" w:sz="0" w:space="0" w:color="auto" w:frame="1"/>
        </w:rPr>
        <w:t>ed læge (</w:t>
      </w:r>
      <w:proofErr w:type="gramStart"/>
      <w:r w:rsidRPr="00B410D7">
        <w:rPr>
          <w:color w:val="000000"/>
          <w:bdr w:val="none" w:sz="0" w:space="0" w:color="auto" w:frame="1"/>
        </w:rPr>
        <w:t>alternativ</w:t>
      </w:r>
      <w:r>
        <w:rPr>
          <w:color w:val="000000"/>
          <w:bdr w:val="none" w:sz="0" w:space="0" w:color="auto" w:frame="1"/>
        </w:rPr>
        <w:t>t</w:t>
      </w:r>
      <w:r w:rsidRPr="00B410D7">
        <w:rPr>
          <w:color w:val="000000"/>
          <w:bdr w:val="none" w:sz="0" w:space="0" w:color="auto" w:frame="1"/>
        </w:rPr>
        <w:t xml:space="preserve"> diætist/sygeplejerske</w:t>
      </w:r>
      <w:proofErr w:type="gramEnd"/>
      <w:r w:rsidRPr="00B410D7">
        <w:rPr>
          <w:color w:val="000000"/>
          <w:bdr w:val="none" w:sz="0" w:space="0" w:color="auto" w:frame="1"/>
        </w:rPr>
        <w:t>/jordemoder)</w:t>
      </w:r>
      <w:r w:rsidR="00920136">
        <w:rPr>
          <w:color w:val="000000"/>
          <w:bdr w:val="none" w:sz="0" w:space="0" w:color="auto" w:frame="1"/>
        </w:rPr>
        <w:t xml:space="preserve"> </w:t>
      </w:r>
      <w:r w:rsidR="000745A7">
        <w:rPr>
          <w:color w:val="000000"/>
          <w:bdr w:val="none" w:sz="0" w:space="0" w:color="auto" w:frame="1"/>
        </w:rPr>
        <w:t>–</w:t>
      </w:r>
      <w:r w:rsidR="00920136">
        <w:rPr>
          <w:color w:val="000000"/>
          <w:bdr w:val="none" w:sz="0" w:space="0" w:color="auto" w:frame="1"/>
        </w:rPr>
        <w:t xml:space="preserve"> </w:t>
      </w:r>
      <w:r w:rsidR="000745A7">
        <w:rPr>
          <w:color w:val="000000"/>
          <w:bdr w:val="none" w:sz="0" w:space="0" w:color="auto" w:frame="1"/>
        </w:rPr>
        <w:t xml:space="preserve">tilrettelægges </w:t>
      </w:r>
      <w:r w:rsidR="00920136">
        <w:rPr>
          <w:color w:val="000000"/>
          <w:bdr w:val="none" w:sz="0" w:space="0" w:color="auto" w:frame="1"/>
        </w:rPr>
        <w:t>på baggrund af lokale forhold</w:t>
      </w:r>
    </w:p>
    <w:p w14:paraId="67E35C82" w14:textId="577C96DB" w:rsidR="005E5A51" w:rsidRDefault="005E5A51" w:rsidP="005E5A51">
      <w:pPr>
        <w:shd w:val="clear" w:color="auto" w:fill="FFFFFF"/>
        <w:spacing w:line="276" w:lineRule="auto"/>
      </w:pPr>
      <w:r w:rsidRPr="00B410D7">
        <w:rPr>
          <w:b/>
        </w:rPr>
        <w:t>*</w:t>
      </w:r>
      <w:r w:rsidR="005D58ED">
        <w:rPr>
          <w:b/>
        </w:rPr>
        <w:t>*</w:t>
      </w:r>
      <w:r w:rsidRPr="00B410D7">
        <w:t xml:space="preserve"> </w:t>
      </w:r>
      <w:r w:rsidR="00920136">
        <w:t>Det tilstræbes at den gravide ses til klinisk kontrol (</w:t>
      </w:r>
      <w:r w:rsidR="00F53D41">
        <w:t xml:space="preserve">Vurdering af </w:t>
      </w:r>
      <w:r w:rsidR="00A12F9E">
        <w:t>BG</w:t>
      </w:r>
      <w:r w:rsidR="00F53D41">
        <w:t xml:space="preserve">, </w:t>
      </w:r>
      <w:r w:rsidR="00920136">
        <w:t xml:space="preserve">BT, </w:t>
      </w:r>
      <w:proofErr w:type="spellStart"/>
      <w:r w:rsidR="00920136">
        <w:t>urinstix</w:t>
      </w:r>
      <w:proofErr w:type="spellEnd"/>
      <w:r w:rsidR="00920136">
        <w:t xml:space="preserve"> og vejning) ca. hver 4. uge. </w:t>
      </w:r>
      <w:r w:rsidR="00F53D41">
        <w:t xml:space="preserve">Disse </w:t>
      </w:r>
      <w:r w:rsidRPr="00B410D7">
        <w:t xml:space="preserve">kontroller </w:t>
      </w:r>
      <w:r w:rsidR="00F53D41">
        <w:t xml:space="preserve">kan </w:t>
      </w:r>
      <w:r w:rsidRPr="00B410D7">
        <w:t xml:space="preserve">evt. </w:t>
      </w:r>
      <w:r w:rsidR="000745A7">
        <w:t xml:space="preserve">intermitterende </w:t>
      </w:r>
      <w:r w:rsidRPr="00B410D7">
        <w:t xml:space="preserve">varetages af ikke-lægefaglig person med specialkompetence: fx jordemoder, sygeplejerske eller </w:t>
      </w:r>
      <w:proofErr w:type="spellStart"/>
      <w:r w:rsidRPr="00B410D7">
        <w:t>sonograf</w:t>
      </w:r>
      <w:proofErr w:type="spellEnd"/>
      <w:r w:rsidRPr="00B410D7">
        <w:t xml:space="preserve"> med særlig kompetence indenfor GDM, suppleret med diætist ved behov</w:t>
      </w:r>
      <w:r w:rsidR="006E674C">
        <w:t>.</w:t>
      </w:r>
      <w:r w:rsidR="00910204">
        <w:t xml:space="preserve"> Der kan anvendes telemedicinske løsninger som erstatning for fremmøde.</w:t>
      </w:r>
    </w:p>
    <w:p w14:paraId="6906A354" w14:textId="69FEC49E" w:rsidR="00995AB9" w:rsidRPr="00B410D7" w:rsidRDefault="00995AB9" w:rsidP="005E5A51">
      <w:pPr>
        <w:shd w:val="clear" w:color="auto" w:fill="FFFFFF"/>
        <w:spacing w:line="276" w:lineRule="auto"/>
      </w:pPr>
      <w:r>
        <w:t>**</w:t>
      </w:r>
      <w:r w:rsidR="005D58ED">
        <w:t>*</w:t>
      </w:r>
      <w:r>
        <w:t xml:space="preserve"> tidspunkterne skal betragtes som vejledende. Alle andre forhold i graviditeten skal inkluderes i beslutningen. Tidspunktet for igangsættelse skal fremrykkes ved fx høj tilvækst, udvikling af </w:t>
      </w:r>
      <w:proofErr w:type="spellStart"/>
      <w:r>
        <w:t>præe</w:t>
      </w:r>
      <w:r w:rsidR="000745A7">
        <w:t>k</w:t>
      </w:r>
      <w:r>
        <w:t>lam</w:t>
      </w:r>
      <w:r w:rsidR="000745A7">
        <w:t>p</w:t>
      </w:r>
      <w:r>
        <w:t>si</w:t>
      </w:r>
      <w:proofErr w:type="spellEnd"/>
      <w:r>
        <w:t xml:space="preserve"> mv.</w:t>
      </w:r>
    </w:p>
    <w:p w14:paraId="1860E33C" w14:textId="77777777" w:rsidR="005E5A51" w:rsidRPr="00B410D7" w:rsidRDefault="005E5A51" w:rsidP="005E5A51">
      <w:pPr>
        <w:shd w:val="clear" w:color="auto" w:fill="FFFFFF"/>
        <w:spacing w:line="276" w:lineRule="auto"/>
      </w:pPr>
    </w:p>
    <w:p w14:paraId="7CA154F3" w14:textId="77777777" w:rsidR="001A50FC" w:rsidRDefault="001A50FC">
      <w:r>
        <w:br w:type="page"/>
      </w:r>
    </w:p>
    <w:p w14:paraId="57FA3FE0" w14:textId="4BF7CDDC" w:rsidR="005E5A51" w:rsidRPr="00B410D7" w:rsidRDefault="005E5A51" w:rsidP="005E5A51">
      <w:r w:rsidRPr="00B410D7">
        <w:lastRenderedPageBreak/>
        <w:t xml:space="preserve">En samlet oversigt over anbefalinger i internationale guidelines i forhold til obstetrisk monitorering og forløsning ved GDM er samlet i </w:t>
      </w:r>
      <w:proofErr w:type="spellStart"/>
      <w:r w:rsidRPr="00B410D7">
        <w:t>Appendix</w:t>
      </w:r>
      <w:proofErr w:type="spellEnd"/>
      <w:r w:rsidRPr="00B410D7">
        <w:t xml:space="preserve"> 2.</w:t>
      </w:r>
    </w:p>
    <w:p w14:paraId="36714E5D" w14:textId="77777777" w:rsidR="005E5A51" w:rsidRPr="00B410D7" w:rsidRDefault="005E5A51" w:rsidP="005E5A51"/>
    <w:p w14:paraId="33D82565" w14:textId="1D694BE0" w:rsidR="005E5A51" w:rsidRPr="00B410D7" w:rsidRDefault="005E5A51" w:rsidP="00F00959">
      <w:pPr>
        <w:pStyle w:val="Sandbjergoverskrift3"/>
        <w:rPr>
          <w:bCs/>
        </w:rPr>
      </w:pPr>
      <w:r w:rsidRPr="00DA32D4">
        <w:t>CTG-kontrol i graviditeten</w:t>
      </w:r>
    </w:p>
    <w:p w14:paraId="061F64D8" w14:textId="029B750B" w:rsidR="005E5A51" w:rsidRPr="00B410D7" w:rsidRDefault="005E5A51" w:rsidP="005E5A51">
      <w:pPr>
        <w:shd w:val="clear" w:color="auto" w:fill="FFFFFF"/>
        <w:spacing w:line="276" w:lineRule="auto"/>
      </w:pPr>
      <w:r w:rsidRPr="00B410D7">
        <w:t xml:space="preserve">Rutinemæssig </w:t>
      </w:r>
      <w:proofErr w:type="spellStart"/>
      <w:r w:rsidRPr="00B410D7">
        <w:t>antenatal</w:t>
      </w:r>
      <w:proofErr w:type="spellEnd"/>
      <w:r w:rsidRPr="00B410D7">
        <w:t xml:space="preserve"> CTG-kontrol anbefales ikke</w:t>
      </w:r>
      <w:bookmarkStart w:id="41" w:name="_Hlk127223012"/>
      <w:r w:rsidRPr="00B410D7">
        <w:t xml:space="preserve"> (uanset behandlingsregime), men kan anvendes efter individuel vurdering, herunder i forbindelse med klinisk kontrol ved </w:t>
      </w:r>
      <w:r w:rsidR="009E737B" w:rsidRPr="00B410D7">
        <w:t>f.eks.</w:t>
      </w:r>
      <w:r w:rsidRPr="00B410D7">
        <w:t xml:space="preserve"> excessiv fostertilvækst. </w:t>
      </w:r>
      <w:bookmarkEnd w:id="41"/>
    </w:p>
    <w:p w14:paraId="7D6C5B14" w14:textId="77777777" w:rsidR="005E5A51" w:rsidRPr="00B410D7" w:rsidRDefault="005E5A51" w:rsidP="005E5A51">
      <w:pPr>
        <w:shd w:val="clear" w:color="auto" w:fill="FFFFFF"/>
        <w:spacing w:line="276" w:lineRule="auto"/>
      </w:pPr>
    </w:p>
    <w:p w14:paraId="40EEF957" w14:textId="77777777" w:rsidR="005E5A51" w:rsidRPr="00B410D7" w:rsidRDefault="005E5A51" w:rsidP="00F00959">
      <w:pPr>
        <w:pStyle w:val="Sandbjergoverskrift3"/>
      </w:pPr>
      <w:r w:rsidRPr="00DA32D4">
        <w:t>Ultralydsscanninger i graviditeten</w:t>
      </w:r>
    </w:p>
    <w:p w14:paraId="2AE047D0" w14:textId="629CC6AD" w:rsidR="005E5A51" w:rsidRPr="00B410D7" w:rsidRDefault="005E5A51" w:rsidP="005E5A51">
      <w:pPr>
        <w:shd w:val="clear" w:color="auto" w:fill="FFFFFF"/>
        <w:spacing w:line="276" w:lineRule="auto"/>
        <w:rPr>
          <w:color w:val="212121"/>
        </w:rPr>
      </w:pPr>
      <w:r w:rsidRPr="00B410D7">
        <w:rPr>
          <w:color w:val="201F1E"/>
        </w:rPr>
        <w:t xml:space="preserve">Brug af ultralyd i graviditeter kompliceret med GDM anvendes til måling af </w:t>
      </w:r>
      <w:proofErr w:type="spellStart"/>
      <w:r w:rsidRPr="00B410D7">
        <w:rPr>
          <w:color w:val="201F1E"/>
        </w:rPr>
        <w:t>føtale</w:t>
      </w:r>
      <w:proofErr w:type="spellEnd"/>
      <w:r w:rsidRPr="00B410D7">
        <w:rPr>
          <w:color w:val="201F1E"/>
        </w:rPr>
        <w:t xml:space="preserve"> </w:t>
      </w:r>
      <w:proofErr w:type="spellStart"/>
      <w:r w:rsidRPr="00B410D7">
        <w:rPr>
          <w:color w:val="201F1E"/>
        </w:rPr>
        <w:t>biometrier</w:t>
      </w:r>
      <w:proofErr w:type="spellEnd"/>
      <w:r w:rsidRPr="00B410D7">
        <w:rPr>
          <w:color w:val="201F1E"/>
        </w:rPr>
        <w:t xml:space="preserve"> og beregning af tilvækst samt vurdering af </w:t>
      </w:r>
      <w:proofErr w:type="spellStart"/>
      <w:r w:rsidRPr="00B410D7">
        <w:rPr>
          <w:color w:val="201F1E"/>
        </w:rPr>
        <w:t>føtale</w:t>
      </w:r>
      <w:proofErr w:type="spellEnd"/>
      <w:r w:rsidRPr="00B410D7">
        <w:rPr>
          <w:color w:val="201F1E"/>
        </w:rPr>
        <w:t xml:space="preserve"> flow og fostervandsmængde kvantificeret ved </w:t>
      </w:r>
      <w:proofErr w:type="spellStart"/>
      <w:r w:rsidRPr="00B410D7">
        <w:rPr>
          <w:color w:val="201F1E"/>
        </w:rPr>
        <w:t>Deepest</w:t>
      </w:r>
      <w:proofErr w:type="spellEnd"/>
      <w:r w:rsidRPr="00B410D7">
        <w:rPr>
          <w:color w:val="201F1E"/>
        </w:rPr>
        <w:t xml:space="preserve"> </w:t>
      </w:r>
      <w:proofErr w:type="spellStart"/>
      <w:r w:rsidRPr="00B410D7">
        <w:rPr>
          <w:color w:val="201F1E"/>
        </w:rPr>
        <w:t>Vertical</w:t>
      </w:r>
      <w:proofErr w:type="spellEnd"/>
      <w:r w:rsidRPr="00B410D7">
        <w:rPr>
          <w:color w:val="201F1E"/>
        </w:rPr>
        <w:t xml:space="preserve"> Pocket (DVP). Der er øget risiko for LGA, men ikke øget risiko for </w:t>
      </w:r>
      <w:r w:rsidR="009532DF">
        <w:rPr>
          <w:color w:val="201F1E"/>
        </w:rPr>
        <w:t>S</w:t>
      </w:r>
      <w:r w:rsidRPr="00B410D7">
        <w:rPr>
          <w:color w:val="201F1E"/>
        </w:rPr>
        <w:t>mall</w:t>
      </w:r>
      <w:r w:rsidR="009532DF">
        <w:rPr>
          <w:color w:val="201F1E"/>
        </w:rPr>
        <w:t xml:space="preserve"> </w:t>
      </w:r>
      <w:r w:rsidRPr="00B410D7">
        <w:rPr>
          <w:color w:val="201F1E"/>
        </w:rPr>
        <w:t>for</w:t>
      </w:r>
      <w:r w:rsidR="009532DF">
        <w:rPr>
          <w:color w:val="201F1E"/>
        </w:rPr>
        <w:t xml:space="preserve"> </w:t>
      </w:r>
      <w:proofErr w:type="spellStart"/>
      <w:r w:rsidR="009532DF">
        <w:rPr>
          <w:color w:val="201F1E"/>
        </w:rPr>
        <w:t>G</w:t>
      </w:r>
      <w:r w:rsidRPr="00B410D7">
        <w:rPr>
          <w:color w:val="201F1E"/>
        </w:rPr>
        <w:t>estational</w:t>
      </w:r>
      <w:proofErr w:type="spellEnd"/>
      <w:r w:rsidR="009532DF">
        <w:rPr>
          <w:color w:val="201F1E"/>
        </w:rPr>
        <w:t xml:space="preserve"> A</w:t>
      </w:r>
      <w:r w:rsidRPr="00B410D7">
        <w:rPr>
          <w:color w:val="201F1E"/>
        </w:rPr>
        <w:t>ge (SGA) ved GDM</w:t>
      </w:r>
      <w:r>
        <w:rPr>
          <w:color w:val="201F1E"/>
        </w:rPr>
        <w:t xml:space="preserve"> </w:t>
      </w:r>
      <w:r w:rsidRPr="00B71333">
        <w:t>(1–3)</w:t>
      </w:r>
      <w:r>
        <w:rPr>
          <w:color w:val="201F1E"/>
        </w:rPr>
        <w:t>.</w:t>
      </w:r>
    </w:p>
    <w:p w14:paraId="792FBBCB" w14:textId="39BF700D" w:rsidR="005E5A51" w:rsidRPr="00B410D7" w:rsidRDefault="005E5A51" w:rsidP="005E5A51">
      <w:pPr>
        <w:shd w:val="clear" w:color="auto" w:fill="FFFFFF"/>
        <w:spacing w:before="100" w:beforeAutospacing="1" w:after="100" w:afterAutospacing="1" w:line="276" w:lineRule="auto"/>
        <w:rPr>
          <w:b/>
        </w:rPr>
      </w:pPr>
      <w:r w:rsidRPr="00B410D7">
        <w:t xml:space="preserve">Et Cochrane studie finder, at der er insufficient evidens i forhold til at evaluere anvendelse af </w:t>
      </w:r>
      <w:proofErr w:type="spellStart"/>
      <w:r w:rsidRPr="00B410D7">
        <w:t>føtal</w:t>
      </w:r>
      <w:proofErr w:type="spellEnd"/>
      <w:r w:rsidRPr="00B410D7">
        <w:t xml:space="preserve"> ultralyd (</w:t>
      </w:r>
      <w:proofErr w:type="spellStart"/>
      <w:r w:rsidRPr="00B410D7">
        <w:t>føtale</w:t>
      </w:r>
      <w:proofErr w:type="spellEnd"/>
      <w:r w:rsidRPr="00B410D7">
        <w:t xml:space="preserve"> </w:t>
      </w:r>
      <w:proofErr w:type="spellStart"/>
      <w:r w:rsidRPr="00B410D7">
        <w:t>biometrier</w:t>
      </w:r>
      <w:proofErr w:type="spellEnd"/>
      <w:r w:rsidRPr="00B410D7">
        <w:t>) som supplerende monitoreringsværktøj ved GDM</w:t>
      </w:r>
      <w:r>
        <w:t xml:space="preserve"> </w:t>
      </w:r>
      <w:r w:rsidRPr="00B71333">
        <w:t>(4)</w:t>
      </w:r>
      <w:r w:rsidRPr="00B410D7">
        <w:rPr>
          <w:shd w:val="clear" w:color="auto" w:fill="FFFFFF"/>
        </w:rPr>
        <w:t xml:space="preserve">, men parametrene anvendes klinisk i vidt omfang i vurderingen af behandlingsniveauet </w:t>
      </w:r>
      <w:r w:rsidRPr="00530149">
        <w:t>(</w:t>
      </w:r>
      <w:r w:rsidR="00DA1D76">
        <w:t>5-</w:t>
      </w:r>
      <w:r w:rsidR="0097738D">
        <w:t>7</w:t>
      </w:r>
      <w:r w:rsidRPr="00530149">
        <w:t>)</w:t>
      </w:r>
      <w:r w:rsidRPr="00B410D7">
        <w:rPr>
          <w:color w:val="212121"/>
        </w:rPr>
        <w:t>. K</w:t>
      </w:r>
      <w:r w:rsidRPr="00B410D7">
        <w:rPr>
          <w:color w:val="201F1E"/>
        </w:rPr>
        <w:t>ontrol af fosterets tilvækst anbefales fra GA 26</w:t>
      </w:r>
      <w:r w:rsidR="0013612A">
        <w:rPr>
          <w:color w:val="201F1E"/>
        </w:rPr>
        <w:t xml:space="preserve"> </w:t>
      </w:r>
      <w:r w:rsidR="00594B20">
        <w:rPr>
          <w:color w:val="201F1E"/>
        </w:rPr>
        <w:t>–</w:t>
      </w:r>
      <w:r w:rsidR="0013612A">
        <w:rPr>
          <w:color w:val="201F1E"/>
        </w:rPr>
        <w:t xml:space="preserve"> </w:t>
      </w:r>
      <w:r w:rsidRPr="00B410D7">
        <w:rPr>
          <w:color w:val="201F1E"/>
        </w:rPr>
        <w:t xml:space="preserve">28 </w:t>
      </w:r>
      <w:r w:rsidRPr="00530149">
        <w:t>(</w:t>
      </w:r>
      <w:r w:rsidR="0097738D">
        <w:t>8</w:t>
      </w:r>
      <w:r w:rsidRPr="00530149">
        <w:t>)</w:t>
      </w:r>
      <w:r w:rsidRPr="00B410D7">
        <w:rPr>
          <w:color w:val="212121"/>
        </w:rPr>
        <w:t xml:space="preserve"> </w:t>
      </w:r>
      <w:r w:rsidRPr="00B410D7">
        <w:rPr>
          <w:color w:val="201F1E"/>
        </w:rPr>
        <w:t xml:space="preserve">og ellers ved diagnosetidspunktet, </w:t>
      </w:r>
      <w:proofErr w:type="gramStart"/>
      <w:r w:rsidRPr="00B410D7">
        <w:rPr>
          <w:color w:val="201F1E"/>
        </w:rPr>
        <w:t>såfremt</w:t>
      </w:r>
      <w:proofErr w:type="gramEnd"/>
      <w:r w:rsidRPr="00B410D7">
        <w:rPr>
          <w:color w:val="201F1E"/>
        </w:rPr>
        <w:t xml:space="preserve"> dette ligger senere. Herefter i henhold til ovenstående </w:t>
      </w:r>
      <w:r w:rsidR="00F41B29">
        <w:rPr>
          <w:color w:val="201F1E"/>
        </w:rPr>
        <w:t>S</w:t>
      </w:r>
      <w:r w:rsidRPr="00B410D7">
        <w:rPr>
          <w:color w:val="201F1E"/>
        </w:rPr>
        <w:t xml:space="preserve">kema </w:t>
      </w:r>
      <w:r w:rsidR="00F41B29">
        <w:rPr>
          <w:color w:val="201F1E"/>
        </w:rPr>
        <w:t xml:space="preserve">3 </w:t>
      </w:r>
      <w:r w:rsidRPr="00B410D7">
        <w:rPr>
          <w:color w:val="201F1E"/>
        </w:rPr>
        <w:t xml:space="preserve">og gruppering samt under hensyntagen til individuelle forhold, </w:t>
      </w:r>
      <w:proofErr w:type="gramStart"/>
      <w:r w:rsidRPr="00B410D7">
        <w:rPr>
          <w:color w:val="201F1E"/>
        </w:rPr>
        <w:t>såfremt</w:t>
      </w:r>
      <w:proofErr w:type="gramEnd"/>
      <w:r w:rsidRPr="00B410D7">
        <w:rPr>
          <w:color w:val="201F1E"/>
        </w:rPr>
        <w:t xml:space="preserve"> andre obstetriske </w:t>
      </w:r>
      <w:r w:rsidR="00F41B29">
        <w:rPr>
          <w:color w:val="201F1E"/>
        </w:rPr>
        <w:t xml:space="preserve">risikofaktorer eller komplikationer </w:t>
      </w:r>
      <w:r w:rsidRPr="00B410D7">
        <w:rPr>
          <w:color w:val="201F1E"/>
        </w:rPr>
        <w:t>er til stede (</w:t>
      </w:r>
      <w:proofErr w:type="spellStart"/>
      <w:r w:rsidRPr="00B410D7">
        <w:rPr>
          <w:color w:val="201F1E"/>
        </w:rPr>
        <w:t>gemelli</w:t>
      </w:r>
      <w:proofErr w:type="spellEnd"/>
      <w:r w:rsidRPr="00B410D7">
        <w:rPr>
          <w:color w:val="201F1E"/>
        </w:rPr>
        <w:t xml:space="preserve">, hypertension, </w:t>
      </w:r>
      <w:proofErr w:type="spellStart"/>
      <w:r w:rsidRPr="00B410D7">
        <w:rPr>
          <w:color w:val="201F1E"/>
        </w:rPr>
        <w:t>præeklampsi</w:t>
      </w:r>
      <w:proofErr w:type="spellEnd"/>
      <w:r w:rsidRPr="00B410D7">
        <w:rPr>
          <w:color w:val="201F1E"/>
        </w:rPr>
        <w:t>, SGA, mv.).</w:t>
      </w:r>
    </w:p>
    <w:p w14:paraId="374454A8" w14:textId="77777777" w:rsidR="005E5A51" w:rsidRPr="00B410D7" w:rsidRDefault="005E5A51" w:rsidP="005E5A51">
      <w:pPr>
        <w:shd w:val="clear" w:color="auto" w:fill="FFFFFF"/>
        <w:spacing w:line="276" w:lineRule="auto"/>
      </w:pPr>
      <w:r w:rsidRPr="00B410D7">
        <w:rPr>
          <w:bCs/>
        </w:rPr>
        <w:t>Jordemoderkonsultation:</w:t>
      </w:r>
      <w:r w:rsidRPr="00B410D7">
        <w:rPr>
          <w:b/>
        </w:rPr>
        <w:t xml:space="preserve"> </w:t>
      </w:r>
      <w:r w:rsidRPr="00B410D7">
        <w:t xml:space="preserve">Vanlige </w:t>
      </w:r>
      <w:proofErr w:type="spellStart"/>
      <w:r w:rsidRPr="00B410D7">
        <w:t>svangrebesøg</w:t>
      </w:r>
      <w:proofErr w:type="spellEnd"/>
      <w:r w:rsidRPr="00B410D7">
        <w:t xml:space="preserve"> som hos kvinder uden GDM, hyppigere ved behov. Afhængig af lokale forhold og traditioner kan den gravide kvinde </w:t>
      </w:r>
      <w:proofErr w:type="spellStart"/>
      <w:r w:rsidRPr="00B410D7">
        <w:t>omvisiteres</w:t>
      </w:r>
      <w:proofErr w:type="spellEnd"/>
      <w:r w:rsidRPr="00B410D7">
        <w:t xml:space="preserve"> til specialkonsultation ved fx ”GDM-jordemoder”.</w:t>
      </w:r>
    </w:p>
    <w:p w14:paraId="537078E3" w14:textId="4FA52C53" w:rsidR="005E5A51" w:rsidRPr="00B410D7" w:rsidRDefault="005E5A51" w:rsidP="005E5A51">
      <w:pPr>
        <w:shd w:val="clear" w:color="auto" w:fill="FFFFFF"/>
        <w:spacing w:line="276" w:lineRule="auto"/>
      </w:pPr>
      <w:r w:rsidRPr="00B410D7">
        <w:t xml:space="preserve">Konsultation </w:t>
      </w:r>
      <w:r w:rsidR="00025DCF">
        <w:t>i</w:t>
      </w:r>
      <w:r w:rsidRPr="00B410D7">
        <w:t xml:space="preserve"> almen praksis:</w:t>
      </w:r>
      <w:r w:rsidRPr="00B410D7">
        <w:rPr>
          <w:b/>
          <w:bCs/>
        </w:rPr>
        <w:t xml:space="preserve"> </w:t>
      </w:r>
      <w:r w:rsidRPr="00B410D7">
        <w:t xml:space="preserve">Vanlige </w:t>
      </w:r>
      <w:proofErr w:type="spellStart"/>
      <w:r w:rsidRPr="00B410D7">
        <w:t>svangrebesøg</w:t>
      </w:r>
      <w:proofErr w:type="spellEnd"/>
      <w:r w:rsidRPr="00B410D7">
        <w:t xml:space="preserve"> som hos kvinder uden GDM, hyppigere ved behov.</w:t>
      </w:r>
    </w:p>
    <w:p w14:paraId="1CDA7DB9" w14:textId="77777777" w:rsidR="005E5A51" w:rsidRPr="00B410D7" w:rsidRDefault="005E5A51" w:rsidP="005E5A51">
      <w:pPr>
        <w:shd w:val="clear" w:color="auto" w:fill="FFFFFF"/>
        <w:spacing w:line="276" w:lineRule="auto"/>
      </w:pPr>
    </w:p>
    <w:p w14:paraId="0515F335" w14:textId="5993FBA5" w:rsidR="005E5A51" w:rsidRPr="00292E8A" w:rsidRDefault="005E5A51" w:rsidP="00292E8A">
      <w:pPr>
        <w:rPr>
          <w:b/>
          <w:bCs/>
          <w:i/>
          <w:iCs/>
          <w:shd w:val="clear" w:color="auto" w:fill="FFFFFF"/>
        </w:rPr>
      </w:pPr>
      <w:r w:rsidRPr="00292E8A">
        <w:rPr>
          <w:i/>
          <w:iCs/>
        </w:rPr>
        <w:t xml:space="preserve">Resume af evidens </w:t>
      </w:r>
      <w:r w:rsidR="007E47FC" w:rsidRPr="00292E8A">
        <w:rPr>
          <w:i/>
          <w:iCs/>
        </w:rPr>
        <w:t>vedr</w:t>
      </w:r>
      <w:r w:rsidR="009E737B" w:rsidRPr="00292E8A">
        <w:rPr>
          <w:i/>
          <w:iCs/>
        </w:rPr>
        <w:t>.</w:t>
      </w:r>
      <w:r w:rsidR="007E47FC" w:rsidRPr="00292E8A">
        <w:rPr>
          <w:i/>
          <w:iCs/>
        </w:rPr>
        <w:t xml:space="preserve"> </w:t>
      </w:r>
      <w:r w:rsidR="009E737B" w:rsidRPr="00292E8A">
        <w:rPr>
          <w:i/>
          <w:iCs/>
          <w:shd w:val="clear" w:color="auto" w:fill="FFFFFF"/>
        </w:rPr>
        <w:t>v</w:t>
      </w:r>
      <w:r w:rsidR="007E47FC" w:rsidRPr="00292E8A">
        <w:rPr>
          <w:i/>
          <w:iCs/>
          <w:shd w:val="clear" w:color="auto" w:fill="FFFFFF"/>
        </w:rPr>
        <w:t>isitation og observation under graviditeten</w:t>
      </w:r>
      <w:r w:rsidR="009E737B" w:rsidRPr="00292E8A">
        <w:rPr>
          <w:b/>
          <w:bCs/>
          <w:shd w:val="clear" w:color="auto" w:fill="FFFFFF"/>
        </w:rPr>
        <w:t xml:space="preserve">                            </w:t>
      </w:r>
      <w:r w:rsidR="009E737B" w:rsidRPr="00292E8A">
        <w:rPr>
          <w:i/>
          <w:iCs/>
          <w:shd w:val="clear" w:color="auto" w:fill="FFFFFF"/>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653B8FE8" w14:textId="77777777" w:rsidTr="00110BBC">
        <w:trPr>
          <w:trHeight w:val="391"/>
        </w:trPr>
        <w:tc>
          <w:tcPr>
            <w:tcW w:w="8256" w:type="dxa"/>
          </w:tcPr>
          <w:p w14:paraId="361FF94B" w14:textId="0DC9ACA7" w:rsidR="005E5A51" w:rsidRPr="00B410D7" w:rsidRDefault="00540953" w:rsidP="00594B20">
            <w:r>
              <w:rPr>
                <w:bCs/>
              </w:rPr>
              <w:t>Der foreligger ikke evidens angående brug af</w:t>
            </w:r>
            <w:r w:rsidR="005E5A51" w:rsidRPr="00B410D7">
              <w:rPr>
                <w:bCs/>
              </w:rPr>
              <w:t xml:space="preserve"> </w:t>
            </w:r>
            <w:proofErr w:type="spellStart"/>
            <w:r w:rsidR="005E5A51" w:rsidRPr="00B410D7">
              <w:rPr>
                <w:bCs/>
              </w:rPr>
              <w:t>antenatal</w:t>
            </w:r>
            <w:proofErr w:type="spellEnd"/>
            <w:r w:rsidR="005E5A51" w:rsidRPr="00B410D7">
              <w:rPr>
                <w:bCs/>
              </w:rPr>
              <w:t xml:space="preserve"> CTG ved GDM</w:t>
            </w:r>
            <w:r w:rsidR="0057260C">
              <w:t>, men det benyttes i vidt omfang internationalt.</w:t>
            </w:r>
          </w:p>
        </w:tc>
        <w:tc>
          <w:tcPr>
            <w:tcW w:w="1366" w:type="dxa"/>
            <w:shd w:val="clear" w:color="auto" w:fill="D9D9D9"/>
            <w:vAlign w:val="center"/>
          </w:tcPr>
          <w:p w14:paraId="03AB7F34" w14:textId="1DB6CF9B" w:rsidR="005E5A51" w:rsidRPr="00B410D7" w:rsidRDefault="0057260C" w:rsidP="00110BBC">
            <w:pPr>
              <w:jc w:val="center"/>
            </w:pPr>
            <w:r>
              <w:t>5</w:t>
            </w:r>
          </w:p>
        </w:tc>
      </w:tr>
      <w:tr w:rsidR="00857A20" w:rsidRPr="00B410D7" w14:paraId="31F40DD5" w14:textId="77777777" w:rsidTr="00110BBC">
        <w:trPr>
          <w:trHeight w:val="391"/>
        </w:trPr>
        <w:tc>
          <w:tcPr>
            <w:tcW w:w="8256" w:type="dxa"/>
          </w:tcPr>
          <w:p w14:paraId="04B575F1" w14:textId="5D1FB023" w:rsidR="00857A20" w:rsidRPr="00B410D7" w:rsidRDefault="00A01886" w:rsidP="00594B20">
            <w:pPr>
              <w:rPr>
                <w:bCs/>
              </w:rPr>
            </w:pPr>
            <w:r>
              <w:t xml:space="preserve">Der foreligger ikke evidens for eller imod </w:t>
            </w:r>
            <w:r w:rsidR="005F767E">
              <w:t xml:space="preserve">anvendelse af </w:t>
            </w:r>
            <w:proofErr w:type="spellStart"/>
            <w:r w:rsidR="005F767E">
              <w:t>føtal</w:t>
            </w:r>
            <w:proofErr w:type="spellEnd"/>
            <w:r w:rsidR="005F767E">
              <w:t xml:space="preserve"> </w:t>
            </w:r>
            <w:r w:rsidR="00295F4A">
              <w:t>ultralyd</w:t>
            </w:r>
            <w:r>
              <w:t>, men det benyttes i vidt omfang internationalt</w:t>
            </w:r>
            <w:r w:rsidR="00295F4A">
              <w:t>.</w:t>
            </w:r>
          </w:p>
        </w:tc>
        <w:tc>
          <w:tcPr>
            <w:tcW w:w="1366" w:type="dxa"/>
            <w:shd w:val="clear" w:color="auto" w:fill="D9D9D9"/>
            <w:vAlign w:val="center"/>
          </w:tcPr>
          <w:p w14:paraId="407A6150" w14:textId="3A98B3A7" w:rsidR="00857A20" w:rsidRPr="00B410D7" w:rsidRDefault="00295F4A" w:rsidP="00110BBC">
            <w:pPr>
              <w:jc w:val="center"/>
            </w:pPr>
            <w:r>
              <w:t>5</w:t>
            </w:r>
          </w:p>
        </w:tc>
      </w:tr>
    </w:tbl>
    <w:p w14:paraId="390CA2F4" w14:textId="77777777" w:rsidR="005E5A51" w:rsidRPr="00B410D7" w:rsidRDefault="005E5A51" w:rsidP="005E5A51">
      <w:pPr>
        <w:rPr>
          <w:b/>
        </w:rPr>
      </w:pPr>
    </w:p>
    <w:p w14:paraId="34D44528" w14:textId="1EF1C447" w:rsidR="005E5A51" w:rsidRPr="00B410D7" w:rsidRDefault="005E5A51" w:rsidP="005E5A51">
      <w:pPr>
        <w:rPr>
          <w:i/>
        </w:rPr>
      </w:pPr>
      <w:r w:rsidRPr="00B410D7">
        <w:rPr>
          <w:i/>
        </w:rPr>
        <w:t xml:space="preserve">Kliniske rekommandationer </w:t>
      </w:r>
      <w:r w:rsidR="007E47FC" w:rsidRPr="005D0F37">
        <w:rPr>
          <w:bCs/>
          <w:i/>
        </w:rPr>
        <w:t>vedr</w:t>
      </w:r>
      <w:r w:rsidR="005D0F37">
        <w:rPr>
          <w:bCs/>
          <w:i/>
        </w:rPr>
        <w:t>.</w:t>
      </w:r>
      <w:r w:rsidR="007E47FC" w:rsidRPr="005D0F37">
        <w:rPr>
          <w:bCs/>
          <w:i/>
        </w:rPr>
        <w:t xml:space="preserve"> </w:t>
      </w:r>
      <w:r w:rsidR="005D0F37">
        <w:rPr>
          <w:bCs/>
          <w:i/>
          <w:shd w:val="clear" w:color="auto" w:fill="FFFFFF"/>
        </w:rPr>
        <w:t>v</w:t>
      </w:r>
      <w:r w:rsidR="007E47FC" w:rsidRPr="005D0F37">
        <w:rPr>
          <w:bCs/>
          <w:i/>
          <w:shd w:val="clear" w:color="auto" w:fill="FFFFFF"/>
        </w:rPr>
        <w:t>isitation og observation under graviditeten</w:t>
      </w:r>
      <w:r w:rsidR="00983004">
        <w:rPr>
          <w:i/>
        </w:rPr>
        <w:tab/>
      </w:r>
      <w:r w:rsidR="00AE6445">
        <w:rPr>
          <w:i/>
        </w:rPr>
        <w:t xml:space="preserve">             </w:t>
      </w:r>
      <w:r w:rsidR="00AE6445" w:rsidRPr="00B410D7">
        <w:rPr>
          <w:i/>
        </w:rPr>
        <w:t>Styrke</w:t>
      </w:r>
      <w:r w:rsidRPr="005D0F3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06E27BD5" w14:textId="77777777" w:rsidTr="00110BBC">
        <w:trPr>
          <w:trHeight w:val="391"/>
        </w:trPr>
        <w:tc>
          <w:tcPr>
            <w:tcW w:w="8256" w:type="dxa"/>
          </w:tcPr>
          <w:p w14:paraId="4E6DD331" w14:textId="34D62333" w:rsidR="005E5A51" w:rsidRPr="00B410D7" w:rsidRDefault="004E00AC" w:rsidP="00594B20">
            <w:pPr>
              <w:shd w:val="clear" w:color="auto" w:fill="FFFFFF"/>
              <w:spacing w:line="276" w:lineRule="auto"/>
            </w:pPr>
            <w:r w:rsidRPr="00B410D7">
              <w:rPr>
                <w:color w:val="201F1E"/>
              </w:rPr>
              <w:t>R</w:t>
            </w:r>
            <w:r w:rsidRPr="00B410D7">
              <w:t xml:space="preserve">utinemæssig </w:t>
            </w:r>
            <w:proofErr w:type="spellStart"/>
            <w:r w:rsidRPr="00B410D7">
              <w:t>antenatal</w:t>
            </w:r>
            <w:proofErr w:type="spellEnd"/>
            <w:r w:rsidRPr="00B410D7">
              <w:t xml:space="preserve"> CTG anbefales ikke, men kan anvendes efter individuel vurdering.</w:t>
            </w:r>
          </w:p>
        </w:tc>
        <w:tc>
          <w:tcPr>
            <w:tcW w:w="1366" w:type="dxa"/>
            <w:shd w:val="clear" w:color="auto" w:fill="D9D9D9"/>
            <w:vAlign w:val="center"/>
          </w:tcPr>
          <w:p w14:paraId="664BD976" w14:textId="77777777" w:rsidR="005E5A51" w:rsidRPr="00B410D7" w:rsidRDefault="005E5A51" w:rsidP="00110BBC">
            <w:pPr>
              <w:jc w:val="center"/>
            </w:pPr>
            <w:r w:rsidRPr="00B410D7">
              <w:t>D</w:t>
            </w:r>
          </w:p>
        </w:tc>
      </w:tr>
      <w:tr w:rsidR="005E5A51" w:rsidRPr="00B410D7" w14:paraId="37D369A6" w14:textId="77777777" w:rsidTr="00110BBC">
        <w:trPr>
          <w:trHeight w:val="391"/>
        </w:trPr>
        <w:tc>
          <w:tcPr>
            <w:tcW w:w="8256" w:type="dxa"/>
          </w:tcPr>
          <w:p w14:paraId="39B54670" w14:textId="0234B1B3" w:rsidR="004E00AC" w:rsidRPr="00B410D7" w:rsidRDefault="004E00AC" w:rsidP="00594B20">
            <w:pPr>
              <w:shd w:val="clear" w:color="auto" w:fill="FFFFFF"/>
              <w:spacing w:line="276" w:lineRule="auto"/>
              <w:rPr>
                <w:color w:val="212121"/>
              </w:rPr>
            </w:pPr>
            <w:r w:rsidRPr="00B410D7">
              <w:rPr>
                <w:color w:val="212121"/>
              </w:rPr>
              <w:t>K</w:t>
            </w:r>
            <w:r w:rsidRPr="00B410D7">
              <w:rPr>
                <w:color w:val="201F1E"/>
              </w:rPr>
              <w:t xml:space="preserve">ontrol af fosterets tilvækst anbefales fra </w:t>
            </w:r>
            <w:r>
              <w:rPr>
                <w:color w:val="201F1E"/>
              </w:rPr>
              <w:t>GA</w:t>
            </w:r>
            <w:r w:rsidRPr="00B410D7">
              <w:rPr>
                <w:color w:val="201F1E"/>
              </w:rPr>
              <w:t xml:space="preserve"> 26</w:t>
            </w:r>
            <w:r>
              <w:rPr>
                <w:color w:val="201F1E"/>
              </w:rPr>
              <w:t xml:space="preserve"> – </w:t>
            </w:r>
            <w:r w:rsidRPr="00B410D7">
              <w:rPr>
                <w:color w:val="201F1E"/>
              </w:rPr>
              <w:t>28</w:t>
            </w:r>
            <w:r>
              <w:rPr>
                <w:color w:val="201F1E"/>
              </w:rPr>
              <w:t xml:space="preserve"> uger</w:t>
            </w:r>
            <w:r w:rsidRPr="00B410D7">
              <w:rPr>
                <w:color w:val="212121"/>
              </w:rPr>
              <w:t xml:space="preserve"> </w:t>
            </w:r>
            <w:r w:rsidRPr="00B410D7">
              <w:rPr>
                <w:color w:val="201F1E"/>
              </w:rPr>
              <w:t xml:space="preserve">og ellers ved diagnosetidspunktet for GDM, </w:t>
            </w:r>
            <w:proofErr w:type="gramStart"/>
            <w:r w:rsidRPr="00B410D7">
              <w:rPr>
                <w:color w:val="201F1E"/>
              </w:rPr>
              <w:t>såfremt</w:t>
            </w:r>
            <w:proofErr w:type="gramEnd"/>
            <w:r w:rsidRPr="00B410D7">
              <w:rPr>
                <w:color w:val="201F1E"/>
              </w:rPr>
              <w:t xml:space="preserve"> dette ligger senere. Herefter i henhold til </w:t>
            </w:r>
            <w:r w:rsidRPr="0067024C">
              <w:rPr>
                <w:b/>
                <w:bCs/>
                <w:color w:val="201F1E"/>
              </w:rPr>
              <w:t xml:space="preserve">Skema </w:t>
            </w:r>
            <w:r w:rsidR="0067024C" w:rsidRPr="0067024C">
              <w:rPr>
                <w:b/>
                <w:bCs/>
                <w:color w:val="201F1E"/>
              </w:rPr>
              <w:t>3</w:t>
            </w:r>
            <w:r>
              <w:rPr>
                <w:color w:val="201F1E"/>
              </w:rPr>
              <w:t>,</w:t>
            </w:r>
            <w:r w:rsidRPr="00B410D7">
              <w:rPr>
                <w:color w:val="201F1E"/>
              </w:rPr>
              <w:t xml:space="preserve"> men under hensyntagen til andre obstetriske problematikker.</w:t>
            </w:r>
          </w:p>
        </w:tc>
        <w:tc>
          <w:tcPr>
            <w:tcW w:w="1366" w:type="dxa"/>
            <w:shd w:val="clear" w:color="auto" w:fill="D9D9D9"/>
            <w:vAlign w:val="center"/>
          </w:tcPr>
          <w:p w14:paraId="7A5C0908" w14:textId="77777777" w:rsidR="005E5A51" w:rsidRPr="00B410D7" w:rsidRDefault="005E5A51" w:rsidP="00110BBC">
            <w:pPr>
              <w:jc w:val="center"/>
            </w:pPr>
            <w:r w:rsidRPr="00B410D7">
              <w:t>D</w:t>
            </w:r>
          </w:p>
        </w:tc>
      </w:tr>
    </w:tbl>
    <w:p w14:paraId="5AF53E15" w14:textId="77777777" w:rsidR="00594B20" w:rsidRPr="00B410D7" w:rsidRDefault="00594B20" w:rsidP="005E5A51">
      <w:pPr>
        <w:shd w:val="clear" w:color="auto" w:fill="FFFFFF"/>
        <w:spacing w:line="276" w:lineRule="auto"/>
        <w:jc w:val="both"/>
        <w:rPr>
          <w:b/>
          <w:bCs/>
          <w:i/>
          <w:color w:val="201F1E"/>
          <w:u w:val="single"/>
          <w:shd w:val="clear" w:color="auto" w:fill="FFFFFF"/>
        </w:rPr>
      </w:pPr>
    </w:p>
    <w:p w14:paraId="13F9F3B0" w14:textId="2F291443" w:rsidR="00400731" w:rsidRDefault="00400731" w:rsidP="00E96A9E">
      <w:pPr>
        <w:pStyle w:val="sand2"/>
      </w:pPr>
      <w:bookmarkStart w:id="42" w:name="_Toc161934050"/>
      <w:r>
        <w:rPr>
          <w:bCs/>
          <w:szCs w:val="24"/>
        </w:rPr>
        <w:t xml:space="preserve">2.2 </w:t>
      </w:r>
      <w:bookmarkStart w:id="43" w:name="_Hlk130995866"/>
      <w:r w:rsidR="005E5A51" w:rsidRPr="00CA48D8">
        <w:rPr>
          <w:bCs/>
          <w:szCs w:val="24"/>
        </w:rPr>
        <w:t>Tidspunkt for igangsættelse</w:t>
      </w:r>
      <w:r w:rsidR="00CA48D8">
        <w:rPr>
          <w:b w:val="0"/>
          <w:bCs/>
        </w:rPr>
        <w:t xml:space="preserve">, </w:t>
      </w:r>
      <w:r w:rsidR="00CA48D8">
        <w:t>i</w:t>
      </w:r>
      <w:r w:rsidR="00CA48D8" w:rsidRPr="00B410D7">
        <w:t>gangsættelsesmetoder og overvågning under igangsættelse</w:t>
      </w:r>
      <w:bookmarkEnd w:id="42"/>
      <w:bookmarkEnd w:id="43"/>
    </w:p>
    <w:p w14:paraId="0222E3C0" w14:textId="1D80D28F" w:rsidR="005E5A51" w:rsidRPr="00650754" w:rsidRDefault="00400731" w:rsidP="00F00959">
      <w:pPr>
        <w:pStyle w:val="Sandbjergoverskrift3"/>
      </w:pPr>
      <w:r>
        <w:t xml:space="preserve">Tidspunkt for igangsættelse af fødsel i forhold til fosterskøn og </w:t>
      </w:r>
      <w:proofErr w:type="spellStart"/>
      <w:r>
        <w:t>gestationsalder</w:t>
      </w:r>
      <w:proofErr w:type="spellEnd"/>
    </w:p>
    <w:p w14:paraId="6DC42AFC" w14:textId="106F6FC9" w:rsidR="005E5A51" w:rsidRPr="00B410D7" w:rsidRDefault="005E5A51" w:rsidP="005E5A51">
      <w:pPr>
        <w:pStyle w:val="Ingenafstand"/>
        <w:spacing w:line="276" w:lineRule="auto"/>
        <w:rPr>
          <w:rFonts w:ascii="Times New Roman" w:eastAsia="Times New Roman" w:hAnsi="Times New Roman"/>
          <w:sz w:val="24"/>
          <w:szCs w:val="24"/>
          <w:lang w:eastAsia="da-DK"/>
        </w:rPr>
      </w:pPr>
      <w:r w:rsidRPr="00B410D7">
        <w:rPr>
          <w:rFonts w:ascii="Times New Roman" w:eastAsia="Times New Roman" w:hAnsi="Times New Roman"/>
          <w:sz w:val="24"/>
          <w:szCs w:val="24"/>
          <w:lang w:eastAsia="da-DK"/>
        </w:rPr>
        <w:t xml:space="preserve">GDM er forbundet med øgede </w:t>
      </w:r>
      <w:proofErr w:type="spellStart"/>
      <w:r w:rsidRPr="00B410D7">
        <w:rPr>
          <w:rFonts w:ascii="Times New Roman" w:eastAsia="Times New Roman" w:hAnsi="Times New Roman"/>
          <w:sz w:val="24"/>
          <w:szCs w:val="24"/>
          <w:lang w:eastAsia="da-DK"/>
        </w:rPr>
        <w:t>maternelle</w:t>
      </w:r>
      <w:proofErr w:type="spellEnd"/>
      <w:r w:rsidRPr="00B410D7">
        <w:rPr>
          <w:rFonts w:ascii="Times New Roman" w:eastAsia="Times New Roman" w:hAnsi="Times New Roman"/>
          <w:sz w:val="24"/>
          <w:szCs w:val="24"/>
          <w:lang w:eastAsia="da-DK"/>
        </w:rPr>
        <w:t xml:space="preserve">, </w:t>
      </w:r>
      <w:proofErr w:type="spellStart"/>
      <w:r w:rsidRPr="00B410D7">
        <w:rPr>
          <w:rFonts w:ascii="Times New Roman" w:eastAsia="Times New Roman" w:hAnsi="Times New Roman"/>
          <w:sz w:val="24"/>
          <w:szCs w:val="24"/>
          <w:lang w:eastAsia="da-DK"/>
        </w:rPr>
        <w:t>føtale</w:t>
      </w:r>
      <w:proofErr w:type="spellEnd"/>
      <w:r w:rsidRPr="00B410D7">
        <w:rPr>
          <w:rFonts w:ascii="Times New Roman" w:eastAsia="Times New Roman" w:hAnsi="Times New Roman"/>
          <w:sz w:val="24"/>
          <w:szCs w:val="24"/>
          <w:lang w:eastAsia="da-DK"/>
        </w:rPr>
        <w:t xml:space="preserve"> og neonatale risici, som bl.a. omfatter: </w:t>
      </w:r>
      <w:r w:rsidRPr="00B410D7">
        <w:rPr>
          <w:rFonts w:ascii="Times New Roman" w:hAnsi="Times New Roman"/>
          <w:sz w:val="24"/>
          <w:szCs w:val="24"/>
        </w:rPr>
        <w:t>akut</w:t>
      </w:r>
      <w:r w:rsidRPr="00B410D7">
        <w:rPr>
          <w:rFonts w:ascii="Times New Roman" w:eastAsia="Times New Roman" w:hAnsi="Times New Roman"/>
          <w:sz w:val="24"/>
          <w:szCs w:val="24"/>
          <w:lang w:eastAsia="da-DK"/>
        </w:rPr>
        <w:t xml:space="preserve"> kejsersnit, </w:t>
      </w:r>
      <w:proofErr w:type="spellStart"/>
      <w:r w:rsidRPr="00B410D7">
        <w:rPr>
          <w:rFonts w:ascii="Times New Roman" w:eastAsia="Times New Roman" w:hAnsi="Times New Roman"/>
          <w:sz w:val="24"/>
          <w:szCs w:val="24"/>
          <w:lang w:eastAsia="da-DK"/>
        </w:rPr>
        <w:t>skulderdystoci</w:t>
      </w:r>
      <w:proofErr w:type="spellEnd"/>
      <w:r w:rsidRPr="00B410D7">
        <w:rPr>
          <w:rFonts w:ascii="Times New Roman" w:eastAsia="Times New Roman" w:hAnsi="Times New Roman"/>
          <w:sz w:val="24"/>
          <w:szCs w:val="24"/>
          <w:lang w:eastAsia="da-DK"/>
        </w:rPr>
        <w:t xml:space="preserve">, </w:t>
      </w:r>
      <w:r w:rsidRPr="00B410D7">
        <w:rPr>
          <w:rFonts w:ascii="Times New Roman" w:hAnsi="Times New Roman"/>
          <w:sz w:val="24"/>
          <w:szCs w:val="24"/>
        </w:rPr>
        <w:t xml:space="preserve">LGA </w:t>
      </w:r>
      <w:r w:rsidR="00A652CC">
        <w:rPr>
          <w:rFonts w:ascii="Times New Roman" w:hAnsi="Times New Roman"/>
          <w:sz w:val="24"/>
          <w:szCs w:val="24"/>
        </w:rPr>
        <w:t>(</w:t>
      </w:r>
      <w:r w:rsidRPr="00B410D7">
        <w:rPr>
          <w:rFonts w:ascii="Times New Roman" w:hAnsi="Times New Roman"/>
          <w:sz w:val="24"/>
          <w:szCs w:val="24"/>
        </w:rPr>
        <w:t xml:space="preserve">fostervægt &gt; 90 </w:t>
      </w:r>
      <w:proofErr w:type="spellStart"/>
      <w:r w:rsidRPr="00B410D7">
        <w:rPr>
          <w:rFonts w:ascii="Times New Roman" w:hAnsi="Times New Roman"/>
          <w:sz w:val="24"/>
          <w:szCs w:val="24"/>
        </w:rPr>
        <w:t>percentilen</w:t>
      </w:r>
      <w:proofErr w:type="spellEnd"/>
      <w:r w:rsidRPr="00B410D7">
        <w:rPr>
          <w:rFonts w:ascii="Times New Roman" w:hAnsi="Times New Roman"/>
          <w:sz w:val="24"/>
          <w:szCs w:val="24"/>
        </w:rPr>
        <w:t xml:space="preserve"> for en standard vægtkurve) </w:t>
      </w:r>
      <w:r w:rsidRPr="00B410D7">
        <w:rPr>
          <w:rFonts w:ascii="Times New Roman" w:eastAsia="Times New Roman" w:hAnsi="Times New Roman"/>
          <w:sz w:val="24"/>
          <w:szCs w:val="24"/>
          <w:lang w:eastAsia="da-DK"/>
        </w:rPr>
        <w:t>og neonatal morbiditet, som skal tages i betragtning ved beslutning om forløsningsmåde og -tidspunkt.</w:t>
      </w:r>
    </w:p>
    <w:p w14:paraId="19B1E4DC" w14:textId="77777777" w:rsidR="005E5A51" w:rsidRPr="00B410D7" w:rsidRDefault="005E5A51" w:rsidP="005E5A51">
      <w:pPr>
        <w:pStyle w:val="Ingenafstand"/>
        <w:spacing w:line="276" w:lineRule="auto"/>
        <w:rPr>
          <w:rFonts w:ascii="Times New Roman" w:eastAsia="Times New Roman" w:hAnsi="Times New Roman"/>
          <w:sz w:val="24"/>
          <w:szCs w:val="24"/>
          <w:lang w:eastAsia="da-DK"/>
        </w:rPr>
      </w:pPr>
    </w:p>
    <w:p w14:paraId="58A58132" w14:textId="77777777" w:rsidR="005E5A51" w:rsidRPr="00B410D7" w:rsidRDefault="005E5A51" w:rsidP="005E5A51">
      <w:pPr>
        <w:pStyle w:val="Ingenafstand"/>
        <w:spacing w:line="276" w:lineRule="auto"/>
        <w:rPr>
          <w:rFonts w:ascii="Times New Roman" w:eastAsia="Times New Roman" w:hAnsi="Times New Roman"/>
          <w:sz w:val="24"/>
          <w:szCs w:val="24"/>
          <w:lang w:eastAsia="da-DK"/>
        </w:rPr>
      </w:pPr>
      <w:r w:rsidRPr="00B410D7">
        <w:rPr>
          <w:rFonts w:ascii="Times New Roman" w:eastAsia="Times New Roman" w:hAnsi="Times New Roman"/>
          <w:sz w:val="24"/>
          <w:szCs w:val="24"/>
          <w:lang w:eastAsia="da-DK"/>
        </w:rPr>
        <w:t>Litteraturen vedr. det optimale forløsningstidspunkt hos kvinder med GDM er sparsom, og de fleste studier differentierer ikke mellem præeksisterende diabetes, insulinbehandlet GDM og diætbehandlet GDM.</w:t>
      </w:r>
    </w:p>
    <w:p w14:paraId="605A3A9F" w14:textId="77777777" w:rsidR="005E5A51" w:rsidRPr="00B410D7" w:rsidRDefault="005E5A51" w:rsidP="005E5A51">
      <w:pPr>
        <w:pStyle w:val="Ingenafstand"/>
        <w:spacing w:line="276" w:lineRule="auto"/>
        <w:rPr>
          <w:rFonts w:ascii="Times New Roman" w:eastAsia="Times New Roman" w:hAnsi="Times New Roman"/>
          <w:sz w:val="24"/>
          <w:szCs w:val="24"/>
          <w:lang w:eastAsia="da-DK"/>
        </w:rPr>
      </w:pPr>
    </w:p>
    <w:p w14:paraId="0087CF57" w14:textId="4423E5F6" w:rsidR="005E5A51" w:rsidRPr="00B410D7" w:rsidRDefault="005E5A51" w:rsidP="005E5A51">
      <w:pPr>
        <w:shd w:val="clear" w:color="auto" w:fill="FFFFFF"/>
        <w:spacing w:line="276" w:lineRule="auto"/>
        <w:textAlignment w:val="baseline"/>
        <w:rPr>
          <w:bdr w:val="none" w:sz="0" w:space="0" w:color="auto" w:frame="1"/>
        </w:rPr>
      </w:pPr>
      <w:r w:rsidRPr="00B410D7">
        <w:rPr>
          <w:bdr w:val="none" w:sz="0" w:space="0" w:color="auto" w:frame="1"/>
        </w:rPr>
        <w:t xml:space="preserve">De internationale guidelines for GDM anbefaler igangsættelse mellem </w:t>
      </w:r>
      <w:r w:rsidR="00E05583">
        <w:rPr>
          <w:bdr w:val="none" w:sz="0" w:space="0" w:color="auto" w:frame="1"/>
        </w:rPr>
        <w:t xml:space="preserve">GA </w:t>
      </w:r>
      <w:r w:rsidRPr="00B410D7">
        <w:rPr>
          <w:bdr w:val="none" w:sz="0" w:space="0" w:color="auto" w:frame="1"/>
        </w:rPr>
        <w:t>39+0 og 41+0</w:t>
      </w:r>
      <w:r w:rsidR="00E05583">
        <w:rPr>
          <w:bdr w:val="none" w:sz="0" w:space="0" w:color="auto" w:frame="1"/>
        </w:rPr>
        <w:t xml:space="preserve"> uger</w:t>
      </w:r>
      <w:r w:rsidRPr="00B410D7">
        <w:rPr>
          <w:bdr w:val="none" w:sz="0" w:space="0" w:color="auto" w:frame="1"/>
        </w:rPr>
        <w:t xml:space="preserve"> (ACOG, SOGC, NICE, FIGO) </w:t>
      </w:r>
      <w:r w:rsidRPr="00530149">
        <w:t>(</w:t>
      </w:r>
      <w:r w:rsidR="0097738D">
        <w:t>9</w:t>
      </w:r>
      <w:r w:rsidRPr="00530149">
        <w:t>)</w:t>
      </w:r>
      <w:r w:rsidRPr="00B410D7">
        <w:rPr>
          <w:bdr w:val="none" w:sz="0" w:space="0" w:color="auto" w:frame="1"/>
        </w:rPr>
        <w:t>.</w:t>
      </w:r>
    </w:p>
    <w:p w14:paraId="7529ED75" w14:textId="77777777" w:rsidR="005E5A51" w:rsidRPr="00B410D7" w:rsidRDefault="005E5A51" w:rsidP="005E5A51">
      <w:pPr>
        <w:shd w:val="clear" w:color="auto" w:fill="FFFFFF"/>
        <w:spacing w:line="276" w:lineRule="auto"/>
        <w:textAlignment w:val="baseline"/>
        <w:rPr>
          <w:bdr w:val="none" w:sz="0" w:space="0" w:color="auto" w:frame="1"/>
        </w:rPr>
      </w:pPr>
      <w:r w:rsidRPr="00B410D7">
        <w:rPr>
          <w:bdr w:val="none" w:sz="0" w:space="0" w:color="auto" w:frame="1"/>
        </w:rPr>
        <w:t>Der er ingen nyere studier, som har undersøgt igangsættelse på basis af estimeret fostervægt hos kvinder med GDM. Dog er der i litteraturen generel konsensus om at anbefale vaginal fødsel ved en estimeret fostervægt på op til 4000 gram og overveje planlagt kejsersnit ved en estimeret fostervægt på over 4500 gram, da risiko for fødselskomplikationer stiger ved stigende fostervægt.</w:t>
      </w:r>
    </w:p>
    <w:p w14:paraId="64878BD4" w14:textId="4C477B60" w:rsidR="005E5A51" w:rsidRPr="00B410D7" w:rsidRDefault="005E5A51" w:rsidP="005E5A51">
      <w:pPr>
        <w:shd w:val="clear" w:color="auto" w:fill="FFFFFF"/>
        <w:spacing w:before="100" w:beforeAutospacing="1" w:after="100" w:afterAutospacing="1" w:line="276" w:lineRule="auto"/>
      </w:pPr>
      <w:r w:rsidRPr="00B410D7">
        <w:rPr>
          <w:bdr w:val="none" w:sz="0" w:space="0" w:color="auto" w:frame="1"/>
        </w:rPr>
        <w:t xml:space="preserve">I et randomiseret kontrolleret studie fra 2016 </w:t>
      </w:r>
      <w:r w:rsidRPr="00B410D7">
        <w:t>på 425 gravide kvinder med GDM</w:t>
      </w:r>
      <w:r>
        <w:t xml:space="preserve"> </w:t>
      </w:r>
      <w:r w:rsidRPr="00530149">
        <w:t>(</w:t>
      </w:r>
      <w:r w:rsidR="0097738D">
        <w:t>10</w:t>
      </w:r>
      <w:r w:rsidRPr="00530149">
        <w:t>)</w:t>
      </w:r>
      <w:r w:rsidRPr="00B410D7">
        <w:rPr>
          <w:bdr w:val="none" w:sz="0" w:space="0" w:color="auto" w:frame="1"/>
        </w:rPr>
        <w:t xml:space="preserve"> undersøgte man </w:t>
      </w:r>
      <w:proofErr w:type="spellStart"/>
      <w:r w:rsidRPr="00B410D7">
        <w:rPr>
          <w:bdr w:val="none" w:sz="0" w:space="0" w:color="auto" w:frame="1"/>
        </w:rPr>
        <w:t>maternelle</w:t>
      </w:r>
      <w:proofErr w:type="spellEnd"/>
      <w:r w:rsidRPr="00B410D7">
        <w:rPr>
          <w:bdr w:val="none" w:sz="0" w:space="0" w:color="auto" w:frame="1"/>
        </w:rPr>
        <w:t xml:space="preserve"> og neonatale udfald ved igangsættelse af fødslen i </w:t>
      </w:r>
      <w:bookmarkStart w:id="44" w:name="_Hlk131049288"/>
      <w:r w:rsidR="00E05583">
        <w:rPr>
          <w:bdr w:val="none" w:sz="0" w:space="0" w:color="auto" w:frame="1"/>
        </w:rPr>
        <w:t>GA</w:t>
      </w:r>
      <w:bookmarkEnd w:id="44"/>
      <w:r w:rsidRPr="00B410D7">
        <w:rPr>
          <w:bdr w:val="none" w:sz="0" w:space="0" w:color="auto" w:frame="1"/>
        </w:rPr>
        <w:t xml:space="preserve"> 38</w:t>
      </w:r>
      <w:r w:rsidR="00BA385C">
        <w:rPr>
          <w:bdr w:val="none" w:sz="0" w:space="0" w:color="auto" w:frame="1"/>
        </w:rPr>
        <w:t xml:space="preserve"> </w:t>
      </w:r>
      <w:r w:rsidRPr="00B410D7">
        <w:rPr>
          <w:bdr w:val="none" w:sz="0" w:space="0" w:color="auto" w:frame="1"/>
        </w:rPr>
        <w:t>-</w:t>
      </w:r>
      <w:r w:rsidR="00BA385C">
        <w:rPr>
          <w:bdr w:val="none" w:sz="0" w:space="0" w:color="auto" w:frame="1"/>
        </w:rPr>
        <w:t xml:space="preserve"> </w:t>
      </w:r>
      <w:r w:rsidRPr="00B410D7">
        <w:rPr>
          <w:bdr w:val="none" w:sz="0" w:space="0" w:color="auto" w:frame="1"/>
        </w:rPr>
        <w:t>39 </w:t>
      </w:r>
      <w:r w:rsidR="00F91A20">
        <w:rPr>
          <w:bdr w:val="none" w:sz="0" w:space="0" w:color="auto" w:frame="1"/>
        </w:rPr>
        <w:t xml:space="preserve">uger </w:t>
      </w:r>
      <w:r w:rsidRPr="00B410D7">
        <w:rPr>
          <w:bdr w:val="none" w:sz="0" w:space="0" w:color="auto" w:frame="1"/>
        </w:rPr>
        <w:t xml:space="preserve">vs. igangsættelse i </w:t>
      </w:r>
      <w:r w:rsidR="00F91A20">
        <w:rPr>
          <w:bdr w:val="none" w:sz="0" w:space="0" w:color="auto" w:frame="1"/>
        </w:rPr>
        <w:t>GA</w:t>
      </w:r>
      <w:r w:rsidRPr="00B410D7">
        <w:rPr>
          <w:bdr w:val="none" w:sz="0" w:space="0" w:color="auto" w:frame="1"/>
        </w:rPr>
        <w:t xml:space="preserve"> 41</w:t>
      </w:r>
      <w:r w:rsidR="00F91A20">
        <w:rPr>
          <w:bdr w:val="none" w:sz="0" w:space="0" w:color="auto" w:frame="1"/>
        </w:rPr>
        <w:t xml:space="preserve"> uger</w:t>
      </w:r>
      <w:r w:rsidRPr="00B410D7">
        <w:rPr>
          <w:bdr w:val="none" w:sz="0" w:space="0" w:color="auto" w:frame="1"/>
        </w:rPr>
        <w:t xml:space="preserve">. Kvinder med både diæt- og insulinbehandlet GDM indgik i studiet. Der blev ikke fundet signifikante forskelle mellem de to grupper i hyppigheden af kejsersnit, </w:t>
      </w:r>
      <w:proofErr w:type="spellStart"/>
      <w:r w:rsidRPr="00B410D7">
        <w:rPr>
          <w:bdr w:val="none" w:sz="0" w:space="0" w:color="auto" w:frame="1"/>
        </w:rPr>
        <w:t>skulderdystoci</w:t>
      </w:r>
      <w:proofErr w:type="spellEnd"/>
      <w:r w:rsidRPr="00B410D7">
        <w:rPr>
          <w:bdr w:val="none" w:sz="0" w:space="0" w:color="auto" w:frame="1"/>
        </w:rPr>
        <w:t xml:space="preserve">, </w:t>
      </w:r>
      <w:proofErr w:type="spellStart"/>
      <w:r w:rsidRPr="00B410D7">
        <w:rPr>
          <w:bdr w:val="none" w:sz="0" w:space="0" w:color="auto" w:frame="1"/>
        </w:rPr>
        <w:t>postpartum</w:t>
      </w:r>
      <w:proofErr w:type="spellEnd"/>
      <w:r w:rsidRPr="00B410D7">
        <w:rPr>
          <w:bdr w:val="none" w:sz="0" w:space="0" w:color="auto" w:frame="1"/>
        </w:rPr>
        <w:t xml:space="preserve"> blødning eller neonatal hypoglykæmi. Der var dog øget risiko for </w:t>
      </w:r>
      <w:proofErr w:type="spellStart"/>
      <w:r w:rsidRPr="00B410D7">
        <w:rPr>
          <w:bdr w:val="none" w:sz="0" w:space="0" w:color="auto" w:frame="1"/>
        </w:rPr>
        <w:t>hyperbilirubinæmi</w:t>
      </w:r>
      <w:proofErr w:type="spellEnd"/>
      <w:r w:rsidRPr="00B410D7">
        <w:rPr>
          <w:bdr w:val="none" w:sz="0" w:space="0" w:color="auto" w:frame="1"/>
        </w:rPr>
        <w:t xml:space="preserve"> hos børn i den gruppe, som fik fødslen igangsat i </w:t>
      </w:r>
      <w:r w:rsidR="00F91A20">
        <w:rPr>
          <w:bdr w:val="none" w:sz="0" w:space="0" w:color="auto" w:frame="1"/>
        </w:rPr>
        <w:t>GA</w:t>
      </w:r>
      <w:r w:rsidR="00F91A20" w:rsidRPr="00B410D7">
        <w:rPr>
          <w:bdr w:val="none" w:sz="0" w:space="0" w:color="auto" w:frame="1"/>
        </w:rPr>
        <w:t xml:space="preserve"> </w:t>
      </w:r>
      <w:r w:rsidRPr="00B410D7">
        <w:rPr>
          <w:bdr w:val="none" w:sz="0" w:space="0" w:color="auto" w:frame="1"/>
        </w:rPr>
        <w:t>38</w:t>
      </w:r>
      <w:r w:rsidR="004674A5">
        <w:rPr>
          <w:bdr w:val="none" w:sz="0" w:space="0" w:color="auto" w:frame="1"/>
        </w:rPr>
        <w:t xml:space="preserve"> </w:t>
      </w:r>
      <w:r w:rsidR="00F91A20">
        <w:rPr>
          <w:bdr w:val="none" w:sz="0" w:space="0" w:color="auto" w:frame="1"/>
        </w:rPr>
        <w:t>–</w:t>
      </w:r>
      <w:r w:rsidR="004674A5">
        <w:rPr>
          <w:bdr w:val="none" w:sz="0" w:space="0" w:color="auto" w:frame="1"/>
        </w:rPr>
        <w:t xml:space="preserve"> </w:t>
      </w:r>
      <w:r w:rsidRPr="00B410D7">
        <w:rPr>
          <w:bdr w:val="none" w:sz="0" w:space="0" w:color="auto" w:frame="1"/>
        </w:rPr>
        <w:t>39</w:t>
      </w:r>
      <w:r w:rsidR="00F91A20">
        <w:rPr>
          <w:bdr w:val="none" w:sz="0" w:space="0" w:color="auto" w:frame="1"/>
        </w:rPr>
        <w:t xml:space="preserve"> uger</w:t>
      </w:r>
      <w:r w:rsidRPr="00B410D7">
        <w:rPr>
          <w:bdr w:val="none" w:sz="0" w:space="0" w:color="auto" w:frame="1"/>
        </w:rPr>
        <w:t xml:space="preserve"> (p</w:t>
      </w:r>
      <w:r w:rsidR="000B44FF">
        <w:rPr>
          <w:bdr w:val="none" w:sz="0" w:space="0" w:color="auto" w:frame="1"/>
        </w:rPr>
        <w:t xml:space="preserve"> </w:t>
      </w:r>
      <w:r w:rsidRPr="00B410D7">
        <w:rPr>
          <w:bdr w:val="none" w:sz="0" w:space="0" w:color="auto" w:frame="1"/>
        </w:rPr>
        <w:t>=</w:t>
      </w:r>
      <w:r w:rsidR="000B44FF">
        <w:rPr>
          <w:bdr w:val="none" w:sz="0" w:space="0" w:color="auto" w:frame="1"/>
        </w:rPr>
        <w:t xml:space="preserve"> </w:t>
      </w:r>
      <w:r w:rsidRPr="00B410D7">
        <w:rPr>
          <w:bdr w:val="none" w:sz="0" w:space="0" w:color="auto" w:frame="1"/>
        </w:rPr>
        <w:t>0.03) </w:t>
      </w:r>
      <w:r w:rsidRPr="00530149">
        <w:t>(9)</w:t>
      </w:r>
      <w:r w:rsidRPr="00B410D7">
        <w:rPr>
          <w:bdr w:val="none" w:sz="0" w:space="0" w:color="auto" w:frame="1"/>
        </w:rPr>
        <w:t xml:space="preserve">. Et Cochrane </w:t>
      </w:r>
      <w:proofErr w:type="spellStart"/>
      <w:r w:rsidRPr="00B410D7">
        <w:rPr>
          <w:bdr w:val="none" w:sz="0" w:space="0" w:color="auto" w:frame="1"/>
        </w:rPr>
        <w:t>review</w:t>
      </w:r>
      <w:proofErr w:type="spellEnd"/>
      <w:r w:rsidRPr="00B410D7">
        <w:rPr>
          <w:bdr w:val="none" w:sz="0" w:space="0" w:color="auto" w:frame="1"/>
        </w:rPr>
        <w:t xml:space="preserve"> fra 2018 er baseret udelukkende på ovenstående studie og er således kommet frem til de samme resultater</w:t>
      </w:r>
      <w:r>
        <w:rPr>
          <w:bdr w:val="none" w:sz="0" w:space="0" w:color="auto" w:frame="1"/>
        </w:rPr>
        <w:t xml:space="preserve"> </w:t>
      </w:r>
      <w:r w:rsidRPr="00530149">
        <w:t>(1</w:t>
      </w:r>
      <w:r w:rsidR="0097738D">
        <w:t>1</w:t>
      </w:r>
      <w:r w:rsidRPr="00530149">
        <w:t>)</w:t>
      </w:r>
      <w:r w:rsidRPr="00B410D7">
        <w:rPr>
          <w:bdr w:val="none" w:sz="0" w:space="0" w:color="auto" w:frame="1"/>
        </w:rPr>
        <w:t>.</w:t>
      </w:r>
    </w:p>
    <w:p w14:paraId="3F0C1FCE" w14:textId="25A4B4C3" w:rsidR="005E5A51" w:rsidRPr="00B410D7" w:rsidRDefault="005E5A51" w:rsidP="005E5A51">
      <w:pPr>
        <w:pStyle w:val="Ingenafstand"/>
        <w:spacing w:line="276" w:lineRule="auto"/>
        <w:rPr>
          <w:rFonts w:ascii="Times New Roman" w:eastAsia="Times New Roman" w:hAnsi="Times New Roman"/>
          <w:sz w:val="24"/>
          <w:szCs w:val="24"/>
          <w:bdr w:val="none" w:sz="0" w:space="0" w:color="auto" w:frame="1"/>
          <w:lang w:eastAsia="da-DK"/>
        </w:rPr>
      </w:pPr>
      <w:r w:rsidRPr="00B410D7">
        <w:rPr>
          <w:rFonts w:ascii="Times New Roman" w:eastAsia="Times New Roman" w:hAnsi="Times New Roman"/>
          <w:sz w:val="24"/>
          <w:szCs w:val="24"/>
          <w:bdr w:val="none" w:sz="0" w:space="0" w:color="auto" w:frame="1"/>
          <w:lang w:eastAsia="da-DK"/>
        </w:rPr>
        <w:t>I en sekundær analyse af et</w:t>
      </w:r>
      <w:r w:rsidRPr="00B410D7">
        <w:rPr>
          <w:rFonts w:ascii="Times New Roman" w:eastAsia="Times New Roman" w:hAnsi="Times New Roman"/>
          <w:sz w:val="24"/>
          <w:szCs w:val="24"/>
          <w:lang w:eastAsia="da-DK"/>
        </w:rPr>
        <w:t xml:space="preserve"> </w:t>
      </w:r>
      <w:r w:rsidRPr="00B410D7">
        <w:rPr>
          <w:rFonts w:ascii="Times New Roman" w:eastAsia="Times New Roman" w:hAnsi="Times New Roman"/>
          <w:sz w:val="24"/>
          <w:szCs w:val="24"/>
          <w:bdr w:val="none" w:sz="0" w:space="0" w:color="auto" w:frame="1"/>
          <w:lang w:eastAsia="da-DK"/>
        </w:rPr>
        <w:t xml:space="preserve">randomiseret kontrolleret studie, der undersøgte effekten af behandling af GDM </w:t>
      </w:r>
      <w:r w:rsidRPr="00530149">
        <w:rPr>
          <w:rFonts w:ascii="Times New Roman" w:hAnsi="Times New Roman"/>
          <w:sz w:val="24"/>
        </w:rPr>
        <w:t>(11)</w:t>
      </w:r>
      <w:r w:rsidRPr="00B410D7">
        <w:rPr>
          <w:rFonts w:ascii="Times New Roman" w:eastAsia="Times New Roman" w:hAnsi="Times New Roman"/>
          <w:sz w:val="24"/>
          <w:szCs w:val="24"/>
          <w:bdr w:val="none" w:sz="0" w:space="0" w:color="auto" w:frame="1"/>
          <w:lang w:eastAsia="da-DK"/>
        </w:rPr>
        <w:t>, fandt forfatterne ikke øget risiko for kejsersnit hos kvinder med mild GDM (fasteblodglukose &lt;</w:t>
      </w:r>
      <w:r w:rsidRPr="00B410D7">
        <w:rPr>
          <w:rFonts w:ascii="Times New Roman" w:eastAsia="Times New Roman" w:hAnsi="Times New Roman"/>
          <w:sz w:val="24"/>
          <w:szCs w:val="24"/>
          <w:lang w:eastAsia="da-DK"/>
        </w:rPr>
        <w:t xml:space="preserve"> </w:t>
      </w:r>
      <w:r w:rsidRPr="00B410D7">
        <w:rPr>
          <w:rFonts w:ascii="Times New Roman" w:eastAsia="Times New Roman" w:hAnsi="Times New Roman"/>
          <w:sz w:val="24"/>
          <w:szCs w:val="24"/>
          <w:bdr w:val="none" w:sz="0" w:space="0" w:color="auto" w:frame="1"/>
          <w:lang w:eastAsia="da-DK"/>
        </w:rPr>
        <w:t xml:space="preserve">5,3 mmol/L), hvis fødsler blev igangsat inden terminsdatoen. Dette var en post hoc-analyse, og igangsættelse af fødslen var således ikke randomiseret. Derudover </w:t>
      </w:r>
      <w:r w:rsidRPr="00B410D7">
        <w:rPr>
          <w:rFonts w:ascii="Times New Roman" w:hAnsi="Times New Roman"/>
          <w:sz w:val="24"/>
          <w:szCs w:val="24"/>
        </w:rPr>
        <w:t xml:space="preserve">tog studiet ikke højde for, om kvinderne var i interventions- eller kontrolgruppen, eller om kvinderne i interventionsgruppen blev behandlet med diæt eller insulin. </w:t>
      </w:r>
      <w:r w:rsidRPr="00B410D7">
        <w:rPr>
          <w:rFonts w:ascii="Times New Roman" w:eastAsia="Times New Roman" w:hAnsi="Times New Roman"/>
          <w:sz w:val="24"/>
          <w:szCs w:val="24"/>
          <w:bdr w:val="none" w:sz="0" w:space="0" w:color="auto" w:frame="1"/>
          <w:lang w:eastAsia="da-DK"/>
        </w:rPr>
        <w:t xml:space="preserve">Forfatterne konkluderede, at </w:t>
      </w:r>
      <w:r w:rsidRPr="00B410D7">
        <w:rPr>
          <w:rFonts w:ascii="Times New Roman" w:eastAsia="Times New Roman" w:hAnsi="Times New Roman"/>
          <w:sz w:val="24"/>
          <w:szCs w:val="24"/>
          <w:lang w:eastAsia="da-DK"/>
        </w:rPr>
        <w:t xml:space="preserve">antal deltagere i </w:t>
      </w:r>
      <w:r w:rsidRPr="00B410D7">
        <w:rPr>
          <w:rFonts w:ascii="Times New Roman" w:eastAsia="Times New Roman" w:hAnsi="Times New Roman"/>
          <w:sz w:val="24"/>
          <w:szCs w:val="24"/>
          <w:bdr w:val="none" w:sz="0" w:space="0" w:color="auto" w:frame="1"/>
          <w:lang w:eastAsia="da-DK"/>
        </w:rPr>
        <w:t>analysen var for lille (n</w:t>
      </w:r>
      <w:r w:rsidR="00341678">
        <w:rPr>
          <w:rFonts w:ascii="Times New Roman" w:eastAsia="Times New Roman" w:hAnsi="Times New Roman"/>
          <w:sz w:val="24"/>
          <w:szCs w:val="24"/>
          <w:bdr w:val="none" w:sz="0" w:space="0" w:color="auto" w:frame="1"/>
          <w:lang w:eastAsia="da-DK"/>
        </w:rPr>
        <w:t xml:space="preserve"> </w:t>
      </w:r>
      <w:r w:rsidRPr="00B410D7">
        <w:rPr>
          <w:rFonts w:ascii="Times New Roman" w:eastAsia="Times New Roman" w:hAnsi="Times New Roman"/>
          <w:sz w:val="24"/>
          <w:szCs w:val="24"/>
          <w:bdr w:val="none" w:sz="0" w:space="0" w:color="auto" w:frame="1"/>
          <w:lang w:eastAsia="da-DK"/>
        </w:rPr>
        <w:t>=</w:t>
      </w:r>
      <w:r w:rsidR="00341678">
        <w:rPr>
          <w:rFonts w:ascii="Times New Roman" w:eastAsia="Times New Roman" w:hAnsi="Times New Roman"/>
          <w:sz w:val="24"/>
          <w:szCs w:val="24"/>
          <w:bdr w:val="none" w:sz="0" w:space="0" w:color="auto" w:frame="1"/>
          <w:lang w:eastAsia="da-DK"/>
        </w:rPr>
        <w:t xml:space="preserve"> </w:t>
      </w:r>
      <w:r w:rsidRPr="00B410D7">
        <w:rPr>
          <w:rFonts w:ascii="Times New Roman" w:eastAsia="Times New Roman" w:hAnsi="Times New Roman"/>
          <w:sz w:val="24"/>
          <w:szCs w:val="24"/>
          <w:bdr w:val="none" w:sz="0" w:space="0" w:color="auto" w:frame="1"/>
          <w:lang w:eastAsia="da-DK"/>
        </w:rPr>
        <w:t>679) til at vurdere potentielle risici</w:t>
      </w:r>
      <w:r w:rsidRPr="00B410D7">
        <w:rPr>
          <w:rFonts w:ascii="Times New Roman" w:eastAsia="Times New Roman" w:hAnsi="Times New Roman"/>
          <w:sz w:val="24"/>
          <w:szCs w:val="24"/>
          <w:lang w:eastAsia="da-DK"/>
        </w:rPr>
        <w:t xml:space="preserve"> eller fordele</w:t>
      </w:r>
      <w:r w:rsidRPr="00B410D7">
        <w:rPr>
          <w:rFonts w:ascii="Times New Roman" w:eastAsia="Times New Roman" w:hAnsi="Times New Roman"/>
          <w:sz w:val="24"/>
          <w:szCs w:val="24"/>
          <w:bdr w:val="none" w:sz="0" w:space="0" w:color="auto" w:frame="1"/>
          <w:lang w:eastAsia="da-DK"/>
        </w:rPr>
        <w:t xml:space="preserve">, der kan være ved forløsning inden termin </w:t>
      </w:r>
      <w:r w:rsidRPr="00530149">
        <w:rPr>
          <w:rFonts w:ascii="Times New Roman" w:hAnsi="Times New Roman"/>
          <w:sz w:val="24"/>
        </w:rPr>
        <w:t>(1</w:t>
      </w:r>
      <w:r w:rsidR="0097738D">
        <w:rPr>
          <w:rFonts w:ascii="Times New Roman" w:hAnsi="Times New Roman"/>
          <w:sz w:val="24"/>
        </w:rPr>
        <w:t>2</w:t>
      </w:r>
      <w:r w:rsidRPr="00530149">
        <w:rPr>
          <w:rFonts w:ascii="Times New Roman" w:hAnsi="Times New Roman"/>
          <w:sz w:val="24"/>
        </w:rPr>
        <w:t>)</w:t>
      </w:r>
      <w:r w:rsidRPr="00B410D7">
        <w:rPr>
          <w:rFonts w:ascii="Times New Roman" w:eastAsia="Times New Roman" w:hAnsi="Times New Roman"/>
          <w:sz w:val="24"/>
          <w:szCs w:val="24"/>
          <w:bdr w:val="none" w:sz="0" w:space="0" w:color="auto" w:frame="1"/>
          <w:lang w:eastAsia="da-DK"/>
        </w:rPr>
        <w:t>.</w:t>
      </w:r>
    </w:p>
    <w:p w14:paraId="4F2CE8DE" w14:textId="77777777" w:rsidR="005E5A51" w:rsidRPr="00B410D7" w:rsidRDefault="005E5A51" w:rsidP="005E5A51">
      <w:pPr>
        <w:pStyle w:val="Ingenafstand"/>
        <w:spacing w:line="276" w:lineRule="auto"/>
        <w:rPr>
          <w:rFonts w:ascii="Times New Roman" w:eastAsia="Times New Roman" w:hAnsi="Times New Roman"/>
          <w:sz w:val="24"/>
          <w:szCs w:val="24"/>
          <w:bdr w:val="none" w:sz="0" w:space="0" w:color="auto" w:frame="1"/>
          <w:lang w:eastAsia="da-DK"/>
        </w:rPr>
      </w:pPr>
    </w:p>
    <w:p w14:paraId="08EE6DFC" w14:textId="7239BD3F" w:rsidR="005E5A51" w:rsidRPr="00B410D7" w:rsidRDefault="005E5A51" w:rsidP="005E5A51">
      <w:pPr>
        <w:pStyle w:val="Ingenafstand"/>
        <w:spacing w:line="276" w:lineRule="auto"/>
        <w:rPr>
          <w:rFonts w:ascii="Times New Roman" w:eastAsia="Times New Roman" w:hAnsi="Times New Roman"/>
          <w:sz w:val="24"/>
          <w:szCs w:val="24"/>
          <w:bdr w:val="none" w:sz="0" w:space="0" w:color="auto" w:frame="1"/>
          <w:lang w:eastAsia="da-DK"/>
        </w:rPr>
      </w:pPr>
      <w:r w:rsidRPr="00B410D7">
        <w:rPr>
          <w:rFonts w:ascii="Times New Roman" w:eastAsia="Times New Roman" w:hAnsi="Times New Roman"/>
          <w:sz w:val="24"/>
          <w:szCs w:val="24"/>
          <w:bdr w:val="none" w:sz="0" w:space="0" w:color="auto" w:frame="1"/>
          <w:lang w:eastAsia="da-DK"/>
        </w:rPr>
        <w:t>I et lille studie fra Østrig i 2017 randomiserede man 100 kvinder med insulinbehandlet GDM til igangsættelse af fødsel enten</w:t>
      </w:r>
      <w:r w:rsidRPr="00F91A20">
        <w:rPr>
          <w:rFonts w:ascii="Times New Roman" w:eastAsia="Times New Roman" w:hAnsi="Times New Roman"/>
          <w:sz w:val="24"/>
          <w:szCs w:val="24"/>
          <w:bdr w:val="none" w:sz="0" w:space="0" w:color="auto" w:frame="1"/>
          <w:lang w:eastAsia="da-DK"/>
        </w:rPr>
        <w:t xml:space="preserve"> </w:t>
      </w:r>
      <w:r w:rsidR="00F91A20" w:rsidRPr="00F91A20">
        <w:rPr>
          <w:rFonts w:ascii="Times New Roman" w:hAnsi="Times New Roman"/>
          <w:sz w:val="24"/>
          <w:szCs w:val="24"/>
          <w:bdr w:val="none" w:sz="0" w:space="0" w:color="auto" w:frame="1"/>
        </w:rPr>
        <w:t>GA</w:t>
      </w:r>
      <w:r w:rsidR="00F91A20" w:rsidRPr="00B410D7">
        <w:rPr>
          <w:rFonts w:ascii="Times New Roman" w:eastAsia="Times New Roman" w:hAnsi="Times New Roman"/>
          <w:sz w:val="24"/>
          <w:szCs w:val="24"/>
          <w:bdr w:val="none" w:sz="0" w:space="0" w:color="auto" w:frame="1"/>
          <w:lang w:eastAsia="da-DK"/>
        </w:rPr>
        <w:t xml:space="preserve"> </w:t>
      </w:r>
      <w:r w:rsidRPr="00B410D7">
        <w:rPr>
          <w:rFonts w:ascii="Times New Roman" w:eastAsia="Times New Roman" w:hAnsi="Times New Roman"/>
          <w:sz w:val="24"/>
          <w:szCs w:val="24"/>
          <w:bdr w:val="none" w:sz="0" w:space="0" w:color="auto" w:frame="1"/>
          <w:lang w:eastAsia="da-DK"/>
        </w:rPr>
        <w:t xml:space="preserve">38 eller </w:t>
      </w:r>
      <w:r w:rsidR="00F91A20">
        <w:rPr>
          <w:rFonts w:ascii="Times New Roman" w:eastAsia="Times New Roman" w:hAnsi="Times New Roman"/>
          <w:sz w:val="24"/>
          <w:szCs w:val="24"/>
          <w:bdr w:val="none" w:sz="0" w:space="0" w:color="auto" w:frame="1"/>
          <w:lang w:eastAsia="da-DK"/>
        </w:rPr>
        <w:t>GA</w:t>
      </w:r>
      <w:r w:rsidRPr="00B410D7">
        <w:rPr>
          <w:rFonts w:ascii="Times New Roman" w:eastAsia="Times New Roman" w:hAnsi="Times New Roman"/>
          <w:sz w:val="24"/>
          <w:szCs w:val="24"/>
          <w:bdr w:val="none" w:sz="0" w:space="0" w:color="auto" w:frame="1"/>
          <w:lang w:eastAsia="da-DK"/>
        </w:rPr>
        <w:t xml:space="preserve"> 40</w:t>
      </w:r>
      <w:r>
        <w:rPr>
          <w:rFonts w:ascii="Times New Roman" w:eastAsia="Times New Roman" w:hAnsi="Times New Roman"/>
          <w:sz w:val="24"/>
          <w:szCs w:val="24"/>
          <w:bdr w:val="none" w:sz="0" w:space="0" w:color="auto" w:frame="1"/>
          <w:lang w:eastAsia="da-DK"/>
        </w:rPr>
        <w:t xml:space="preserve"> </w:t>
      </w:r>
      <w:r w:rsidR="00F91A20">
        <w:rPr>
          <w:rFonts w:ascii="Times New Roman" w:eastAsia="Times New Roman" w:hAnsi="Times New Roman"/>
          <w:sz w:val="24"/>
          <w:szCs w:val="24"/>
          <w:bdr w:val="none" w:sz="0" w:space="0" w:color="auto" w:frame="1"/>
          <w:lang w:eastAsia="da-DK"/>
        </w:rPr>
        <w:t xml:space="preserve">uger </w:t>
      </w:r>
      <w:r w:rsidRPr="00530149">
        <w:rPr>
          <w:rFonts w:ascii="Times New Roman" w:hAnsi="Times New Roman"/>
          <w:sz w:val="24"/>
        </w:rPr>
        <w:t>(1</w:t>
      </w:r>
      <w:r w:rsidR="0097738D">
        <w:rPr>
          <w:rFonts w:ascii="Times New Roman" w:hAnsi="Times New Roman"/>
          <w:sz w:val="24"/>
        </w:rPr>
        <w:t>3</w:t>
      </w:r>
      <w:r w:rsidRPr="00530149">
        <w:rPr>
          <w:rFonts w:ascii="Times New Roman" w:hAnsi="Times New Roman"/>
          <w:sz w:val="24"/>
        </w:rPr>
        <w:t>)</w:t>
      </w:r>
      <w:r w:rsidRPr="00B410D7">
        <w:rPr>
          <w:rFonts w:ascii="Times New Roman" w:eastAsia="Times New Roman" w:hAnsi="Times New Roman"/>
          <w:sz w:val="24"/>
          <w:szCs w:val="24"/>
          <w:bdr w:val="none" w:sz="0" w:space="0" w:color="auto" w:frame="1"/>
          <w:lang w:eastAsia="da-DK"/>
        </w:rPr>
        <w:t>. Der var ingen forskel i hyppigheden af kejsersnit eller LGA-børn mellem de to grupper. Der blev observeret en øget risiko for hypoglykæmi (p</w:t>
      </w:r>
      <w:r w:rsidR="001A0111">
        <w:rPr>
          <w:rFonts w:ascii="Times New Roman" w:eastAsia="Times New Roman" w:hAnsi="Times New Roman"/>
          <w:sz w:val="24"/>
          <w:szCs w:val="24"/>
          <w:bdr w:val="none" w:sz="0" w:space="0" w:color="auto" w:frame="1"/>
          <w:lang w:eastAsia="da-DK"/>
        </w:rPr>
        <w:t xml:space="preserve"> </w:t>
      </w:r>
      <w:r w:rsidRPr="00B410D7">
        <w:rPr>
          <w:rFonts w:ascii="Times New Roman" w:eastAsia="Times New Roman" w:hAnsi="Times New Roman"/>
          <w:sz w:val="24"/>
          <w:szCs w:val="24"/>
          <w:bdr w:val="none" w:sz="0" w:space="0" w:color="auto" w:frame="1"/>
          <w:lang w:eastAsia="da-DK"/>
        </w:rPr>
        <w:t>=</w:t>
      </w:r>
      <w:r w:rsidR="001A0111">
        <w:rPr>
          <w:rFonts w:ascii="Times New Roman" w:eastAsia="Times New Roman" w:hAnsi="Times New Roman"/>
          <w:sz w:val="24"/>
          <w:szCs w:val="24"/>
          <w:bdr w:val="none" w:sz="0" w:space="0" w:color="auto" w:frame="1"/>
          <w:lang w:eastAsia="da-DK"/>
        </w:rPr>
        <w:t xml:space="preserve"> </w:t>
      </w:r>
      <w:r w:rsidRPr="00B410D7">
        <w:rPr>
          <w:rFonts w:ascii="Times New Roman" w:eastAsia="Times New Roman" w:hAnsi="Times New Roman"/>
          <w:sz w:val="24"/>
          <w:szCs w:val="24"/>
          <w:bdr w:val="none" w:sz="0" w:space="0" w:color="auto" w:frame="1"/>
          <w:lang w:eastAsia="da-DK"/>
        </w:rPr>
        <w:t xml:space="preserve">0,04) og </w:t>
      </w:r>
      <w:proofErr w:type="spellStart"/>
      <w:r w:rsidRPr="00B410D7">
        <w:rPr>
          <w:rFonts w:ascii="Times New Roman" w:eastAsia="Times New Roman" w:hAnsi="Times New Roman"/>
          <w:sz w:val="24"/>
          <w:szCs w:val="24"/>
          <w:bdr w:val="none" w:sz="0" w:space="0" w:color="auto" w:frame="1"/>
          <w:lang w:eastAsia="da-DK"/>
        </w:rPr>
        <w:t>hyperbilirubinæmi</w:t>
      </w:r>
      <w:proofErr w:type="spellEnd"/>
      <w:r w:rsidRPr="00B410D7">
        <w:rPr>
          <w:rFonts w:ascii="Times New Roman" w:eastAsia="Times New Roman" w:hAnsi="Times New Roman"/>
          <w:sz w:val="24"/>
          <w:szCs w:val="24"/>
          <w:bdr w:val="none" w:sz="0" w:space="0" w:color="auto" w:frame="1"/>
          <w:lang w:eastAsia="da-DK"/>
        </w:rPr>
        <w:t xml:space="preserve"> (p</w:t>
      </w:r>
      <w:r w:rsidR="001A0111">
        <w:rPr>
          <w:rFonts w:ascii="Times New Roman" w:eastAsia="Times New Roman" w:hAnsi="Times New Roman"/>
          <w:sz w:val="24"/>
          <w:szCs w:val="24"/>
          <w:bdr w:val="none" w:sz="0" w:space="0" w:color="auto" w:frame="1"/>
          <w:lang w:eastAsia="da-DK"/>
        </w:rPr>
        <w:t xml:space="preserve"> </w:t>
      </w:r>
      <w:r w:rsidRPr="00B410D7">
        <w:rPr>
          <w:rFonts w:ascii="Times New Roman" w:eastAsia="Times New Roman" w:hAnsi="Times New Roman"/>
          <w:sz w:val="24"/>
          <w:szCs w:val="24"/>
          <w:bdr w:val="none" w:sz="0" w:space="0" w:color="auto" w:frame="1"/>
          <w:lang w:eastAsia="da-DK"/>
        </w:rPr>
        <w:t xml:space="preserve">= 0,03) i gruppen, som fik fødslen sat i gang i </w:t>
      </w:r>
      <w:r w:rsidR="00F91A20">
        <w:rPr>
          <w:rFonts w:ascii="Times New Roman" w:eastAsia="Times New Roman" w:hAnsi="Times New Roman"/>
          <w:sz w:val="24"/>
          <w:szCs w:val="24"/>
          <w:bdr w:val="none" w:sz="0" w:space="0" w:color="auto" w:frame="1"/>
          <w:lang w:eastAsia="da-DK"/>
        </w:rPr>
        <w:t>GA</w:t>
      </w:r>
      <w:r w:rsidRPr="00B410D7">
        <w:rPr>
          <w:rFonts w:ascii="Times New Roman" w:eastAsia="Times New Roman" w:hAnsi="Times New Roman"/>
          <w:sz w:val="24"/>
          <w:szCs w:val="24"/>
          <w:bdr w:val="none" w:sz="0" w:space="0" w:color="auto" w:frame="1"/>
          <w:lang w:eastAsia="da-DK"/>
        </w:rPr>
        <w:t xml:space="preserve"> 38</w:t>
      </w:r>
      <w:r w:rsidR="00F91A20">
        <w:rPr>
          <w:rFonts w:ascii="Times New Roman" w:eastAsia="Times New Roman" w:hAnsi="Times New Roman"/>
          <w:sz w:val="24"/>
          <w:szCs w:val="24"/>
          <w:bdr w:val="none" w:sz="0" w:space="0" w:color="auto" w:frame="1"/>
          <w:lang w:eastAsia="da-DK"/>
        </w:rPr>
        <w:t xml:space="preserve"> uger</w:t>
      </w:r>
      <w:r w:rsidRPr="00B410D7">
        <w:rPr>
          <w:rFonts w:ascii="Times New Roman" w:eastAsia="Times New Roman" w:hAnsi="Times New Roman"/>
          <w:sz w:val="24"/>
          <w:szCs w:val="24"/>
          <w:bdr w:val="none" w:sz="0" w:space="0" w:color="auto" w:frame="1"/>
          <w:lang w:eastAsia="da-DK"/>
        </w:rPr>
        <w:t xml:space="preserve">. Forfatterne konkluderede, at igangsættelse hos kvinder med insulinbehandlet GDM kan afvente </w:t>
      </w:r>
      <w:r w:rsidR="00F91A20">
        <w:rPr>
          <w:rFonts w:ascii="Times New Roman" w:eastAsia="Times New Roman" w:hAnsi="Times New Roman"/>
          <w:sz w:val="24"/>
          <w:szCs w:val="24"/>
          <w:bdr w:val="none" w:sz="0" w:space="0" w:color="auto" w:frame="1"/>
          <w:lang w:eastAsia="da-DK"/>
        </w:rPr>
        <w:t xml:space="preserve">GA </w:t>
      </w:r>
      <w:r w:rsidRPr="00B410D7">
        <w:rPr>
          <w:rFonts w:ascii="Times New Roman" w:eastAsia="Times New Roman" w:hAnsi="Times New Roman"/>
          <w:sz w:val="24"/>
          <w:szCs w:val="24"/>
          <w:bdr w:val="none" w:sz="0" w:space="0" w:color="auto" w:frame="1"/>
          <w:lang w:eastAsia="da-DK"/>
        </w:rPr>
        <w:t>40</w:t>
      </w:r>
      <w:r w:rsidR="00F91A20">
        <w:rPr>
          <w:rFonts w:ascii="Times New Roman" w:eastAsia="Times New Roman" w:hAnsi="Times New Roman"/>
          <w:sz w:val="24"/>
          <w:szCs w:val="24"/>
          <w:bdr w:val="none" w:sz="0" w:space="0" w:color="auto" w:frame="1"/>
          <w:lang w:eastAsia="da-DK"/>
        </w:rPr>
        <w:t xml:space="preserve"> uger</w:t>
      </w:r>
      <w:r w:rsidRPr="00B410D7">
        <w:rPr>
          <w:rFonts w:ascii="Times New Roman" w:eastAsia="Times New Roman" w:hAnsi="Times New Roman"/>
          <w:sz w:val="24"/>
          <w:szCs w:val="24"/>
          <w:bdr w:val="none" w:sz="0" w:space="0" w:color="auto" w:frame="1"/>
          <w:lang w:eastAsia="da-DK"/>
        </w:rPr>
        <w:t xml:space="preserve">, så længe der er normal fostertilvækst, og det </w:t>
      </w:r>
      <w:proofErr w:type="spellStart"/>
      <w:r w:rsidRPr="00B410D7">
        <w:rPr>
          <w:rFonts w:ascii="Times New Roman" w:eastAsia="Times New Roman" w:hAnsi="Times New Roman"/>
          <w:sz w:val="24"/>
          <w:szCs w:val="24"/>
          <w:bdr w:val="none" w:sz="0" w:space="0" w:color="auto" w:frame="1"/>
          <w:lang w:eastAsia="da-DK"/>
        </w:rPr>
        <w:t>maternelle</w:t>
      </w:r>
      <w:proofErr w:type="spellEnd"/>
      <w:r w:rsidRPr="00B410D7">
        <w:rPr>
          <w:rFonts w:ascii="Times New Roman" w:eastAsia="Times New Roman" w:hAnsi="Times New Roman"/>
          <w:sz w:val="24"/>
          <w:szCs w:val="24"/>
          <w:bdr w:val="none" w:sz="0" w:space="0" w:color="auto" w:frame="1"/>
          <w:lang w:eastAsia="da-DK"/>
        </w:rPr>
        <w:t xml:space="preserve"> blodglukose er velreguleret </w:t>
      </w:r>
      <w:r w:rsidRPr="00530149">
        <w:rPr>
          <w:rFonts w:ascii="Times New Roman" w:hAnsi="Times New Roman"/>
          <w:sz w:val="24"/>
        </w:rPr>
        <w:t>(1</w:t>
      </w:r>
      <w:r w:rsidR="0097738D">
        <w:rPr>
          <w:rFonts w:ascii="Times New Roman" w:hAnsi="Times New Roman"/>
          <w:sz w:val="24"/>
        </w:rPr>
        <w:t>3</w:t>
      </w:r>
      <w:r w:rsidRPr="00530149">
        <w:rPr>
          <w:rFonts w:ascii="Times New Roman" w:hAnsi="Times New Roman"/>
          <w:sz w:val="24"/>
        </w:rPr>
        <w:t>)</w:t>
      </w:r>
      <w:r w:rsidRPr="00B410D7">
        <w:rPr>
          <w:rFonts w:ascii="Times New Roman" w:eastAsia="Times New Roman" w:hAnsi="Times New Roman"/>
          <w:sz w:val="24"/>
          <w:szCs w:val="24"/>
          <w:bdr w:val="none" w:sz="0" w:space="0" w:color="auto" w:frame="1"/>
          <w:lang w:eastAsia="da-DK"/>
        </w:rPr>
        <w:t>. Det skal dog bemærkes, at halvdelen af kvinderne i studiet enten gik i spontan fødsel eller blev sat i gang af anden årsag inden deres allokerede igangsættelsesdato, og at analysen var baseret på intention-to-</w:t>
      </w:r>
      <w:proofErr w:type="spellStart"/>
      <w:r w:rsidRPr="00B410D7">
        <w:rPr>
          <w:rFonts w:ascii="Times New Roman" w:eastAsia="Times New Roman" w:hAnsi="Times New Roman"/>
          <w:sz w:val="24"/>
          <w:szCs w:val="24"/>
          <w:bdr w:val="none" w:sz="0" w:space="0" w:color="auto" w:frame="1"/>
          <w:lang w:eastAsia="da-DK"/>
        </w:rPr>
        <w:t>treat</w:t>
      </w:r>
      <w:proofErr w:type="spellEnd"/>
      <w:r w:rsidRPr="00B410D7">
        <w:rPr>
          <w:rFonts w:ascii="Times New Roman" w:eastAsia="Times New Roman" w:hAnsi="Times New Roman"/>
          <w:sz w:val="24"/>
          <w:szCs w:val="24"/>
          <w:bdr w:val="none" w:sz="0" w:space="0" w:color="auto" w:frame="1"/>
          <w:lang w:eastAsia="da-DK"/>
        </w:rPr>
        <w:t xml:space="preserve"> analyser. Studiets størrelse i forhold til hyppigheden af de </w:t>
      </w:r>
      <w:proofErr w:type="spellStart"/>
      <w:r w:rsidRPr="00B410D7">
        <w:rPr>
          <w:rFonts w:ascii="Times New Roman" w:eastAsia="Times New Roman" w:hAnsi="Times New Roman"/>
          <w:sz w:val="24"/>
          <w:szCs w:val="24"/>
          <w:bdr w:val="none" w:sz="0" w:space="0" w:color="auto" w:frame="1"/>
          <w:lang w:eastAsia="da-DK"/>
        </w:rPr>
        <w:t>outcomes</w:t>
      </w:r>
      <w:proofErr w:type="spellEnd"/>
      <w:r w:rsidRPr="00B410D7">
        <w:rPr>
          <w:rFonts w:ascii="Times New Roman" w:eastAsia="Times New Roman" w:hAnsi="Times New Roman"/>
          <w:sz w:val="24"/>
          <w:szCs w:val="24"/>
          <w:bdr w:val="none" w:sz="0" w:space="0" w:color="auto" w:frame="1"/>
          <w:lang w:eastAsia="da-DK"/>
        </w:rPr>
        <w:t>, der undersøgtes, taler for forsigtig konklusion af de rapporterede fund.</w:t>
      </w:r>
    </w:p>
    <w:p w14:paraId="3DFE0E26" w14:textId="77777777" w:rsidR="005E5A51" w:rsidRPr="00B410D7" w:rsidRDefault="005E5A51" w:rsidP="005E5A51">
      <w:pPr>
        <w:pStyle w:val="Ingenafstand"/>
        <w:spacing w:line="276" w:lineRule="auto"/>
        <w:rPr>
          <w:rFonts w:ascii="Times New Roman" w:eastAsia="Times New Roman" w:hAnsi="Times New Roman"/>
          <w:sz w:val="24"/>
          <w:szCs w:val="24"/>
          <w:bdr w:val="none" w:sz="0" w:space="0" w:color="auto" w:frame="1"/>
          <w:lang w:eastAsia="da-DK"/>
        </w:rPr>
      </w:pPr>
    </w:p>
    <w:p w14:paraId="5671AB15" w14:textId="35F335F8" w:rsidR="005E5A51" w:rsidRPr="00B410D7" w:rsidRDefault="005E5A51" w:rsidP="005E5A51">
      <w:pPr>
        <w:pStyle w:val="Ingenafstand"/>
        <w:spacing w:line="276" w:lineRule="auto"/>
        <w:rPr>
          <w:rFonts w:ascii="Times New Roman" w:eastAsia="Times New Roman" w:hAnsi="Times New Roman"/>
          <w:sz w:val="24"/>
          <w:szCs w:val="24"/>
          <w:bdr w:val="none" w:sz="0" w:space="0" w:color="auto" w:frame="1"/>
          <w:lang w:eastAsia="da-DK"/>
        </w:rPr>
      </w:pPr>
      <w:r w:rsidRPr="00B410D7">
        <w:rPr>
          <w:rFonts w:ascii="Times New Roman" w:eastAsia="Times New Roman" w:hAnsi="Times New Roman"/>
          <w:sz w:val="24"/>
          <w:szCs w:val="24"/>
          <w:bdr w:val="none" w:sz="0" w:space="0" w:color="auto" w:frame="1"/>
          <w:lang w:eastAsia="da-DK"/>
        </w:rPr>
        <w:t xml:space="preserve">I et stort amerikansk retrospektivt </w:t>
      </w:r>
      <w:proofErr w:type="spellStart"/>
      <w:r w:rsidRPr="00B410D7">
        <w:rPr>
          <w:rFonts w:ascii="Times New Roman" w:eastAsia="Times New Roman" w:hAnsi="Times New Roman"/>
          <w:sz w:val="24"/>
          <w:szCs w:val="24"/>
          <w:bdr w:val="none" w:sz="0" w:space="0" w:color="auto" w:frame="1"/>
          <w:lang w:eastAsia="da-DK"/>
        </w:rPr>
        <w:t>observationelt</w:t>
      </w:r>
      <w:proofErr w:type="spellEnd"/>
      <w:r w:rsidRPr="00B410D7">
        <w:rPr>
          <w:rFonts w:ascii="Times New Roman" w:eastAsia="Times New Roman" w:hAnsi="Times New Roman"/>
          <w:sz w:val="24"/>
          <w:szCs w:val="24"/>
          <w:bdr w:val="none" w:sz="0" w:space="0" w:color="auto" w:frame="1"/>
          <w:lang w:eastAsia="da-DK"/>
        </w:rPr>
        <w:t xml:space="preserve"> kohortestudie fra 2012 på mere end 193.000 kvinder med GDM undersøgte man risici for hhv. intrauterin fosterdød og neonatale dødsfald pr. graviditetsuge (i et samlet designet som et ”</w:t>
      </w:r>
      <w:proofErr w:type="spellStart"/>
      <w:r w:rsidRPr="00B410D7">
        <w:rPr>
          <w:rFonts w:ascii="Times New Roman" w:eastAsia="Times New Roman" w:hAnsi="Times New Roman"/>
          <w:sz w:val="24"/>
          <w:szCs w:val="24"/>
          <w:bdr w:val="none" w:sz="0" w:space="0" w:color="auto" w:frame="1"/>
          <w:lang w:eastAsia="da-DK"/>
        </w:rPr>
        <w:t>composit</w:t>
      </w:r>
      <w:proofErr w:type="spellEnd"/>
      <w:r w:rsidRPr="00B410D7">
        <w:rPr>
          <w:rFonts w:ascii="Times New Roman" w:eastAsia="Times New Roman" w:hAnsi="Times New Roman"/>
          <w:sz w:val="24"/>
          <w:szCs w:val="24"/>
          <w:bdr w:val="none" w:sz="0" w:space="0" w:color="auto" w:frame="1"/>
          <w:lang w:eastAsia="da-DK"/>
        </w:rPr>
        <w:t>” mortalitetsudkomme) i forhold til igangsættelse af fødsel eller afventende behandling</w:t>
      </w:r>
      <w:r>
        <w:rPr>
          <w:rFonts w:ascii="Times New Roman" w:eastAsia="Times New Roman" w:hAnsi="Times New Roman"/>
          <w:sz w:val="24"/>
          <w:szCs w:val="24"/>
          <w:bdr w:val="none" w:sz="0" w:space="0" w:color="auto" w:frame="1"/>
          <w:lang w:eastAsia="da-DK"/>
        </w:rPr>
        <w:t xml:space="preserve"> </w:t>
      </w:r>
      <w:r w:rsidRPr="00530149">
        <w:rPr>
          <w:rFonts w:ascii="Times New Roman" w:hAnsi="Times New Roman"/>
          <w:sz w:val="24"/>
        </w:rPr>
        <w:t>(1</w:t>
      </w:r>
      <w:r w:rsidR="0097738D">
        <w:rPr>
          <w:rFonts w:ascii="Times New Roman" w:hAnsi="Times New Roman"/>
          <w:sz w:val="24"/>
        </w:rPr>
        <w:t>4</w:t>
      </w:r>
      <w:r w:rsidRPr="00530149">
        <w:rPr>
          <w:rFonts w:ascii="Times New Roman" w:hAnsi="Times New Roman"/>
          <w:sz w:val="24"/>
        </w:rPr>
        <w:t>)</w:t>
      </w:r>
      <w:r w:rsidRPr="00B410D7">
        <w:rPr>
          <w:rFonts w:ascii="Times New Roman" w:eastAsia="Times New Roman" w:hAnsi="Times New Roman"/>
          <w:sz w:val="24"/>
          <w:szCs w:val="24"/>
          <w:bdr w:val="none" w:sz="0" w:space="0" w:color="auto" w:frame="1"/>
          <w:lang w:eastAsia="da-DK"/>
        </w:rPr>
        <w:t>. Studiet byggede på data fra 1997</w:t>
      </w:r>
      <w:r w:rsidR="00B35E42">
        <w:rPr>
          <w:rFonts w:ascii="Times New Roman" w:eastAsia="Times New Roman" w:hAnsi="Times New Roman"/>
          <w:sz w:val="24"/>
          <w:szCs w:val="24"/>
          <w:bdr w:val="none" w:sz="0" w:space="0" w:color="auto" w:frame="1"/>
          <w:lang w:eastAsia="da-DK"/>
        </w:rPr>
        <w:t xml:space="preserve"> </w:t>
      </w:r>
      <w:r w:rsidRPr="00B410D7">
        <w:rPr>
          <w:rFonts w:ascii="Times New Roman" w:eastAsia="Times New Roman" w:hAnsi="Times New Roman"/>
          <w:sz w:val="24"/>
          <w:szCs w:val="24"/>
          <w:bdr w:val="none" w:sz="0" w:space="0" w:color="auto" w:frame="1"/>
          <w:lang w:eastAsia="da-DK"/>
        </w:rPr>
        <w:t>-</w:t>
      </w:r>
      <w:r w:rsidR="00B35E42">
        <w:rPr>
          <w:rFonts w:ascii="Times New Roman" w:eastAsia="Times New Roman" w:hAnsi="Times New Roman"/>
          <w:sz w:val="24"/>
          <w:szCs w:val="24"/>
          <w:bdr w:val="none" w:sz="0" w:space="0" w:color="auto" w:frame="1"/>
          <w:lang w:eastAsia="da-DK"/>
        </w:rPr>
        <w:t xml:space="preserve"> </w:t>
      </w:r>
      <w:r w:rsidRPr="00B410D7">
        <w:rPr>
          <w:rFonts w:ascii="Times New Roman" w:eastAsia="Times New Roman" w:hAnsi="Times New Roman"/>
          <w:sz w:val="24"/>
          <w:szCs w:val="24"/>
          <w:bdr w:val="none" w:sz="0" w:space="0" w:color="auto" w:frame="1"/>
          <w:lang w:eastAsia="da-DK"/>
        </w:rPr>
        <w:t xml:space="preserve">2006. I studiet fandt man, at et samlet mortalitetsudkomme var lavest ved fødsel i </w:t>
      </w:r>
      <w:r w:rsidR="000C3110">
        <w:rPr>
          <w:rFonts w:ascii="Times New Roman" w:eastAsia="Times New Roman" w:hAnsi="Times New Roman"/>
          <w:sz w:val="24"/>
          <w:szCs w:val="24"/>
          <w:bdr w:val="none" w:sz="0" w:space="0" w:color="auto" w:frame="1"/>
          <w:lang w:eastAsia="da-DK"/>
        </w:rPr>
        <w:t>GA</w:t>
      </w:r>
      <w:r w:rsidRPr="00B410D7">
        <w:rPr>
          <w:rFonts w:ascii="Times New Roman" w:eastAsia="Times New Roman" w:hAnsi="Times New Roman"/>
          <w:sz w:val="24"/>
          <w:szCs w:val="24"/>
          <w:bdr w:val="none" w:sz="0" w:space="0" w:color="auto" w:frame="1"/>
          <w:lang w:eastAsia="da-DK"/>
        </w:rPr>
        <w:t xml:space="preserve"> 39</w:t>
      </w:r>
      <w:r w:rsidR="000C3110">
        <w:rPr>
          <w:rFonts w:ascii="Times New Roman" w:eastAsia="Times New Roman" w:hAnsi="Times New Roman"/>
          <w:sz w:val="24"/>
          <w:szCs w:val="24"/>
          <w:bdr w:val="none" w:sz="0" w:space="0" w:color="auto" w:frame="1"/>
          <w:lang w:eastAsia="da-DK"/>
        </w:rPr>
        <w:t xml:space="preserve"> uger</w:t>
      </w:r>
      <w:r w:rsidRPr="00B410D7">
        <w:rPr>
          <w:rFonts w:ascii="Times New Roman" w:eastAsia="Times New Roman" w:hAnsi="Times New Roman"/>
          <w:sz w:val="24"/>
          <w:szCs w:val="24"/>
          <w:bdr w:val="none" w:sz="0" w:space="0" w:color="auto" w:frame="1"/>
          <w:lang w:eastAsia="da-DK"/>
        </w:rPr>
        <w:t xml:space="preserve">, mens mortaliteten var højere i ugerne inden, og igen stigende fra </w:t>
      </w:r>
      <w:r w:rsidR="000C3110">
        <w:rPr>
          <w:rFonts w:ascii="Times New Roman" w:eastAsia="Times New Roman" w:hAnsi="Times New Roman"/>
          <w:sz w:val="24"/>
          <w:szCs w:val="24"/>
          <w:bdr w:val="none" w:sz="0" w:space="0" w:color="auto" w:frame="1"/>
          <w:lang w:eastAsia="da-DK"/>
        </w:rPr>
        <w:t xml:space="preserve">GA </w:t>
      </w:r>
      <w:r w:rsidRPr="00B410D7">
        <w:rPr>
          <w:rFonts w:ascii="Times New Roman" w:eastAsia="Times New Roman" w:hAnsi="Times New Roman"/>
          <w:sz w:val="24"/>
          <w:szCs w:val="24"/>
          <w:bdr w:val="none" w:sz="0" w:space="0" w:color="auto" w:frame="1"/>
          <w:lang w:eastAsia="da-DK"/>
        </w:rPr>
        <w:t>40</w:t>
      </w:r>
      <w:r w:rsidR="000C3110">
        <w:rPr>
          <w:rFonts w:ascii="Times New Roman" w:eastAsia="Times New Roman" w:hAnsi="Times New Roman"/>
          <w:sz w:val="24"/>
          <w:szCs w:val="24"/>
          <w:bdr w:val="none" w:sz="0" w:space="0" w:color="auto" w:frame="1"/>
          <w:lang w:eastAsia="da-DK"/>
        </w:rPr>
        <w:t xml:space="preserve"> uger</w:t>
      </w:r>
      <w:r w:rsidRPr="00B410D7">
        <w:rPr>
          <w:rFonts w:ascii="Times New Roman" w:eastAsia="Times New Roman" w:hAnsi="Times New Roman"/>
          <w:sz w:val="24"/>
          <w:szCs w:val="24"/>
          <w:bdr w:val="none" w:sz="0" w:space="0" w:color="auto" w:frame="1"/>
          <w:lang w:eastAsia="da-DK"/>
        </w:rPr>
        <w:t xml:space="preserve">. Forfatterne gør selv opmærksom på en lang række begrænsninger ved studiet, særligt at det ikke har været muligt at justere for </w:t>
      </w:r>
      <w:proofErr w:type="spellStart"/>
      <w:r w:rsidRPr="00B410D7">
        <w:rPr>
          <w:rFonts w:ascii="Times New Roman" w:eastAsia="Times New Roman" w:hAnsi="Times New Roman"/>
          <w:sz w:val="24"/>
          <w:szCs w:val="24"/>
          <w:bdr w:val="none" w:sz="0" w:space="0" w:color="auto" w:frame="1"/>
          <w:lang w:eastAsia="da-DK"/>
        </w:rPr>
        <w:t>confoundere</w:t>
      </w:r>
      <w:proofErr w:type="spellEnd"/>
      <w:r w:rsidRPr="00B410D7">
        <w:rPr>
          <w:rFonts w:ascii="Times New Roman" w:eastAsia="Times New Roman" w:hAnsi="Times New Roman"/>
          <w:sz w:val="24"/>
          <w:szCs w:val="24"/>
          <w:bdr w:val="none" w:sz="0" w:space="0" w:color="auto" w:frame="1"/>
          <w:lang w:eastAsia="da-DK"/>
        </w:rPr>
        <w:t>, herunder at tage højde for diabeteskontrol, type af behandling, komorbiditet og om fødslerne var spontane eller igangsatte</w:t>
      </w:r>
      <w:r>
        <w:rPr>
          <w:rFonts w:ascii="Times New Roman" w:eastAsia="Times New Roman" w:hAnsi="Times New Roman"/>
          <w:sz w:val="24"/>
          <w:szCs w:val="24"/>
          <w:bdr w:val="none" w:sz="0" w:space="0" w:color="auto" w:frame="1"/>
          <w:lang w:eastAsia="da-DK"/>
        </w:rPr>
        <w:t xml:space="preserve"> </w:t>
      </w:r>
      <w:r w:rsidRPr="00530149">
        <w:rPr>
          <w:rFonts w:ascii="Times New Roman" w:hAnsi="Times New Roman"/>
          <w:sz w:val="24"/>
        </w:rPr>
        <w:t>(1</w:t>
      </w:r>
      <w:r w:rsidR="0097738D">
        <w:rPr>
          <w:rFonts w:ascii="Times New Roman" w:hAnsi="Times New Roman"/>
          <w:sz w:val="24"/>
        </w:rPr>
        <w:t>4</w:t>
      </w:r>
      <w:r w:rsidRPr="00530149">
        <w:rPr>
          <w:rFonts w:ascii="Times New Roman" w:hAnsi="Times New Roman"/>
          <w:sz w:val="24"/>
        </w:rPr>
        <w:t>)</w:t>
      </w:r>
      <w:r w:rsidRPr="00B410D7">
        <w:rPr>
          <w:rFonts w:ascii="Times New Roman" w:eastAsia="Times New Roman" w:hAnsi="Times New Roman"/>
          <w:sz w:val="24"/>
          <w:szCs w:val="24"/>
          <w:bdr w:val="none" w:sz="0" w:space="0" w:color="auto" w:frame="1"/>
          <w:lang w:eastAsia="da-DK"/>
        </w:rPr>
        <w:t>.</w:t>
      </w:r>
    </w:p>
    <w:p w14:paraId="61BD3851" w14:textId="77777777" w:rsidR="005E5A51" w:rsidRPr="00B410D7" w:rsidRDefault="005E5A51" w:rsidP="005E5A51">
      <w:pPr>
        <w:pStyle w:val="Ingenafstand"/>
        <w:spacing w:line="276" w:lineRule="auto"/>
        <w:rPr>
          <w:rFonts w:ascii="Times New Roman" w:eastAsia="Times New Roman" w:hAnsi="Times New Roman"/>
          <w:sz w:val="24"/>
          <w:szCs w:val="24"/>
          <w:lang w:eastAsia="da-DK"/>
        </w:rPr>
      </w:pPr>
    </w:p>
    <w:p w14:paraId="332666A6" w14:textId="37A8EFC1" w:rsidR="005E5A51" w:rsidRPr="00B410D7" w:rsidRDefault="005E5A51" w:rsidP="005E5A51">
      <w:pPr>
        <w:pStyle w:val="Kommentartekst"/>
        <w:spacing w:line="276" w:lineRule="auto"/>
        <w:rPr>
          <w:sz w:val="24"/>
          <w:szCs w:val="24"/>
        </w:rPr>
      </w:pPr>
      <w:r w:rsidRPr="00B410D7">
        <w:rPr>
          <w:sz w:val="24"/>
          <w:szCs w:val="24"/>
        </w:rPr>
        <w:lastRenderedPageBreak/>
        <w:t xml:space="preserve">På baggrund af den eksisterende men sparsomme litteratur i relation til optimalt tidspunkt for igangsættelse af fødsel hos gravide med GDM, anbefales det at fødslen hos kvinder </w:t>
      </w:r>
      <w:r w:rsidRPr="00C734C1">
        <w:rPr>
          <w:sz w:val="24"/>
          <w:szCs w:val="24"/>
        </w:rPr>
        <w:t>med insulinbehandlet GDM</w:t>
      </w:r>
      <w:r w:rsidRPr="00B410D7">
        <w:rPr>
          <w:sz w:val="24"/>
          <w:szCs w:val="24"/>
        </w:rPr>
        <w:t xml:space="preserve"> sættes i gang senest </w:t>
      </w:r>
      <w:r w:rsidR="000C3110">
        <w:rPr>
          <w:sz w:val="24"/>
          <w:szCs w:val="24"/>
        </w:rPr>
        <w:t>GA</w:t>
      </w:r>
      <w:r w:rsidRPr="00B410D7">
        <w:rPr>
          <w:sz w:val="24"/>
          <w:szCs w:val="24"/>
        </w:rPr>
        <w:t xml:space="preserve"> 40+0</w:t>
      </w:r>
      <w:r w:rsidR="000C3110">
        <w:rPr>
          <w:sz w:val="24"/>
          <w:szCs w:val="24"/>
        </w:rPr>
        <w:t xml:space="preserve"> uger</w:t>
      </w:r>
      <w:r w:rsidRPr="00B410D7">
        <w:rPr>
          <w:sz w:val="24"/>
          <w:szCs w:val="24"/>
        </w:rPr>
        <w:t xml:space="preserve">, og at fødslen hos kvinder med diætbehandlet GDM sættes i gang senest </w:t>
      </w:r>
      <w:r w:rsidR="000C3110">
        <w:rPr>
          <w:sz w:val="24"/>
          <w:szCs w:val="24"/>
        </w:rPr>
        <w:t>GA</w:t>
      </w:r>
      <w:r w:rsidRPr="00B410D7">
        <w:rPr>
          <w:sz w:val="24"/>
          <w:szCs w:val="24"/>
        </w:rPr>
        <w:t xml:space="preserve"> 41+0</w:t>
      </w:r>
      <w:r w:rsidR="000C3110">
        <w:rPr>
          <w:sz w:val="24"/>
          <w:szCs w:val="24"/>
        </w:rPr>
        <w:t xml:space="preserve"> uger</w:t>
      </w:r>
      <w:r w:rsidRPr="00B410D7">
        <w:rPr>
          <w:sz w:val="24"/>
          <w:szCs w:val="24"/>
        </w:rPr>
        <w:t xml:space="preserve">. </w:t>
      </w:r>
    </w:p>
    <w:p w14:paraId="633CC55F" w14:textId="4282AFAF" w:rsidR="005E5A51" w:rsidRPr="00B410D7" w:rsidRDefault="005E5A51" w:rsidP="005E5A51">
      <w:pPr>
        <w:pStyle w:val="Kommentartekst"/>
        <w:spacing w:line="276" w:lineRule="auto"/>
        <w:rPr>
          <w:sz w:val="24"/>
          <w:szCs w:val="24"/>
        </w:rPr>
      </w:pPr>
      <w:proofErr w:type="gramStart"/>
      <w:r w:rsidRPr="00B410D7">
        <w:rPr>
          <w:sz w:val="24"/>
          <w:szCs w:val="24"/>
        </w:rPr>
        <w:t>Såfremt</w:t>
      </w:r>
      <w:proofErr w:type="gramEnd"/>
      <w:r w:rsidRPr="00B410D7">
        <w:rPr>
          <w:sz w:val="24"/>
          <w:szCs w:val="24"/>
        </w:rPr>
        <w:t xml:space="preserve"> fosteret har en estimeret fostervægt på 4000 gram, uanset behandlingsregime, men med hensyntagen til moderens statur og obstetriske anamnese, anbefales også igangsættelse, dog først efter </w:t>
      </w:r>
      <w:r w:rsidR="00E605B8">
        <w:rPr>
          <w:sz w:val="24"/>
          <w:szCs w:val="24"/>
        </w:rPr>
        <w:t>GA</w:t>
      </w:r>
      <w:r w:rsidRPr="00B410D7">
        <w:rPr>
          <w:sz w:val="24"/>
          <w:szCs w:val="24"/>
        </w:rPr>
        <w:t xml:space="preserve"> 37+0</w:t>
      </w:r>
      <w:r w:rsidR="00E605B8">
        <w:rPr>
          <w:sz w:val="24"/>
          <w:szCs w:val="24"/>
        </w:rPr>
        <w:t xml:space="preserve"> uger</w:t>
      </w:r>
      <w:r w:rsidRPr="00B410D7">
        <w:rPr>
          <w:sz w:val="24"/>
          <w:szCs w:val="24"/>
        </w:rPr>
        <w:t>. Anbefalingen om igangsættelse ved 4000 gram skyldes usikkerheden i estimater af fosterstørrelse, da det er velkendt, at fostervægtestimatet er behæftet med en betydelig usikkerhed på op til 10 % ved terminen. For at undgå det uventede meget store barn er grænsen for igangsættelse på grund af fosterstørrelse sat til 4000 gram hos gravide med GDM, og ikke 4500 g</w:t>
      </w:r>
      <w:r w:rsidR="002B3AA5">
        <w:rPr>
          <w:sz w:val="24"/>
          <w:szCs w:val="24"/>
        </w:rPr>
        <w:t>ram</w:t>
      </w:r>
      <w:r w:rsidRPr="00B410D7">
        <w:rPr>
          <w:sz w:val="24"/>
          <w:szCs w:val="24"/>
        </w:rPr>
        <w:t xml:space="preserve"> som ved </w:t>
      </w:r>
      <w:proofErr w:type="spellStart"/>
      <w:r w:rsidRPr="00B410D7">
        <w:rPr>
          <w:sz w:val="24"/>
          <w:szCs w:val="24"/>
        </w:rPr>
        <w:t>foetus</w:t>
      </w:r>
      <w:proofErr w:type="spellEnd"/>
      <w:r w:rsidRPr="00B410D7">
        <w:rPr>
          <w:sz w:val="24"/>
          <w:szCs w:val="24"/>
        </w:rPr>
        <w:t xml:space="preserve"> </w:t>
      </w:r>
      <w:proofErr w:type="spellStart"/>
      <w:r w:rsidRPr="00B410D7">
        <w:rPr>
          <w:sz w:val="24"/>
          <w:szCs w:val="24"/>
        </w:rPr>
        <w:t>magnus</w:t>
      </w:r>
      <w:proofErr w:type="spellEnd"/>
      <w:r w:rsidRPr="00B410D7">
        <w:rPr>
          <w:sz w:val="24"/>
          <w:szCs w:val="24"/>
        </w:rPr>
        <w:t xml:space="preserve"> </w:t>
      </w:r>
      <w:proofErr w:type="spellStart"/>
      <w:r w:rsidRPr="00B410D7">
        <w:rPr>
          <w:sz w:val="24"/>
          <w:szCs w:val="24"/>
        </w:rPr>
        <w:t>suspicio</w:t>
      </w:r>
      <w:proofErr w:type="spellEnd"/>
      <w:r w:rsidRPr="00B410D7">
        <w:rPr>
          <w:sz w:val="24"/>
          <w:szCs w:val="24"/>
        </w:rPr>
        <w:t xml:space="preserve"> uden GDM. Fosterets proportioner vurderet ud fra ultralydsscanning bør også medtages i overvejelserne vedrørende fødselsmåde og -tidspunkt. Bl.a. er risikoen for </w:t>
      </w:r>
      <w:proofErr w:type="spellStart"/>
      <w:r w:rsidRPr="00B410D7">
        <w:rPr>
          <w:sz w:val="24"/>
          <w:szCs w:val="24"/>
        </w:rPr>
        <w:t>skulderdystoci</w:t>
      </w:r>
      <w:proofErr w:type="spellEnd"/>
      <w:r w:rsidRPr="00B410D7">
        <w:rPr>
          <w:sz w:val="24"/>
          <w:szCs w:val="24"/>
        </w:rPr>
        <w:t xml:space="preserve"> i et dansk studie af gravide med type 1 </w:t>
      </w:r>
      <w:r w:rsidR="006836E4">
        <w:rPr>
          <w:sz w:val="24"/>
          <w:szCs w:val="24"/>
        </w:rPr>
        <w:t>diabetes</w:t>
      </w:r>
      <w:r w:rsidRPr="00B410D7">
        <w:rPr>
          <w:sz w:val="24"/>
          <w:szCs w:val="24"/>
        </w:rPr>
        <w:t xml:space="preserve"> vist at være forøget blandt fostre med enten forøget fostertilvækst eller øget AO-mål ved </w:t>
      </w:r>
      <w:proofErr w:type="spellStart"/>
      <w:r w:rsidRPr="00B410D7">
        <w:rPr>
          <w:sz w:val="24"/>
          <w:szCs w:val="24"/>
        </w:rPr>
        <w:t>ultralydssscanning</w:t>
      </w:r>
      <w:proofErr w:type="spellEnd"/>
      <w:r w:rsidRPr="00B410D7">
        <w:rPr>
          <w:sz w:val="24"/>
          <w:szCs w:val="24"/>
        </w:rPr>
        <w:t xml:space="preserve"> i </w:t>
      </w:r>
      <w:r w:rsidR="00E605B8">
        <w:rPr>
          <w:sz w:val="24"/>
          <w:szCs w:val="24"/>
        </w:rPr>
        <w:t>GA</w:t>
      </w:r>
      <w:r w:rsidRPr="00B410D7">
        <w:rPr>
          <w:sz w:val="24"/>
          <w:szCs w:val="24"/>
        </w:rPr>
        <w:t xml:space="preserve"> 36</w:t>
      </w:r>
      <w:r w:rsidR="00E605B8">
        <w:rPr>
          <w:sz w:val="24"/>
          <w:szCs w:val="24"/>
        </w:rPr>
        <w:t xml:space="preserve"> uger</w:t>
      </w:r>
      <w:r>
        <w:rPr>
          <w:sz w:val="24"/>
          <w:szCs w:val="24"/>
        </w:rPr>
        <w:t xml:space="preserve"> </w:t>
      </w:r>
      <w:r w:rsidRPr="00530149">
        <w:rPr>
          <w:sz w:val="24"/>
        </w:rPr>
        <w:t>(1</w:t>
      </w:r>
      <w:r w:rsidR="0097738D">
        <w:rPr>
          <w:sz w:val="24"/>
        </w:rPr>
        <w:t>5</w:t>
      </w:r>
      <w:r w:rsidRPr="00530149">
        <w:rPr>
          <w:sz w:val="24"/>
        </w:rPr>
        <w:t>)</w:t>
      </w:r>
      <w:r w:rsidRPr="00B410D7">
        <w:rPr>
          <w:sz w:val="24"/>
          <w:szCs w:val="24"/>
        </w:rPr>
        <w:t xml:space="preserve">. </w:t>
      </w:r>
    </w:p>
    <w:p w14:paraId="68C81978" w14:textId="30656BA7" w:rsidR="00F00959" w:rsidRDefault="005E5A51" w:rsidP="00F00959">
      <w:pPr>
        <w:shd w:val="clear" w:color="auto" w:fill="FFFFFF"/>
        <w:spacing w:line="276" w:lineRule="auto"/>
        <w:ind w:right="-284"/>
        <w:textAlignment w:val="baseline"/>
        <w:rPr>
          <w:bdr w:val="none" w:sz="0" w:space="0" w:color="auto" w:frame="1"/>
        </w:rPr>
      </w:pPr>
      <w:r w:rsidRPr="00B410D7">
        <w:rPr>
          <w:bdr w:val="none" w:sz="0" w:space="0" w:color="auto" w:frame="1"/>
        </w:rPr>
        <w:t xml:space="preserve">Forløsning med kejsersnit anbefales som udgangspunkt hos gravide med GDM, </w:t>
      </w:r>
      <w:proofErr w:type="gramStart"/>
      <w:r w:rsidRPr="00B410D7">
        <w:rPr>
          <w:bdr w:val="none" w:sz="0" w:space="0" w:color="auto" w:frame="1"/>
        </w:rPr>
        <w:t>såfremt</w:t>
      </w:r>
      <w:proofErr w:type="gramEnd"/>
      <w:r w:rsidRPr="00B410D7">
        <w:rPr>
          <w:bdr w:val="none" w:sz="0" w:space="0" w:color="auto" w:frame="1"/>
        </w:rPr>
        <w:t xml:space="preserve"> fosterskønnet er ≥ 4500 gram, hvilket også er lavere end ved isoleret </w:t>
      </w:r>
      <w:proofErr w:type="spellStart"/>
      <w:r w:rsidRPr="00B410D7">
        <w:rPr>
          <w:bdr w:val="none" w:sz="0" w:space="0" w:color="auto" w:frame="1"/>
        </w:rPr>
        <w:t>foetus</w:t>
      </w:r>
      <w:proofErr w:type="spellEnd"/>
      <w:r w:rsidRPr="00B410D7">
        <w:rPr>
          <w:bdr w:val="none" w:sz="0" w:space="0" w:color="auto" w:frame="1"/>
        </w:rPr>
        <w:t xml:space="preserve"> </w:t>
      </w:r>
      <w:proofErr w:type="spellStart"/>
      <w:r w:rsidRPr="00B410D7">
        <w:rPr>
          <w:bdr w:val="none" w:sz="0" w:space="0" w:color="auto" w:frame="1"/>
        </w:rPr>
        <w:t>magnus</w:t>
      </w:r>
      <w:proofErr w:type="spellEnd"/>
      <w:r w:rsidRPr="00B410D7">
        <w:rPr>
          <w:bdr w:val="none" w:sz="0" w:space="0" w:color="auto" w:frame="1"/>
        </w:rPr>
        <w:t xml:space="preserve"> </w:t>
      </w:r>
      <w:proofErr w:type="spellStart"/>
      <w:r w:rsidRPr="00B410D7">
        <w:rPr>
          <w:bdr w:val="none" w:sz="0" w:space="0" w:color="auto" w:frame="1"/>
        </w:rPr>
        <w:t>suspicio</w:t>
      </w:r>
      <w:proofErr w:type="spellEnd"/>
      <w:r w:rsidRPr="00B410D7">
        <w:rPr>
          <w:bdr w:val="none" w:sz="0" w:space="0" w:color="auto" w:frame="1"/>
        </w:rPr>
        <w:t xml:space="preserve"> uden GDM.</w:t>
      </w:r>
    </w:p>
    <w:p w14:paraId="68723982" w14:textId="7C6FD194" w:rsidR="00CB1CCC" w:rsidRPr="00F00959" w:rsidRDefault="00CB1CCC" w:rsidP="00F00959">
      <w:pPr>
        <w:pStyle w:val="Sandbjergoverskrift3"/>
      </w:pPr>
      <w:r w:rsidRPr="00CA4075">
        <w:t>Igangsættelsesmetoder og overvågning under igangsættelse</w:t>
      </w:r>
    </w:p>
    <w:p w14:paraId="47AC31DB" w14:textId="77777777" w:rsidR="00703357" w:rsidRDefault="0023377A" w:rsidP="0023377A">
      <w:pPr>
        <w:pStyle w:val="Ingenafstand"/>
        <w:spacing w:line="276" w:lineRule="auto"/>
        <w:rPr>
          <w:rFonts w:ascii="Times New Roman" w:hAnsi="Times New Roman"/>
          <w:sz w:val="24"/>
          <w:szCs w:val="24"/>
        </w:rPr>
      </w:pPr>
      <w:r w:rsidRPr="00B410D7">
        <w:rPr>
          <w:rFonts w:ascii="Times New Roman" w:eastAsia="Times New Roman" w:hAnsi="Times New Roman"/>
          <w:bCs/>
          <w:iCs/>
          <w:sz w:val="24"/>
          <w:szCs w:val="24"/>
          <w:lang w:eastAsia="da-DK"/>
        </w:rPr>
        <w:t>Der benyttes samme metoder til igangsættelse af fødslen som hos gravide, der ikke har GDM.</w:t>
      </w:r>
      <w:r>
        <w:rPr>
          <w:rFonts w:ascii="Times New Roman" w:eastAsia="Times New Roman" w:hAnsi="Times New Roman"/>
          <w:bCs/>
          <w:iCs/>
          <w:sz w:val="24"/>
          <w:szCs w:val="24"/>
          <w:lang w:eastAsia="da-DK"/>
        </w:rPr>
        <w:t xml:space="preserve"> </w:t>
      </w:r>
      <w:r w:rsidRPr="00B410D7">
        <w:rPr>
          <w:rFonts w:ascii="Times New Roman" w:hAnsi="Times New Roman"/>
          <w:sz w:val="24"/>
          <w:szCs w:val="24"/>
        </w:rPr>
        <w:t xml:space="preserve">Der foreligger ingen evidens i forhold til, om igangsættelse bør foregå ambulant eller under indlæggelse, og anbefalingerne er baseret på konsensus. </w:t>
      </w:r>
    </w:p>
    <w:p w14:paraId="3891AD75" w14:textId="77777777" w:rsidR="00703357" w:rsidRDefault="0023377A" w:rsidP="0023377A">
      <w:pPr>
        <w:pStyle w:val="Ingenafstand"/>
        <w:spacing w:line="276" w:lineRule="auto"/>
        <w:rPr>
          <w:rFonts w:ascii="Times New Roman" w:hAnsi="Times New Roman"/>
          <w:sz w:val="24"/>
          <w:szCs w:val="24"/>
        </w:rPr>
      </w:pPr>
      <w:r w:rsidRPr="00B410D7">
        <w:rPr>
          <w:rFonts w:ascii="Times New Roman" w:eastAsia="Times New Roman" w:hAnsi="Times New Roman"/>
          <w:sz w:val="24"/>
          <w:szCs w:val="24"/>
          <w:lang w:eastAsia="da-DK"/>
        </w:rPr>
        <w:t xml:space="preserve">Hos kvinder </w:t>
      </w:r>
      <w:r w:rsidRPr="00D84EF7">
        <w:rPr>
          <w:rFonts w:ascii="Times New Roman" w:eastAsia="Times New Roman" w:hAnsi="Times New Roman"/>
          <w:sz w:val="24"/>
          <w:szCs w:val="24"/>
          <w:lang w:eastAsia="da-DK"/>
        </w:rPr>
        <w:t>med insulinbehandlet GDM anbefales igangsættelse af fødsel</w:t>
      </w:r>
      <w:r w:rsidRPr="00D84EF7">
        <w:rPr>
          <w:rFonts w:ascii="Times New Roman" w:hAnsi="Times New Roman"/>
          <w:sz w:val="24"/>
          <w:szCs w:val="24"/>
        </w:rPr>
        <w:t xml:space="preserve"> foregå under indlæggelse med daglig CTG-kontrol.</w:t>
      </w:r>
    </w:p>
    <w:p w14:paraId="7D476E74" w14:textId="3660BF25" w:rsidR="0023377A" w:rsidRPr="002313F6" w:rsidRDefault="0023377A" w:rsidP="0023377A">
      <w:pPr>
        <w:pStyle w:val="Ingenafstand"/>
        <w:spacing w:line="276" w:lineRule="auto"/>
        <w:rPr>
          <w:rFonts w:ascii="Times New Roman" w:eastAsia="Times New Roman" w:hAnsi="Times New Roman"/>
          <w:bCs/>
          <w:iCs/>
          <w:sz w:val="24"/>
          <w:szCs w:val="24"/>
          <w:lang w:eastAsia="da-DK"/>
        </w:rPr>
      </w:pPr>
      <w:r w:rsidRPr="00D84EF7">
        <w:rPr>
          <w:rFonts w:ascii="Times New Roman" w:hAnsi="Times New Roman"/>
          <w:sz w:val="24"/>
          <w:szCs w:val="24"/>
        </w:rPr>
        <w:t xml:space="preserve">Hos kvinder med </w:t>
      </w:r>
      <w:r w:rsidRPr="00D84EF7">
        <w:rPr>
          <w:rFonts w:ascii="Times New Roman" w:eastAsia="Times New Roman" w:hAnsi="Times New Roman"/>
          <w:sz w:val="24"/>
          <w:szCs w:val="24"/>
          <w:lang w:eastAsia="da-DK"/>
        </w:rPr>
        <w:t>diætbehandlet GDM kan igangsættelsesforløb</w:t>
      </w:r>
      <w:r w:rsidRPr="00B410D7">
        <w:rPr>
          <w:rFonts w:ascii="Times New Roman" w:eastAsia="Times New Roman" w:hAnsi="Times New Roman"/>
          <w:sz w:val="24"/>
          <w:szCs w:val="24"/>
          <w:lang w:eastAsia="da-DK"/>
        </w:rPr>
        <w:t xml:space="preserve"> </w:t>
      </w:r>
      <w:r w:rsidRPr="00B410D7">
        <w:rPr>
          <w:rFonts w:ascii="Times New Roman" w:hAnsi="Times New Roman"/>
          <w:sz w:val="24"/>
          <w:szCs w:val="24"/>
        </w:rPr>
        <w:t xml:space="preserve">foregå ambulant, </w:t>
      </w:r>
      <w:proofErr w:type="gramStart"/>
      <w:r w:rsidRPr="00B410D7">
        <w:rPr>
          <w:rFonts w:ascii="Times New Roman" w:hAnsi="Times New Roman"/>
          <w:sz w:val="24"/>
          <w:szCs w:val="24"/>
        </w:rPr>
        <w:t>såfremt</w:t>
      </w:r>
      <w:proofErr w:type="gramEnd"/>
      <w:r w:rsidRPr="00B410D7">
        <w:rPr>
          <w:rFonts w:ascii="Times New Roman" w:hAnsi="Times New Roman"/>
          <w:sz w:val="24"/>
          <w:szCs w:val="24"/>
        </w:rPr>
        <w:t xml:space="preserve"> der ikke er yderligere komplikationer eller andre forhold, som taler imod det.</w:t>
      </w:r>
    </w:p>
    <w:p w14:paraId="77DDD896" w14:textId="65BE366A" w:rsidR="005A18C7" w:rsidRDefault="005A18C7" w:rsidP="005E5A51">
      <w:pPr>
        <w:shd w:val="clear" w:color="auto" w:fill="FFFFFF"/>
        <w:spacing w:line="276" w:lineRule="auto"/>
        <w:ind w:right="-284"/>
        <w:textAlignment w:val="baseline"/>
        <w:rPr>
          <w:bdr w:val="none" w:sz="0" w:space="0" w:color="auto" w:frame="1"/>
        </w:rPr>
      </w:pPr>
    </w:p>
    <w:p w14:paraId="4D3A5C38" w14:textId="3B1DD214" w:rsidR="001B7BD4" w:rsidRPr="001B7BD4" w:rsidRDefault="001B7BD4" w:rsidP="001A1038">
      <w:pPr>
        <w:shd w:val="clear" w:color="auto" w:fill="FFFFFF"/>
        <w:spacing w:line="276" w:lineRule="auto"/>
        <w:rPr>
          <w:i/>
        </w:rPr>
      </w:pPr>
      <w:r w:rsidRPr="00C734C1">
        <w:rPr>
          <w:i/>
        </w:rPr>
        <w:t>Resume af evidens ved</w:t>
      </w:r>
      <w:r w:rsidR="00C734C1" w:rsidRPr="00C734C1">
        <w:rPr>
          <w:i/>
        </w:rPr>
        <w:t>r.</w:t>
      </w:r>
      <w:r w:rsidRPr="00C734C1">
        <w:rPr>
          <w:i/>
        </w:rPr>
        <w:t xml:space="preserve"> </w:t>
      </w:r>
      <w:r w:rsidR="00C734C1" w:rsidRPr="00C734C1">
        <w:rPr>
          <w:i/>
        </w:rPr>
        <w:t>t</w:t>
      </w:r>
      <w:r w:rsidR="00A56AAE" w:rsidRPr="00A56AAE">
        <w:rPr>
          <w:i/>
        </w:rPr>
        <w:t>idspunkt for igangsættelse, igangsættelsesmetoder og overvågning under igangsættelse</w:t>
      </w:r>
      <w:r w:rsidR="001A1038">
        <w:rPr>
          <w:i/>
        </w:rPr>
        <w:tab/>
      </w:r>
      <w:r w:rsidR="0066412B">
        <w:rPr>
          <w:i/>
        </w:rPr>
        <w:tab/>
      </w:r>
      <w:r w:rsidR="0066412B">
        <w:rPr>
          <w:i/>
        </w:rPr>
        <w:tab/>
      </w:r>
      <w:r w:rsidR="0066412B">
        <w:rPr>
          <w:i/>
        </w:rPr>
        <w:tab/>
      </w:r>
      <w:r w:rsidR="0066412B">
        <w:rPr>
          <w:i/>
        </w:rPr>
        <w:tab/>
        <w:t xml:space="preserve">        </w:t>
      </w:r>
      <w:r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A18C7" w:rsidRPr="00B410D7" w14:paraId="60F649CF" w14:textId="77777777" w:rsidTr="000922F5">
        <w:trPr>
          <w:trHeight w:val="391"/>
        </w:trPr>
        <w:tc>
          <w:tcPr>
            <w:tcW w:w="8256" w:type="dxa"/>
          </w:tcPr>
          <w:p w14:paraId="7FE40918" w14:textId="55A26B95" w:rsidR="005A18C7" w:rsidRPr="00B410D7" w:rsidRDefault="00340115" w:rsidP="00EE1870">
            <w:pPr>
              <w:pStyle w:val="Listeafsnit"/>
              <w:shd w:val="clear" w:color="auto" w:fill="FFFFFF"/>
              <w:spacing w:line="276" w:lineRule="auto"/>
              <w:ind w:left="0"/>
              <w:rPr>
                <w:rFonts w:ascii="Times New Roman" w:hAnsi="Times New Roman"/>
                <w:sz w:val="24"/>
                <w:szCs w:val="24"/>
              </w:rPr>
            </w:pPr>
            <w:r>
              <w:rPr>
                <w:rFonts w:ascii="Times New Roman" w:eastAsia="Times New Roman" w:hAnsi="Times New Roman"/>
                <w:sz w:val="24"/>
                <w:szCs w:val="24"/>
                <w:lang w:eastAsia="da-DK"/>
              </w:rPr>
              <w:t xml:space="preserve">Gravide med </w:t>
            </w:r>
            <w:r w:rsidR="005A18C7" w:rsidRPr="00B410D7">
              <w:rPr>
                <w:rFonts w:ascii="Times New Roman" w:eastAsia="Times New Roman" w:hAnsi="Times New Roman"/>
                <w:b/>
                <w:bCs/>
                <w:sz w:val="24"/>
                <w:szCs w:val="24"/>
                <w:lang w:eastAsia="da-DK"/>
              </w:rPr>
              <w:t xml:space="preserve">insulinbehandlet </w:t>
            </w:r>
            <w:r w:rsidR="005A18C7" w:rsidRPr="001E5B5B">
              <w:rPr>
                <w:rFonts w:ascii="Times New Roman" w:eastAsia="Times New Roman" w:hAnsi="Times New Roman"/>
                <w:b/>
                <w:bCs/>
                <w:sz w:val="24"/>
                <w:szCs w:val="24"/>
                <w:lang w:eastAsia="da-DK"/>
              </w:rPr>
              <w:t>GDM</w:t>
            </w:r>
            <w:r w:rsidRPr="001E5B5B">
              <w:rPr>
                <w:rFonts w:ascii="Times New Roman" w:eastAsia="Times New Roman" w:hAnsi="Times New Roman"/>
                <w:b/>
                <w:bCs/>
                <w:sz w:val="24"/>
                <w:szCs w:val="24"/>
                <w:lang w:eastAsia="da-DK"/>
              </w:rPr>
              <w:t xml:space="preserve"> </w:t>
            </w:r>
            <w:r w:rsidRPr="001E5B5B">
              <w:rPr>
                <w:rFonts w:ascii="Times New Roman" w:eastAsia="Times New Roman" w:hAnsi="Times New Roman"/>
                <w:sz w:val="24"/>
                <w:szCs w:val="24"/>
                <w:lang w:eastAsia="da-DK"/>
              </w:rPr>
              <w:t xml:space="preserve">har øget risiko for udvikling af graviditetskomplikationer som </w:t>
            </w:r>
            <w:proofErr w:type="spellStart"/>
            <w:r w:rsidRPr="001E5B5B">
              <w:rPr>
                <w:rFonts w:ascii="Times New Roman" w:eastAsia="Times New Roman" w:hAnsi="Times New Roman"/>
                <w:sz w:val="24"/>
                <w:szCs w:val="24"/>
                <w:lang w:eastAsia="da-DK"/>
              </w:rPr>
              <w:t>præeclamsi</w:t>
            </w:r>
            <w:proofErr w:type="spellEnd"/>
            <w:r w:rsidRPr="001E5B5B">
              <w:rPr>
                <w:rFonts w:ascii="Times New Roman" w:eastAsia="Times New Roman" w:hAnsi="Times New Roman"/>
                <w:sz w:val="24"/>
                <w:szCs w:val="24"/>
                <w:lang w:eastAsia="da-DK"/>
              </w:rPr>
              <w:t xml:space="preserve"> og </w:t>
            </w:r>
            <w:proofErr w:type="spellStart"/>
            <w:r w:rsidRPr="001E5B5B">
              <w:rPr>
                <w:rFonts w:ascii="Times New Roman" w:eastAsia="Times New Roman" w:hAnsi="Times New Roman"/>
                <w:sz w:val="24"/>
                <w:szCs w:val="24"/>
                <w:lang w:eastAsia="da-DK"/>
              </w:rPr>
              <w:t>foetus</w:t>
            </w:r>
            <w:proofErr w:type="spellEnd"/>
            <w:r w:rsidRPr="001E5B5B">
              <w:rPr>
                <w:rFonts w:ascii="Times New Roman" w:eastAsia="Times New Roman" w:hAnsi="Times New Roman"/>
                <w:sz w:val="24"/>
                <w:szCs w:val="24"/>
                <w:lang w:eastAsia="da-DK"/>
              </w:rPr>
              <w:t xml:space="preserve"> </w:t>
            </w:r>
            <w:proofErr w:type="spellStart"/>
            <w:r w:rsidRPr="001E5B5B">
              <w:rPr>
                <w:rFonts w:ascii="Times New Roman" w:eastAsia="Times New Roman" w:hAnsi="Times New Roman"/>
                <w:sz w:val="24"/>
                <w:szCs w:val="24"/>
                <w:lang w:eastAsia="da-DK"/>
              </w:rPr>
              <w:t>magnus</w:t>
            </w:r>
            <w:proofErr w:type="spellEnd"/>
          </w:p>
        </w:tc>
        <w:tc>
          <w:tcPr>
            <w:tcW w:w="1366" w:type="dxa"/>
            <w:shd w:val="clear" w:color="auto" w:fill="D9D9D9"/>
            <w:vAlign w:val="center"/>
          </w:tcPr>
          <w:p w14:paraId="6A3DD3E1" w14:textId="77777777" w:rsidR="005A18C7" w:rsidRPr="00B410D7" w:rsidRDefault="005A18C7" w:rsidP="000922F5">
            <w:pPr>
              <w:jc w:val="center"/>
            </w:pPr>
            <w:r w:rsidRPr="00B410D7">
              <w:t>2b</w:t>
            </w:r>
          </w:p>
        </w:tc>
      </w:tr>
      <w:tr w:rsidR="00D036F2" w:rsidRPr="00B410D7" w14:paraId="2801784B" w14:textId="77777777" w:rsidTr="000922F5">
        <w:trPr>
          <w:trHeight w:val="391"/>
        </w:trPr>
        <w:tc>
          <w:tcPr>
            <w:tcW w:w="8256" w:type="dxa"/>
          </w:tcPr>
          <w:p w14:paraId="6B7358B8" w14:textId="3149C1D7" w:rsidR="00D036F2" w:rsidRPr="00B410D7" w:rsidRDefault="00340115" w:rsidP="00EE1870">
            <w:pPr>
              <w:pStyle w:val="Listeafsnit"/>
              <w:shd w:val="clear" w:color="auto" w:fill="FFFFFF"/>
              <w:spacing w:line="276" w:lineRule="auto"/>
              <w:ind w:left="0"/>
              <w:rPr>
                <w:rFonts w:ascii="Times New Roman" w:eastAsia="Times New Roman" w:hAnsi="Times New Roman"/>
                <w:sz w:val="24"/>
                <w:szCs w:val="24"/>
                <w:lang w:eastAsia="da-DK"/>
              </w:rPr>
            </w:pPr>
            <w:r>
              <w:rPr>
                <w:rFonts w:ascii="Times New Roman" w:eastAsia="Times New Roman" w:hAnsi="Times New Roman"/>
                <w:sz w:val="24"/>
                <w:szCs w:val="24"/>
                <w:lang w:eastAsia="da-DK"/>
              </w:rPr>
              <w:t>Gravide</w:t>
            </w:r>
            <w:r w:rsidR="00D036F2" w:rsidRPr="00D036F2">
              <w:rPr>
                <w:rFonts w:ascii="Times New Roman" w:eastAsia="Times New Roman" w:hAnsi="Times New Roman"/>
                <w:sz w:val="24"/>
                <w:szCs w:val="24"/>
                <w:lang w:eastAsia="da-DK"/>
              </w:rPr>
              <w:t xml:space="preserve"> </w:t>
            </w:r>
            <w:r w:rsidR="00D036F2" w:rsidRPr="00203D29">
              <w:rPr>
                <w:rFonts w:ascii="Times New Roman" w:eastAsia="Times New Roman" w:hAnsi="Times New Roman"/>
                <w:b/>
                <w:bCs/>
                <w:sz w:val="24"/>
                <w:szCs w:val="24"/>
                <w:lang w:eastAsia="da-DK"/>
              </w:rPr>
              <w:t>diætbehandlet GDM</w:t>
            </w:r>
            <w:r w:rsidR="00D036F2" w:rsidRPr="00D036F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har ligeledes øget risiko</w:t>
            </w:r>
            <w:r w:rsidR="00540953">
              <w:rPr>
                <w:rFonts w:ascii="Times New Roman" w:eastAsia="Times New Roman" w:hAnsi="Times New Roman"/>
                <w:sz w:val="24"/>
                <w:szCs w:val="24"/>
                <w:lang w:eastAsia="da-DK"/>
              </w:rPr>
              <w:t xml:space="preserve"> for </w:t>
            </w:r>
            <w:proofErr w:type="spellStart"/>
            <w:r w:rsidR="00540953">
              <w:rPr>
                <w:rFonts w:ascii="Times New Roman" w:eastAsia="Times New Roman" w:hAnsi="Times New Roman"/>
                <w:sz w:val="24"/>
                <w:szCs w:val="24"/>
                <w:lang w:eastAsia="da-DK"/>
              </w:rPr>
              <w:t>præeclamsi</w:t>
            </w:r>
            <w:proofErr w:type="spellEnd"/>
            <w:r w:rsidR="00540953">
              <w:rPr>
                <w:rFonts w:ascii="Times New Roman" w:eastAsia="Times New Roman" w:hAnsi="Times New Roman"/>
                <w:sz w:val="24"/>
                <w:szCs w:val="24"/>
                <w:lang w:eastAsia="da-DK"/>
              </w:rPr>
              <w:t xml:space="preserve"> og </w:t>
            </w:r>
            <w:proofErr w:type="spellStart"/>
            <w:r w:rsidR="00540953">
              <w:rPr>
                <w:rFonts w:ascii="Times New Roman" w:eastAsia="Times New Roman" w:hAnsi="Times New Roman"/>
                <w:sz w:val="24"/>
                <w:szCs w:val="24"/>
                <w:lang w:eastAsia="da-DK"/>
              </w:rPr>
              <w:t>foetus</w:t>
            </w:r>
            <w:proofErr w:type="spellEnd"/>
            <w:r w:rsidR="00540953">
              <w:rPr>
                <w:rFonts w:ascii="Times New Roman" w:eastAsia="Times New Roman" w:hAnsi="Times New Roman"/>
                <w:sz w:val="24"/>
                <w:szCs w:val="24"/>
                <w:lang w:eastAsia="da-DK"/>
              </w:rPr>
              <w:t xml:space="preserve"> </w:t>
            </w:r>
            <w:proofErr w:type="spellStart"/>
            <w:r w:rsidR="00540953">
              <w:rPr>
                <w:rFonts w:ascii="Times New Roman" w:eastAsia="Times New Roman" w:hAnsi="Times New Roman"/>
                <w:sz w:val="24"/>
                <w:szCs w:val="24"/>
                <w:lang w:eastAsia="da-DK"/>
              </w:rPr>
              <w:t>magnus</w:t>
            </w:r>
            <w:proofErr w:type="spellEnd"/>
            <w:r>
              <w:rPr>
                <w:rFonts w:ascii="Times New Roman" w:eastAsia="Times New Roman" w:hAnsi="Times New Roman"/>
                <w:sz w:val="24"/>
                <w:szCs w:val="24"/>
                <w:lang w:eastAsia="da-DK"/>
              </w:rPr>
              <w:t>, men lavere i forhold til insulinbehandlede gravide</w:t>
            </w:r>
          </w:p>
        </w:tc>
        <w:tc>
          <w:tcPr>
            <w:tcW w:w="1366" w:type="dxa"/>
            <w:shd w:val="clear" w:color="auto" w:fill="D9D9D9"/>
            <w:vAlign w:val="center"/>
          </w:tcPr>
          <w:p w14:paraId="431F6F66" w14:textId="5A0E6F23" w:rsidR="00D036F2" w:rsidRPr="00B410D7" w:rsidRDefault="008006E6" w:rsidP="000922F5">
            <w:pPr>
              <w:jc w:val="center"/>
            </w:pPr>
            <w:r>
              <w:t>2b</w:t>
            </w:r>
          </w:p>
        </w:tc>
      </w:tr>
      <w:tr w:rsidR="005A18C7" w:rsidRPr="00B410D7" w14:paraId="1FBC0521" w14:textId="77777777" w:rsidTr="000922F5">
        <w:trPr>
          <w:trHeight w:val="391"/>
        </w:trPr>
        <w:tc>
          <w:tcPr>
            <w:tcW w:w="8256" w:type="dxa"/>
          </w:tcPr>
          <w:p w14:paraId="637A79B1" w14:textId="620DDAE1" w:rsidR="005A18C7" w:rsidRPr="00B410D7" w:rsidRDefault="00540953" w:rsidP="00EE1870">
            <w:r>
              <w:t>Der findes ikke evidens i forhold til om i</w:t>
            </w:r>
            <w:r w:rsidR="005A18C7" w:rsidRPr="00B410D7">
              <w:t xml:space="preserve">gangsættelse af fødsel ved </w:t>
            </w:r>
            <w:r w:rsidR="005A18C7" w:rsidRPr="00203D29">
              <w:t>GDM</w:t>
            </w:r>
            <w:r w:rsidR="005A18C7" w:rsidRPr="00B410D7">
              <w:t xml:space="preserve"> </w:t>
            </w:r>
            <w:r>
              <w:t>kan foregå ambulant eller under indlæggelse</w:t>
            </w:r>
          </w:p>
        </w:tc>
        <w:tc>
          <w:tcPr>
            <w:tcW w:w="1366" w:type="dxa"/>
            <w:shd w:val="clear" w:color="auto" w:fill="D9D9D9"/>
            <w:vAlign w:val="center"/>
          </w:tcPr>
          <w:p w14:paraId="6C9B5FED" w14:textId="4B18D280" w:rsidR="005A18C7" w:rsidRPr="00B410D7" w:rsidRDefault="0057260C" w:rsidP="000922F5">
            <w:pPr>
              <w:jc w:val="center"/>
            </w:pPr>
            <w:r>
              <w:t>-</w:t>
            </w:r>
          </w:p>
        </w:tc>
      </w:tr>
    </w:tbl>
    <w:p w14:paraId="45A5ACD4" w14:textId="5A2529C9" w:rsidR="005A18C7" w:rsidRDefault="005A18C7" w:rsidP="005E5A51">
      <w:pPr>
        <w:shd w:val="clear" w:color="auto" w:fill="FFFFFF"/>
        <w:spacing w:line="276" w:lineRule="auto"/>
        <w:ind w:right="-284"/>
        <w:textAlignment w:val="baseline"/>
        <w:rPr>
          <w:bdr w:val="none" w:sz="0" w:space="0" w:color="auto" w:frame="1"/>
        </w:rPr>
      </w:pPr>
    </w:p>
    <w:p w14:paraId="56CC49B1" w14:textId="2D839330" w:rsidR="003608AB" w:rsidRPr="00B410D7" w:rsidRDefault="003608AB" w:rsidP="005E5A51">
      <w:pPr>
        <w:shd w:val="clear" w:color="auto" w:fill="FFFFFF"/>
        <w:spacing w:line="276" w:lineRule="auto"/>
        <w:ind w:right="-284"/>
        <w:textAlignment w:val="baseline"/>
        <w:rPr>
          <w:bdr w:val="none" w:sz="0" w:space="0" w:color="auto" w:frame="1"/>
        </w:rPr>
      </w:pPr>
      <w:r>
        <w:rPr>
          <w:i/>
        </w:rPr>
        <w:t>Kliniske rekommandationer</w:t>
      </w:r>
      <w:r w:rsidRPr="00C734C1">
        <w:rPr>
          <w:i/>
        </w:rPr>
        <w:t xml:space="preserve"> vedr.</w:t>
      </w:r>
      <w:r w:rsidR="00255C4D">
        <w:rPr>
          <w:i/>
        </w:rPr>
        <w:t xml:space="preserve"> </w:t>
      </w:r>
      <w:r w:rsidR="00255C4D" w:rsidRPr="00C734C1">
        <w:rPr>
          <w:i/>
        </w:rPr>
        <w:t>t</w:t>
      </w:r>
      <w:r w:rsidR="00255C4D" w:rsidRPr="00A56AAE">
        <w:rPr>
          <w:i/>
        </w:rPr>
        <w:t>idspunkt for igangsættelse, igangsættelsesmetoder og overvågning under igangsættelse</w:t>
      </w:r>
      <w:r w:rsidRPr="00C734C1">
        <w:rPr>
          <w:i/>
        </w:rPr>
        <w:t xml:space="preserve"> </w:t>
      </w:r>
      <w:r w:rsidR="0066412B">
        <w:rPr>
          <w:i/>
        </w:rPr>
        <w:tab/>
      </w:r>
      <w:r w:rsidR="0066412B">
        <w:rPr>
          <w:i/>
        </w:rPr>
        <w:tab/>
      </w:r>
      <w:r w:rsidR="0066412B">
        <w:rPr>
          <w:i/>
        </w:rPr>
        <w:tab/>
      </w:r>
      <w:r w:rsidR="0066412B">
        <w:rPr>
          <w:i/>
        </w:rPr>
        <w:tab/>
      </w:r>
      <w:r w:rsidR="0066412B">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608AB" w:rsidRPr="00B410D7" w14:paraId="3B35A2C1" w14:textId="77777777" w:rsidTr="000922F5">
        <w:trPr>
          <w:trHeight w:val="391"/>
        </w:trPr>
        <w:tc>
          <w:tcPr>
            <w:tcW w:w="8256" w:type="dxa"/>
          </w:tcPr>
          <w:p w14:paraId="7684F6FA" w14:textId="7FB5DDA1" w:rsidR="003608AB" w:rsidRPr="006C44EB" w:rsidRDefault="00C2354E" w:rsidP="006C44EB">
            <w:pPr>
              <w:shd w:val="clear" w:color="auto" w:fill="FFFFFF"/>
              <w:spacing w:line="276" w:lineRule="auto"/>
              <w:rPr>
                <w:b/>
                <w:bCs/>
              </w:rPr>
            </w:pPr>
            <w:r w:rsidRPr="006C44EB">
              <w:t>Hos kvinder med</w:t>
            </w:r>
            <w:r>
              <w:rPr>
                <w:b/>
                <w:bCs/>
              </w:rPr>
              <w:t xml:space="preserve"> i</w:t>
            </w:r>
            <w:r w:rsidR="00681E5D" w:rsidRPr="00B410D7">
              <w:rPr>
                <w:b/>
                <w:bCs/>
              </w:rPr>
              <w:t>nsulinbehandlet GDM</w:t>
            </w:r>
            <w:r>
              <w:rPr>
                <w:b/>
                <w:bCs/>
              </w:rPr>
              <w:t xml:space="preserve"> </w:t>
            </w:r>
            <w:r w:rsidR="00681E5D" w:rsidRPr="00B410D7">
              <w:t xml:space="preserve">anbefales, at fødslen sættes i gang senest </w:t>
            </w:r>
            <w:r w:rsidR="005611DF">
              <w:t>GA</w:t>
            </w:r>
            <w:r w:rsidR="00681E5D" w:rsidRPr="00B410D7">
              <w:t xml:space="preserve"> 40+0</w:t>
            </w:r>
            <w:r w:rsidR="005611DF">
              <w:t xml:space="preserve"> uger</w:t>
            </w:r>
            <w:r w:rsidR="00681E5D" w:rsidRPr="00B410D7">
              <w:t xml:space="preserve"> under indlæggelse med daglig CTG-kontrol.</w:t>
            </w:r>
          </w:p>
        </w:tc>
        <w:tc>
          <w:tcPr>
            <w:tcW w:w="1366" w:type="dxa"/>
            <w:shd w:val="clear" w:color="auto" w:fill="D9D9D9"/>
            <w:vAlign w:val="center"/>
          </w:tcPr>
          <w:p w14:paraId="6603CF53" w14:textId="2FD2C716" w:rsidR="003608AB" w:rsidRPr="00B410D7" w:rsidRDefault="00325AE8" w:rsidP="000922F5">
            <w:pPr>
              <w:jc w:val="center"/>
            </w:pPr>
            <w:r>
              <w:t>C</w:t>
            </w:r>
          </w:p>
        </w:tc>
      </w:tr>
      <w:tr w:rsidR="003608AB" w:rsidRPr="00B410D7" w14:paraId="337702C2" w14:textId="77777777" w:rsidTr="000922F5">
        <w:trPr>
          <w:trHeight w:val="391"/>
        </w:trPr>
        <w:tc>
          <w:tcPr>
            <w:tcW w:w="8256" w:type="dxa"/>
          </w:tcPr>
          <w:p w14:paraId="13B1ACC5" w14:textId="1F484182" w:rsidR="003608AB" w:rsidRPr="006C44EB" w:rsidRDefault="00D80176" w:rsidP="006C44EB">
            <w:pPr>
              <w:shd w:val="clear" w:color="auto" w:fill="FFFFFF"/>
              <w:spacing w:line="276" w:lineRule="auto"/>
              <w:rPr>
                <w:b/>
                <w:bCs/>
              </w:rPr>
            </w:pPr>
            <w:r w:rsidRPr="006C44EB">
              <w:t>Hos kvinder med</w:t>
            </w:r>
            <w:r>
              <w:rPr>
                <w:b/>
                <w:bCs/>
              </w:rPr>
              <w:t xml:space="preserve"> d</w:t>
            </w:r>
            <w:r w:rsidR="003A7D12" w:rsidRPr="00B410D7">
              <w:rPr>
                <w:b/>
                <w:bCs/>
              </w:rPr>
              <w:t>iætbehandlet GDM</w:t>
            </w:r>
            <w:r>
              <w:rPr>
                <w:b/>
                <w:bCs/>
              </w:rPr>
              <w:t xml:space="preserve"> </w:t>
            </w:r>
            <w:r w:rsidR="003A7D12" w:rsidRPr="00B410D7">
              <w:t xml:space="preserve">anbefales, at fødslen sættes i gang senest ved </w:t>
            </w:r>
            <w:r w:rsidR="009922DE">
              <w:t>GA</w:t>
            </w:r>
            <w:r w:rsidR="003A7D12" w:rsidRPr="00B410D7">
              <w:t xml:space="preserve"> 41+0</w:t>
            </w:r>
            <w:r w:rsidR="009922DE">
              <w:t xml:space="preserve"> uger</w:t>
            </w:r>
            <w:r w:rsidR="003A7D12" w:rsidRPr="00B410D7">
              <w:t xml:space="preserve">; dette kan foregå ambulant, </w:t>
            </w:r>
            <w:proofErr w:type="gramStart"/>
            <w:r w:rsidR="003A7D12" w:rsidRPr="00B410D7">
              <w:t>såfremt</w:t>
            </w:r>
            <w:proofErr w:type="gramEnd"/>
            <w:r w:rsidR="003A7D12" w:rsidRPr="00B410D7">
              <w:t xml:space="preserve"> der ikke er andre risikofaktorer.</w:t>
            </w:r>
          </w:p>
        </w:tc>
        <w:tc>
          <w:tcPr>
            <w:tcW w:w="1366" w:type="dxa"/>
            <w:shd w:val="clear" w:color="auto" w:fill="D9D9D9"/>
            <w:vAlign w:val="center"/>
          </w:tcPr>
          <w:p w14:paraId="223DAF33" w14:textId="0F087D24" w:rsidR="003608AB" w:rsidRPr="00B410D7" w:rsidRDefault="00325AE8" w:rsidP="000922F5">
            <w:pPr>
              <w:jc w:val="center"/>
            </w:pPr>
            <w:r>
              <w:t>C</w:t>
            </w:r>
          </w:p>
        </w:tc>
      </w:tr>
      <w:tr w:rsidR="003B49DD" w:rsidRPr="00B410D7" w14:paraId="45C884A7" w14:textId="77777777" w:rsidTr="000922F5">
        <w:trPr>
          <w:trHeight w:val="391"/>
        </w:trPr>
        <w:tc>
          <w:tcPr>
            <w:tcW w:w="8256" w:type="dxa"/>
          </w:tcPr>
          <w:p w14:paraId="117F074C" w14:textId="2BDDCA3B" w:rsidR="003B49DD" w:rsidRPr="005E3BA6" w:rsidRDefault="003B49DD" w:rsidP="00105AE5">
            <w:pPr>
              <w:shd w:val="clear" w:color="auto" w:fill="FFFFFF"/>
              <w:spacing w:line="276" w:lineRule="auto"/>
              <w:ind w:right="-284"/>
              <w:textAlignment w:val="baseline"/>
            </w:pPr>
            <w:r>
              <w:rPr>
                <w:b/>
                <w:bCs/>
              </w:rPr>
              <w:t xml:space="preserve">Uanset behandlingsregime </w:t>
            </w:r>
            <w:r>
              <w:t>anbefales igangsættelse efter GA 37 uger ved en estimeret</w:t>
            </w:r>
            <w:r w:rsidR="004D5F6E">
              <w:t xml:space="preserve"> fostervægt over 4000 gram, men med hensyntagen til moderens statur, obstetriske anamnese samt fosterets ultralydsestimerede proportioner. Ved </w:t>
            </w:r>
            <w:r w:rsidR="00105AE5">
              <w:t xml:space="preserve">  </w:t>
            </w:r>
            <w:r w:rsidR="004D5F6E">
              <w:t xml:space="preserve">fosterskøn </w:t>
            </w:r>
            <w:r w:rsidR="00105AE5">
              <w:t>&gt;</w:t>
            </w:r>
            <w:r w:rsidR="00400AA6">
              <w:t xml:space="preserve"> 4500 gram anbefales som udgangspunkt forløsning med kejsersnit, dog afhængig af obstetrisk anamnese.</w:t>
            </w:r>
          </w:p>
        </w:tc>
        <w:tc>
          <w:tcPr>
            <w:tcW w:w="1366" w:type="dxa"/>
            <w:shd w:val="clear" w:color="auto" w:fill="D9D9D9"/>
            <w:vAlign w:val="center"/>
          </w:tcPr>
          <w:p w14:paraId="5147AD19" w14:textId="64B32304" w:rsidR="003B49DD" w:rsidRDefault="00DB1C34" w:rsidP="000922F5">
            <w:pPr>
              <w:jc w:val="center"/>
            </w:pPr>
            <w:r>
              <w:t>C</w:t>
            </w:r>
          </w:p>
        </w:tc>
      </w:tr>
    </w:tbl>
    <w:p w14:paraId="56FABFDE" w14:textId="77777777" w:rsidR="005E5A51" w:rsidRPr="00B410D7" w:rsidRDefault="005E5A51" w:rsidP="005E5A51">
      <w:pPr>
        <w:pStyle w:val="Ingenafstand"/>
        <w:spacing w:line="276" w:lineRule="auto"/>
        <w:rPr>
          <w:rFonts w:ascii="Times New Roman" w:eastAsia="Times New Roman" w:hAnsi="Times New Roman"/>
          <w:b/>
          <w:iCs/>
          <w:sz w:val="24"/>
          <w:szCs w:val="24"/>
          <w:lang w:eastAsia="da-DK"/>
        </w:rPr>
      </w:pPr>
    </w:p>
    <w:p w14:paraId="602B937D" w14:textId="3AC1B2A1" w:rsidR="005E5A51" w:rsidRDefault="00BF1C98" w:rsidP="00F00959">
      <w:pPr>
        <w:pStyle w:val="sand2"/>
      </w:pPr>
      <w:bookmarkStart w:id="45" w:name="_Toc161934051"/>
      <w:r>
        <w:t xml:space="preserve">2.3 </w:t>
      </w:r>
      <w:r w:rsidR="005E5A51" w:rsidRPr="00B410D7">
        <w:t>Monitorering under fødsel</w:t>
      </w:r>
      <w:bookmarkEnd w:id="45"/>
    </w:p>
    <w:p w14:paraId="33EE99D7" w14:textId="77777777" w:rsidR="00EB2086" w:rsidRPr="00B410D7" w:rsidRDefault="00EB2086" w:rsidP="000755B3"/>
    <w:p w14:paraId="02C5FF7A" w14:textId="5B0ED04A" w:rsidR="005E5A51" w:rsidRPr="00B410D7" w:rsidRDefault="005E5A51" w:rsidP="005E5A51">
      <w:pPr>
        <w:pStyle w:val="Ingenafstand"/>
        <w:spacing w:line="276" w:lineRule="auto"/>
        <w:rPr>
          <w:rFonts w:ascii="Times New Roman" w:eastAsia="Times New Roman" w:hAnsi="Times New Roman"/>
          <w:b/>
          <w:bCs/>
          <w:sz w:val="24"/>
          <w:szCs w:val="24"/>
          <w:lang w:eastAsia="da-DK"/>
        </w:rPr>
      </w:pPr>
      <w:r w:rsidRPr="00B410D7">
        <w:rPr>
          <w:rFonts w:ascii="Times New Roman" w:hAnsi="Times New Roman"/>
          <w:sz w:val="24"/>
          <w:szCs w:val="24"/>
        </w:rPr>
        <w:t xml:space="preserve">DSOG har i guidelinen fra 2017 </w:t>
      </w:r>
      <w:hyperlink r:id="rId24" w:history="1">
        <w:r w:rsidRPr="0083175A">
          <w:rPr>
            <w:rStyle w:val="Hyperlink"/>
            <w:rFonts w:ascii="Times New Roman" w:hAnsi="Times New Roman"/>
            <w:sz w:val="24"/>
            <w:szCs w:val="24"/>
          </w:rPr>
          <w:t>”Fosterovervågning under fødsel – indikationer”</w:t>
        </w:r>
      </w:hyperlink>
      <w:r w:rsidRPr="00B410D7">
        <w:rPr>
          <w:rFonts w:ascii="Times New Roman" w:hAnsi="Times New Roman"/>
          <w:sz w:val="24"/>
          <w:szCs w:val="24"/>
        </w:rPr>
        <w:t xml:space="preserve"> anført anbefalinger for CTG-overvågning under fødsel hos gravide, herunder kvinder med GDM. </w:t>
      </w:r>
    </w:p>
    <w:p w14:paraId="2816A46D" w14:textId="5C13A0DF" w:rsidR="005E5A51" w:rsidRPr="00B410D7" w:rsidRDefault="005E5A51" w:rsidP="005E5A51">
      <w:pPr>
        <w:shd w:val="clear" w:color="auto" w:fill="FFFFFF"/>
        <w:spacing w:before="100" w:beforeAutospacing="1" w:after="100" w:afterAutospacing="1" w:line="276" w:lineRule="auto"/>
      </w:pPr>
      <w:r w:rsidRPr="00B410D7">
        <w:t>Samlet set er der meget lidt litteratur til at retningsgive overvågningen med CTG under fødsel hos gravide med GDM, og de foreliggende anbefalinger er primært baseret på konsensusbeslutninger og ældre litteratur</w:t>
      </w:r>
      <w:r>
        <w:t xml:space="preserve"> </w:t>
      </w:r>
      <w:r w:rsidRPr="00530149">
        <w:t>(1</w:t>
      </w:r>
      <w:r w:rsidR="0097738D">
        <w:t>6</w:t>
      </w:r>
      <w:r w:rsidRPr="00530149">
        <w:t>–1</w:t>
      </w:r>
      <w:r w:rsidR="0097738D">
        <w:t>8</w:t>
      </w:r>
      <w:r w:rsidRPr="00530149">
        <w:t>)</w:t>
      </w:r>
      <w:r w:rsidRPr="00B410D7">
        <w:t>. Den foreliggende litteratur omhandler primært præeksisterende diabetes. Siden DSOG-guidelinen 2017 er der publiceret to studier, hvor CTG hos gravide med GDM er inkluderet</w:t>
      </w:r>
      <w:r>
        <w:t xml:space="preserve"> </w:t>
      </w:r>
      <w:r w:rsidRPr="00530149">
        <w:t>(1</w:t>
      </w:r>
      <w:r w:rsidR="0097738D">
        <w:t>9</w:t>
      </w:r>
      <w:r w:rsidRPr="00530149">
        <w:t>,</w:t>
      </w:r>
      <w:r w:rsidR="0073676C">
        <w:t xml:space="preserve"> </w:t>
      </w:r>
      <w:r w:rsidR="0097738D">
        <w:t>20</w:t>
      </w:r>
      <w:r w:rsidRPr="00530149">
        <w:t>)</w:t>
      </w:r>
      <w:r w:rsidRPr="00B410D7">
        <w:t>. Det ene studie er et metode-studie i en blandet population af gravide med præeksisterende diabetes og GDM, og studiet omhandler ikke fødsel</w:t>
      </w:r>
      <w:r>
        <w:t xml:space="preserve"> </w:t>
      </w:r>
      <w:r w:rsidRPr="0069315B">
        <w:t>(</w:t>
      </w:r>
      <w:r w:rsidR="0097738D">
        <w:t>20</w:t>
      </w:r>
      <w:r w:rsidRPr="0069315B">
        <w:t>)</w:t>
      </w:r>
      <w:r w:rsidRPr="00B410D7">
        <w:t>. Det andet studie undersøger CTG-forandringer i fødslen hos gravide med GDM, men der skelnes ikke mellem behandlingstype</w:t>
      </w:r>
      <w:r>
        <w:t xml:space="preserve"> </w:t>
      </w:r>
      <w:r w:rsidRPr="0069315B">
        <w:t>(1</w:t>
      </w:r>
      <w:r w:rsidR="0097738D">
        <w:t>9</w:t>
      </w:r>
      <w:r w:rsidRPr="0069315B">
        <w:t>)</w:t>
      </w:r>
      <w:r w:rsidRPr="00B410D7">
        <w:t>. Det angives at kun 1,4</w:t>
      </w:r>
      <w:r w:rsidR="00740F15">
        <w:t xml:space="preserve"> </w:t>
      </w:r>
      <w:r w:rsidRPr="00B410D7">
        <w:t xml:space="preserve">% af deltagerne fik insulin, og 7,1 % blev behandlet med </w:t>
      </w:r>
      <w:proofErr w:type="spellStart"/>
      <w:r w:rsidR="00740F15">
        <w:t>M</w:t>
      </w:r>
      <w:r w:rsidRPr="00B410D7">
        <w:t>etformin</w:t>
      </w:r>
      <w:proofErr w:type="spellEnd"/>
      <w:r w:rsidRPr="00B410D7">
        <w:t>. I studiet undersøges CTG-mønsteret i de sidste 2 timer før fødsel</w:t>
      </w:r>
      <w:r w:rsidR="00DA1D76">
        <w:t xml:space="preserve"> blandt kvinder med GDM (n</w:t>
      </w:r>
      <w:r w:rsidR="007D7531">
        <w:t xml:space="preserve"> </w:t>
      </w:r>
      <w:r w:rsidR="00DA1D76">
        <w:t>=</w:t>
      </w:r>
      <w:r w:rsidR="007D7531">
        <w:t xml:space="preserve"> </w:t>
      </w:r>
      <w:r w:rsidR="00DA1D76">
        <w:t>624) og kvinder uden GDM (n</w:t>
      </w:r>
      <w:r w:rsidR="007D7531">
        <w:t xml:space="preserve"> </w:t>
      </w:r>
      <w:r w:rsidR="00DA1D76">
        <w:t>=</w:t>
      </w:r>
      <w:r w:rsidR="007D7531">
        <w:t xml:space="preserve"> </w:t>
      </w:r>
      <w:r w:rsidR="00DA1D76">
        <w:t>4115) der i</w:t>
      </w:r>
      <w:r w:rsidRPr="00B410D7">
        <w:t xml:space="preserve"> </w:t>
      </w:r>
      <w:r w:rsidR="00B25EE8">
        <w:t>GA</w:t>
      </w:r>
      <w:r w:rsidRPr="00B410D7">
        <w:t>&gt; 33</w:t>
      </w:r>
      <w:r w:rsidR="00B25EE8">
        <w:t xml:space="preserve"> uger</w:t>
      </w:r>
      <w:r w:rsidR="00DA1D76">
        <w:t xml:space="preserve"> var i</w:t>
      </w:r>
      <w:r w:rsidRPr="00B410D7">
        <w:t xml:space="preserve"> fødsel </w:t>
      </w:r>
      <w:r w:rsidR="00DA1D76">
        <w:t>(</w:t>
      </w:r>
      <w:r w:rsidRPr="00B410D7">
        <w:t>aktiv fase)</w:t>
      </w:r>
      <w:r w:rsidR="00DA1D76">
        <w:t>.</w:t>
      </w:r>
      <w:r w:rsidRPr="00B410D7">
        <w:t xml:space="preserve"> </w:t>
      </w:r>
      <w:r w:rsidR="00DA1D76">
        <w:t>D</w:t>
      </w:r>
      <w:r w:rsidRPr="00B410D7">
        <w:t>er rapporteres</w:t>
      </w:r>
      <w:r w:rsidR="00DA1D76">
        <w:t xml:space="preserve"> i studiet</w:t>
      </w:r>
      <w:r w:rsidRPr="00B410D7">
        <w:t xml:space="preserve"> om en øget forekomst af </w:t>
      </w:r>
      <w:proofErr w:type="spellStart"/>
      <w:r w:rsidRPr="00B410D7">
        <w:t>hypoxi</w:t>
      </w:r>
      <w:proofErr w:type="spellEnd"/>
      <w:r w:rsidRPr="00B410D7">
        <w:t xml:space="preserve">-associerede CTG-forandringer og dårligere neonatalt </w:t>
      </w:r>
      <w:proofErr w:type="spellStart"/>
      <w:r w:rsidRPr="00B410D7">
        <w:t>outcome</w:t>
      </w:r>
      <w:proofErr w:type="spellEnd"/>
      <w:r w:rsidRPr="00B410D7">
        <w:t xml:space="preserve"> i gruppen af fødende med GDM</w:t>
      </w:r>
      <w:r>
        <w:t xml:space="preserve"> </w:t>
      </w:r>
      <w:r w:rsidRPr="0069315B">
        <w:t>(1</w:t>
      </w:r>
      <w:r w:rsidR="0097738D">
        <w:t>9</w:t>
      </w:r>
      <w:r w:rsidRPr="0069315B">
        <w:t>)</w:t>
      </w:r>
      <w:r w:rsidRPr="00B410D7">
        <w:t xml:space="preserve">. Forfatterne spekulerer i de underliggende mekanismer i forhold til koblingen mellem GDM og CTG-forandringer i form af et særligt </w:t>
      </w:r>
      <w:proofErr w:type="spellStart"/>
      <w:r w:rsidRPr="00B410D7">
        <w:t>zig</w:t>
      </w:r>
      <w:proofErr w:type="spellEnd"/>
      <w:r w:rsidRPr="00B410D7">
        <w:t>-</w:t>
      </w:r>
      <w:proofErr w:type="spellStart"/>
      <w:r w:rsidRPr="00B410D7">
        <w:t>zag</w:t>
      </w:r>
      <w:proofErr w:type="spellEnd"/>
      <w:r w:rsidRPr="00B410D7">
        <w:t xml:space="preserve">-mønster, der ikke indgår i den internationale klassifikation. Dette mønster angives at forekomme hyppigere ved GDM og hyppigere ved </w:t>
      </w:r>
      <w:proofErr w:type="spellStart"/>
      <w:r w:rsidRPr="00B410D7">
        <w:t>asfy</w:t>
      </w:r>
      <w:r w:rsidR="00D61E28">
        <w:t>ks</w:t>
      </w:r>
      <w:r w:rsidRPr="00B410D7">
        <w:t>i</w:t>
      </w:r>
      <w:proofErr w:type="spellEnd"/>
      <w:r w:rsidRPr="00B410D7">
        <w:t>. På baggrund af fundene i studiet anbefaler forfatterne kontinuerlig CTG i aktiv fødsel hos kvinder med GDM</w:t>
      </w:r>
      <w:r>
        <w:t xml:space="preserve"> </w:t>
      </w:r>
      <w:r w:rsidRPr="0069315B">
        <w:t>(1</w:t>
      </w:r>
      <w:r w:rsidR="0097738D">
        <w:t>9</w:t>
      </w:r>
      <w:r w:rsidRPr="0069315B">
        <w:t>)</w:t>
      </w:r>
      <w:r w:rsidRPr="00B410D7">
        <w:t>.</w:t>
      </w:r>
    </w:p>
    <w:p w14:paraId="07AEB892" w14:textId="790BA7F9" w:rsidR="005E5A51" w:rsidRPr="00B410D7" w:rsidRDefault="005E5A51" w:rsidP="005E5A51">
      <w:pPr>
        <w:pStyle w:val="Ingenafstand"/>
        <w:spacing w:line="276" w:lineRule="auto"/>
        <w:rPr>
          <w:rFonts w:ascii="Times New Roman" w:hAnsi="Times New Roman"/>
          <w:sz w:val="24"/>
          <w:szCs w:val="24"/>
        </w:rPr>
      </w:pPr>
      <w:r w:rsidRPr="00B410D7">
        <w:rPr>
          <w:rFonts w:ascii="Times New Roman" w:hAnsi="Times New Roman"/>
          <w:sz w:val="24"/>
          <w:szCs w:val="24"/>
        </w:rPr>
        <w:t xml:space="preserve">Den </w:t>
      </w:r>
      <w:r w:rsidRPr="00DA1D76">
        <w:rPr>
          <w:rFonts w:ascii="Times New Roman" w:hAnsi="Times New Roman"/>
          <w:sz w:val="24"/>
          <w:szCs w:val="24"/>
        </w:rPr>
        <w:t>engelske NICE-guideline</w:t>
      </w:r>
      <w:r w:rsidRPr="00B410D7">
        <w:rPr>
          <w:rFonts w:ascii="Times New Roman" w:hAnsi="Times New Roman"/>
          <w:sz w:val="24"/>
          <w:szCs w:val="24"/>
        </w:rPr>
        <w:t xml:space="preserve"> ”Diabetes in </w:t>
      </w:r>
      <w:proofErr w:type="spellStart"/>
      <w:r w:rsidRPr="00B410D7">
        <w:rPr>
          <w:rFonts w:ascii="Times New Roman" w:hAnsi="Times New Roman"/>
          <w:sz w:val="24"/>
          <w:szCs w:val="24"/>
        </w:rPr>
        <w:t>Pregnancy</w:t>
      </w:r>
      <w:proofErr w:type="spellEnd"/>
      <w:r w:rsidRPr="00B410D7">
        <w:rPr>
          <w:rFonts w:ascii="Times New Roman" w:hAnsi="Times New Roman"/>
          <w:sz w:val="24"/>
          <w:szCs w:val="24"/>
        </w:rPr>
        <w:t xml:space="preserve"> – management from </w:t>
      </w:r>
      <w:proofErr w:type="spellStart"/>
      <w:r w:rsidRPr="00B410D7">
        <w:rPr>
          <w:rFonts w:ascii="Times New Roman" w:hAnsi="Times New Roman"/>
          <w:sz w:val="24"/>
          <w:szCs w:val="24"/>
        </w:rPr>
        <w:t>preconception</w:t>
      </w:r>
      <w:proofErr w:type="spellEnd"/>
      <w:r w:rsidRPr="00B410D7">
        <w:rPr>
          <w:rFonts w:ascii="Times New Roman" w:hAnsi="Times New Roman"/>
          <w:sz w:val="24"/>
          <w:szCs w:val="24"/>
        </w:rPr>
        <w:t xml:space="preserve"> to the </w:t>
      </w:r>
      <w:proofErr w:type="spellStart"/>
      <w:r w:rsidRPr="00B410D7">
        <w:rPr>
          <w:rFonts w:ascii="Times New Roman" w:hAnsi="Times New Roman"/>
          <w:sz w:val="24"/>
          <w:szCs w:val="24"/>
        </w:rPr>
        <w:t>postnatal</w:t>
      </w:r>
      <w:proofErr w:type="spellEnd"/>
      <w:r w:rsidRPr="00B410D7">
        <w:rPr>
          <w:rFonts w:ascii="Times New Roman" w:hAnsi="Times New Roman"/>
          <w:sz w:val="24"/>
          <w:szCs w:val="24"/>
        </w:rPr>
        <w:t xml:space="preserve"> </w:t>
      </w:r>
      <w:proofErr w:type="spellStart"/>
      <w:r w:rsidRPr="00B410D7">
        <w:rPr>
          <w:rFonts w:ascii="Times New Roman" w:hAnsi="Times New Roman"/>
          <w:sz w:val="24"/>
          <w:szCs w:val="24"/>
        </w:rPr>
        <w:t>period</w:t>
      </w:r>
      <w:proofErr w:type="spellEnd"/>
      <w:r w:rsidRPr="00B410D7">
        <w:rPr>
          <w:rFonts w:ascii="Times New Roman" w:hAnsi="Times New Roman"/>
          <w:sz w:val="24"/>
          <w:szCs w:val="24"/>
        </w:rPr>
        <w:t xml:space="preserve">” </w:t>
      </w:r>
      <w:r w:rsidR="0097738D">
        <w:rPr>
          <w:rFonts w:ascii="Times New Roman" w:hAnsi="Times New Roman"/>
          <w:sz w:val="24"/>
          <w:szCs w:val="24"/>
        </w:rPr>
        <w:t>(21)</w:t>
      </w:r>
      <w:r w:rsidR="005F79AB">
        <w:rPr>
          <w:rFonts w:ascii="Times New Roman" w:hAnsi="Times New Roman"/>
          <w:sz w:val="24"/>
          <w:szCs w:val="24"/>
        </w:rPr>
        <w:t xml:space="preserve"> </w:t>
      </w:r>
      <w:r w:rsidRPr="00B410D7">
        <w:rPr>
          <w:rFonts w:ascii="Times New Roman" w:hAnsi="Times New Roman"/>
          <w:sz w:val="24"/>
          <w:szCs w:val="24"/>
        </w:rPr>
        <w:t>angiver ikke anbefalinger for overvågning under fødsel ved diabetes.</w:t>
      </w:r>
    </w:p>
    <w:p w14:paraId="54EB6A9A" w14:textId="7C3DDFA8" w:rsidR="005E5A51" w:rsidRPr="00D84EF7" w:rsidRDefault="005E5A51" w:rsidP="005E5A51">
      <w:pPr>
        <w:pStyle w:val="Ingenafstand"/>
        <w:spacing w:line="276" w:lineRule="auto"/>
        <w:rPr>
          <w:rFonts w:ascii="Times New Roman" w:hAnsi="Times New Roman"/>
          <w:sz w:val="24"/>
          <w:szCs w:val="24"/>
        </w:rPr>
      </w:pPr>
      <w:r w:rsidRPr="00B410D7">
        <w:rPr>
          <w:rFonts w:ascii="Times New Roman" w:hAnsi="Times New Roman"/>
          <w:sz w:val="24"/>
          <w:szCs w:val="24"/>
        </w:rPr>
        <w:t xml:space="preserve">Norsk </w:t>
      </w:r>
      <w:proofErr w:type="spellStart"/>
      <w:r w:rsidRPr="00B410D7">
        <w:rPr>
          <w:rFonts w:ascii="Times New Roman" w:hAnsi="Times New Roman"/>
          <w:sz w:val="24"/>
          <w:szCs w:val="24"/>
        </w:rPr>
        <w:t>Gynekologisk</w:t>
      </w:r>
      <w:proofErr w:type="spellEnd"/>
      <w:r w:rsidRPr="00B410D7">
        <w:rPr>
          <w:rFonts w:ascii="Times New Roman" w:hAnsi="Times New Roman"/>
          <w:sz w:val="24"/>
          <w:szCs w:val="24"/>
        </w:rPr>
        <w:t xml:space="preserve"> Forening foreslår ”</w:t>
      </w:r>
      <w:proofErr w:type="spellStart"/>
      <w:r w:rsidRPr="00B410D7">
        <w:rPr>
          <w:rFonts w:ascii="Times New Roman" w:hAnsi="Times New Roman"/>
          <w:sz w:val="24"/>
          <w:szCs w:val="24"/>
        </w:rPr>
        <w:t>door</w:t>
      </w:r>
      <w:proofErr w:type="spellEnd"/>
      <w:r w:rsidRPr="00B410D7">
        <w:rPr>
          <w:rFonts w:ascii="Times New Roman" w:hAnsi="Times New Roman"/>
          <w:sz w:val="24"/>
          <w:szCs w:val="24"/>
        </w:rPr>
        <w:t xml:space="preserve"> step”-CTG til alle kvinder med GDM</w:t>
      </w:r>
      <w:r w:rsidR="00917F8D">
        <w:rPr>
          <w:rFonts w:ascii="Times New Roman" w:hAnsi="Times New Roman"/>
          <w:sz w:val="24"/>
          <w:szCs w:val="24"/>
        </w:rPr>
        <w:t xml:space="preserve"> (22)</w:t>
      </w:r>
      <w:r w:rsidRPr="00B410D7">
        <w:rPr>
          <w:rFonts w:ascii="Times New Roman" w:hAnsi="Times New Roman"/>
          <w:sz w:val="24"/>
          <w:szCs w:val="24"/>
        </w:rPr>
        <w:t xml:space="preserve">. Herefter skelnes </w:t>
      </w:r>
      <w:r w:rsidRPr="00D84EF7">
        <w:rPr>
          <w:rFonts w:ascii="Times New Roman" w:hAnsi="Times New Roman"/>
          <w:sz w:val="24"/>
          <w:szCs w:val="24"/>
        </w:rPr>
        <w:t>mellem insulinbehandlet GDM, som anbefales overvågning med kontinuerlig CTG under aktiv fødsel og diætbehandlet GDM,</w:t>
      </w:r>
      <w:r w:rsidRPr="00D84EF7">
        <w:rPr>
          <w:rFonts w:ascii="Times New Roman" w:hAnsi="Times New Roman"/>
          <w:sz w:val="24"/>
          <w:szCs w:val="24"/>
          <w:u w:val="single"/>
        </w:rPr>
        <w:t xml:space="preserve"> </w:t>
      </w:r>
      <w:r w:rsidRPr="00D84EF7">
        <w:rPr>
          <w:rFonts w:ascii="Times New Roman" w:hAnsi="Times New Roman"/>
          <w:sz w:val="24"/>
          <w:szCs w:val="24"/>
        </w:rPr>
        <w:t xml:space="preserve">hvor man foreslår CTG efter individuel vurdering. </w:t>
      </w:r>
    </w:p>
    <w:p w14:paraId="666588EC" w14:textId="503CBB76" w:rsidR="005E5A51" w:rsidRPr="00D84EF7" w:rsidRDefault="005E5A51" w:rsidP="005E5A51">
      <w:pPr>
        <w:rPr>
          <w:rFonts w:eastAsia="Calibri"/>
          <w:i/>
          <w:iCs/>
          <w:lang w:eastAsia="en-US"/>
        </w:rPr>
      </w:pPr>
      <w:bookmarkStart w:id="46" w:name="_Toc130465097"/>
      <w:bookmarkStart w:id="47" w:name="_Toc130465210"/>
      <w:r w:rsidRPr="00D84EF7">
        <w:rPr>
          <w:rFonts w:eastAsia="Calibri"/>
          <w:lang w:eastAsia="en-US"/>
        </w:rPr>
        <w:t xml:space="preserve">På hjemmesiden for Svensk </w:t>
      </w:r>
      <w:proofErr w:type="spellStart"/>
      <w:r w:rsidRPr="00D84EF7">
        <w:rPr>
          <w:rFonts w:eastAsia="Calibri"/>
          <w:lang w:eastAsia="en-US"/>
        </w:rPr>
        <w:t>Förening</w:t>
      </w:r>
      <w:proofErr w:type="spellEnd"/>
      <w:r w:rsidRPr="00D84EF7">
        <w:rPr>
          <w:rFonts w:eastAsia="Calibri"/>
          <w:lang w:eastAsia="en-US"/>
        </w:rPr>
        <w:t xml:space="preserve"> </w:t>
      </w:r>
      <w:proofErr w:type="spellStart"/>
      <w:r w:rsidRPr="00D84EF7">
        <w:rPr>
          <w:rFonts w:eastAsia="Calibri"/>
          <w:lang w:eastAsia="en-US"/>
        </w:rPr>
        <w:t>för</w:t>
      </w:r>
      <w:proofErr w:type="spellEnd"/>
      <w:r w:rsidRPr="00D84EF7">
        <w:rPr>
          <w:rFonts w:eastAsia="Calibri"/>
          <w:lang w:eastAsia="en-US"/>
        </w:rPr>
        <w:t xml:space="preserve"> Obstetrik </w:t>
      </w:r>
      <w:proofErr w:type="spellStart"/>
      <w:r w:rsidRPr="00D84EF7">
        <w:rPr>
          <w:rFonts w:eastAsia="Calibri"/>
          <w:lang w:eastAsia="en-US"/>
        </w:rPr>
        <w:t>och</w:t>
      </w:r>
      <w:proofErr w:type="spellEnd"/>
      <w:r w:rsidRPr="00D84EF7">
        <w:rPr>
          <w:rFonts w:eastAsia="Calibri"/>
          <w:lang w:eastAsia="en-US"/>
        </w:rPr>
        <w:t xml:space="preserve"> </w:t>
      </w:r>
      <w:proofErr w:type="spellStart"/>
      <w:r w:rsidRPr="00D84EF7">
        <w:rPr>
          <w:rFonts w:eastAsia="Calibri"/>
          <w:lang w:eastAsia="en-US"/>
        </w:rPr>
        <w:t>Gynekologi</w:t>
      </w:r>
      <w:proofErr w:type="spellEnd"/>
      <w:r w:rsidRPr="00D84EF7">
        <w:rPr>
          <w:rFonts w:eastAsia="Calibri"/>
          <w:lang w:eastAsia="en-US"/>
        </w:rPr>
        <w:t xml:space="preserve"> (SFOG) findes ikke anbefalinger om CTG-overvågning ved fødsel hos gravide med GDM</w:t>
      </w:r>
      <w:r w:rsidRPr="00D84EF7">
        <w:rPr>
          <w:rFonts w:eastAsia="Calibri"/>
          <w:i/>
          <w:iCs/>
          <w:lang w:eastAsia="en-US"/>
        </w:rPr>
        <w:t>.</w:t>
      </w:r>
      <w:bookmarkEnd w:id="46"/>
      <w:bookmarkEnd w:id="47"/>
    </w:p>
    <w:p w14:paraId="6042A857" w14:textId="77777777" w:rsidR="005E5A51" w:rsidRPr="00B410D7" w:rsidRDefault="005E5A51" w:rsidP="005E5A51">
      <w:r w:rsidRPr="00D84EF7">
        <w:t xml:space="preserve">Sammenfattende findes litteraturen om CTG under graviditet og fødsel hos gravide med GDM sparsom. Det anbefales derfor at bibeholde de anbefalinger, der findes i </w:t>
      </w:r>
      <w:proofErr w:type="spellStart"/>
      <w:r w:rsidRPr="00D84EF7">
        <w:t>DSOGs</w:t>
      </w:r>
      <w:proofErr w:type="spellEnd"/>
      <w:r w:rsidRPr="00D84EF7">
        <w:t xml:space="preserve"> guideline om </w:t>
      </w:r>
      <w:proofErr w:type="spellStart"/>
      <w:r w:rsidRPr="00D84EF7">
        <w:t>intrapartal</w:t>
      </w:r>
      <w:proofErr w:type="spellEnd"/>
      <w:r w:rsidRPr="00D84EF7">
        <w:t xml:space="preserve"> fosterovervågning, hvor det anbefales, at kvinder med insulinbehandlet GDM overvåges med kontinuerlig CTG under aktiv fødsel og presseperiode, og at kvinder med diætbehandlet GDM overvåges</w:t>
      </w:r>
      <w:r w:rsidRPr="00B410D7">
        <w:t xml:space="preserve"> med intermitterende CTG (def.: mindst 20 minutter hver 2. time) i fødslens aktive fase samt kontinuerlig overvågning under presseperioden.</w:t>
      </w:r>
    </w:p>
    <w:p w14:paraId="7840ECF1" w14:textId="3C65651B" w:rsidR="005E5A51" w:rsidRDefault="005E5A51" w:rsidP="005E5A51">
      <w:pPr>
        <w:pStyle w:val="Ingenafstand"/>
        <w:spacing w:line="276" w:lineRule="auto"/>
        <w:rPr>
          <w:rFonts w:ascii="Times New Roman" w:hAnsi="Times New Roman"/>
          <w:i/>
          <w:iCs/>
        </w:rPr>
      </w:pPr>
    </w:p>
    <w:p w14:paraId="12F3014F" w14:textId="35962064" w:rsidR="00F45DA1" w:rsidRPr="003F4453" w:rsidRDefault="00F45DA1" w:rsidP="003F4453">
      <w:pPr>
        <w:rPr>
          <w:b/>
          <w:i/>
          <w:iCs/>
        </w:rPr>
      </w:pPr>
      <w:r w:rsidRPr="003F4453">
        <w:rPr>
          <w:i/>
          <w:iCs/>
        </w:rPr>
        <w:t>Resume af evidens ved</w:t>
      </w:r>
      <w:r w:rsidR="003608AB" w:rsidRPr="003F4453">
        <w:rPr>
          <w:i/>
          <w:iCs/>
        </w:rPr>
        <w:t>r.</w:t>
      </w:r>
      <w:r w:rsidR="00DA31C0" w:rsidRPr="003F4453">
        <w:rPr>
          <w:i/>
          <w:iCs/>
        </w:rPr>
        <w:t xml:space="preserve"> monitorering under fødsel</w:t>
      </w:r>
      <w:r w:rsidR="00627B6E" w:rsidRPr="003F4453">
        <w:rPr>
          <w:i/>
          <w:iCs/>
        </w:rPr>
        <w:t xml:space="preserve"> </w:t>
      </w:r>
      <w:r w:rsidR="008450BA" w:rsidRPr="003F4453">
        <w:rPr>
          <w:i/>
          <w:iCs/>
        </w:rPr>
        <w:tab/>
      </w:r>
      <w:r w:rsidR="008450BA" w:rsidRPr="003F4453">
        <w:rPr>
          <w:i/>
          <w:iCs/>
        </w:rPr>
        <w:tab/>
      </w:r>
      <w:r w:rsidR="008450BA" w:rsidRPr="003F4453">
        <w:rPr>
          <w:i/>
          <w:iCs/>
        </w:rPr>
        <w:tab/>
        <w:t xml:space="preserve">        </w:t>
      </w:r>
      <w:r w:rsidR="00627B6E" w:rsidRPr="003F4453">
        <w:rPr>
          <w:i/>
          <w:iCs/>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4E3508" w:rsidRPr="00B410D7" w14:paraId="35E900E6" w14:textId="77777777" w:rsidTr="000922F5">
        <w:trPr>
          <w:trHeight w:val="391"/>
        </w:trPr>
        <w:tc>
          <w:tcPr>
            <w:tcW w:w="8256" w:type="dxa"/>
          </w:tcPr>
          <w:p w14:paraId="0E82C0FF" w14:textId="46EE2D9E" w:rsidR="004E3508" w:rsidRPr="002B7CD8" w:rsidRDefault="00340115" w:rsidP="003A3414">
            <w:r>
              <w:t>Der er sparsom evidens omkring fosterovervågning og GDM</w:t>
            </w:r>
            <w:r w:rsidR="004E3508" w:rsidRPr="002B7CD8">
              <w:t xml:space="preserve">. </w:t>
            </w:r>
          </w:p>
        </w:tc>
        <w:tc>
          <w:tcPr>
            <w:tcW w:w="1366" w:type="dxa"/>
            <w:shd w:val="clear" w:color="auto" w:fill="D9D9D9"/>
            <w:vAlign w:val="center"/>
          </w:tcPr>
          <w:p w14:paraId="49329E20" w14:textId="77777777" w:rsidR="004E3508" w:rsidRPr="00B410D7" w:rsidRDefault="004E3508" w:rsidP="00323625">
            <w:pPr>
              <w:jc w:val="center"/>
            </w:pPr>
            <w:r w:rsidRPr="00B410D7">
              <w:t>5</w:t>
            </w:r>
          </w:p>
        </w:tc>
      </w:tr>
      <w:tr w:rsidR="004E3508" w:rsidRPr="00B410D7" w14:paraId="2ABC4056" w14:textId="77777777" w:rsidTr="000922F5">
        <w:trPr>
          <w:trHeight w:val="391"/>
        </w:trPr>
        <w:tc>
          <w:tcPr>
            <w:tcW w:w="8256" w:type="dxa"/>
          </w:tcPr>
          <w:p w14:paraId="46D45823" w14:textId="001F4DB7" w:rsidR="004E3508" w:rsidRPr="00B410D7" w:rsidRDefault="00340115" w:rsidP="003A3414">
            <w:r>
              <w:t>Der er sparsom evidens i forhold til</w:t>
            </w:r>
            <w:r w:rsidR="00EC7BD3">
              <w:t>,</w:t>
            </w:r>
            <w:r>
              <w:t xml:space="preserve"> om børn af kvinder med GDM er i højere risiko for udvikling af </w:t>
            </w:r>
            <w:proofErr w:type="spellStart"/>
            <w:r>
              <w:t>asfyksi</w:t>
            </w:r>
            <w:proofErr w:type="spellEnd"/>
            <w:r>
              <w:t xml:space="preserve"> under fødsel</w:t>
            </w:r>
          </w:p>
        </w:tc>
        <w:tc>
          <w:tcPr>
            <w:tcW w:w="1366" w:type="dxa"/>
            <w:shd w:val="clear" w:color="auto" w:fill="D9D9D9"/>
            <w:vAlign w:val="center"/>
          </w:tcPr>
          <w:p w14:paraId="5B4615B9" w14:textId="77777777" w:rsidR="004E3508" w:rsidRPr="00B410D7" w:rsidRDefault="004E3508" w:rsidP="00323625">
            <w:pPr>
              <w:jc w:val="center"/>
            </w:pPr>
            <w:r w:rsidRPr="00B410D7">
              <w:t>5</w:t>
            </w:r>
          </w:p>
        </w:tc>
      </w:tr>
    </w:tbl>
    <w:p w14:paraId="18E48C9C" w14:textId="0FC9B6C7" w:rsidR="00F45DA1" w:rsidRDefault="00F45DA1" w:rsidP="00696E1A">
      <w:pPr>
        <w:pStyle w:val="Ingenafstand"/>
        <w:spacing w:line="276" w:lineRule="auto"/>
        <w:jc w:val="both"/>
        <w:rPr>
          <w:rFonts w:ascii="Times New Roman" w:hAnsi="Times New Roman"/>
          <w:i/>
          <w:iCs/>
        </w:rPr>
      </w:pPr>
    </w:p>
    <w:p w14:paraId="3B2BD264" w14:textId="5E100AAF" w:rsidR="003608AB" w:rsidRPr="008450BA" w:rsidRDefault="003608AB" w:rsidP="00696E1A">
      <w:pPr>
        <w:shd w:val="clear" w:color="auto" w:fill="FFFFFF"/>
        <w:spacing w:line="276" w:lineRule="auto"/>
        <w:ind w:right="-284"/>
        <w:jc w:val="both"/>
        <w:textAlignment w:val="baseline"/>
        <w:rPr>
          <w:i/>
        </w:rPr>
      </w:pPr>
      <w:r>
        <w:rPr>
          <w:i/>
        </w:rPr>
        <w:t>Kliniske rekommandationer</w:t>
      </w:r>
      <w:r w:rsidRPr="00C734C1">
        <w:rPr>
          <w:i/>
        </w:rPr>
        <w:t xml:space="preserve"> vedr.</w:t>
      </w:r>
      <w:r w:rsidR="00B97EBE">
        <w:rPr>
          <w:i/>
        </w:rPr>
        <w:t xml:space="preserve"> monitorering under fødsel</w:t>
      </w:r>
      <w:r w:rsidR="008450BA">
        <w:rPr>
          <w:i/>
        </w:rPr>
        <w:tab/>
      </w:r>
      <w:r w:rsidR="008450BA">
        <w:rPr>
          <w:i/>
        </w:rPr>
        <w:tab/>
        <w:t xml:space="preserve">             </w:t>
      </w:r>
      <w:r>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608AB" w:rsidRPr="00B410D7" w14:paraId="2BB0A051" w14:textId="77777777" w:rsidTr="000922F5">
        <w:trPr>
          <w:trHeight w:val="391"/>
        </w:trPr>
        <w:tc>
          <w:tcPr>
            <w:tcW w:w="8256" w:type="dxa"/>
          </w:tcPr>
          <w:p w14:paraId="1B330DE3" w14:textId="693C9D51" w:rsidR="003608AB" w:rsidRPr="00F04A88" w:rsidRDefault="00F04A88" w:rsidP="00421C1C">
            <w:pPr>
              <w:pStyle w:val="Listeafsnit"/>
              <w:shd w:val="clear" w:color="auto" w:fill="FFFFFF"/>
              <w:spacing w:line="276" w:lineRule="auto"/>
              <w:ind w:left="0"/>
              <w:rPr>
                <w:rFonts w:ascii="Times New Roman" w:hAnsi="Times New Roman"/>
                <w:sz w:val="24"/>
                <w:szCs w:val="24"/>
              </w:rPr>
            </w:pPr>
            <w:r w:rsidRPr="00DA00DE">
              <w:rPr>
                <w:rFonts w:ascii="Times New Roman" w:hAnsi="Times New Roman"/>
                <w:sz w:val="24"/>
                <w:szCs w:val="24"/>
              </w:rPr>
              <w:t xml:space="preserve">I aktiv fødsel </w:t>
            </w:r>
            <w:r w:rsidR="00F928C3">
              <w:rPr>
                <w:rFonts w:ascii="Times New Roman" w:hAnsi="Times New Roman"/>
                <w:sz w:val="24"/>
                <w:szCs w:val="24"/>
              </w:rPr>
              <w:t xml:space="preserve">og presseperiode </w:t>
            </w:r>
            <w:r w:rsidRPr="009E4C6A">
              <w:rPr>
                <w:rFonts w:ascii="Times New Roman" w:hAnsi="Times New Roman"/>
                <w:sz w:val="24"/>
                <w:szCs w:val="24"/>
              </w:rPr>
              <w:t xml:space="preserve">anbefales </w:t>
            </w:r>
            <w:proofErr w:type="spellStart"/>
            <w:r w:rsidRPr="009E4C6A">
              <w:rPr>
                <w:rFonts w:ascii="Times New Roman" w:hAnsi="Times New Roman"/>
                <w:sz w:val="24"/>
                <w:szCs w:val="24"/>
              </w:rPr>
              <w:t>føtal</w:t>
            </w:r>
            <w:proofErr w:type="spellEnd"/>
            <w:r w:rsidRPr="009E4C6A">
              <w:rPr>
                <w:rFonts w:ascii="Times New Roman" w:hAnsi="Times New Roman"/>
                <w:sz w:val="24"/>
                <w:szCs w:val="24"/>
              </w:rPr>
              <w:t xml:space="preserve"> overvågning med kontinuerlig CTG</w:t>
            </w:r>
            <w:r w:rsidR="00DE501F">
              <w:rPr>
                <w:rFonts w:ascii="Times New Roman" w:hAnsi="Times New Roman"/>
                <w:sz w:val="24"/>
                <w:szCs w:val="24"/>
              </w:rPr>
              <w:t xml:space="preserve"> hos kvinder med </w:t>
            </w:r>
            <w:r w:rsidR="00DE501F" w:rsidRPr="00DA00DE">
              <w:rPr>
                <w:rFonts w:ascii="Times New Roman" w:hAnsi="Times New Roman"/>
                <w:b/>
                <w:bCs/>
                <w:sz w:val="24"/>
                <w:szCs w:val="24"/>
              </w:rPr>
              <w:t>insulinbehandlet GDM</w:t>
            </w:r>
            <w:r w:rsidR="00DE501F">
              <w:rPr>
                <w:rFonts w:ascii="Times New Roman" w:hAnsi="Times New Roman"/>
                <w:b/>
                <w:bCs/>
                <w:sz w:val="24"/>
                <w:szCs w:val="24"/>
              </w:rPr>
              <w:t>.</w:t>
            </w:r>
          </w:p>
        </w:tc>
        <w:tc>
          <w:tcPr>
            <w:tcW w:w="1366" w:type="dxa"/>
            <w:shd w:val="clear" w:color="auto" w:fill="D9D9D9"/>
            <w:vAlign w:val="center"/>
          </w:tcPr>
          <w:p w14:paraId="10A882DA" w14:textId="06DE0A64" w:rsidR="003608AB" w:rsidRPr="00B410D7" w:rsidRDefault="00B60BEF" w:rsidP="00323625">
            <w:pPr>
              <w:jc w:val="center"/>
            </w:pPr>
            <w:r>
              <w:t>D</w:t>
            </w:r>
          </w:p>
        </w:tc>
      </w:tr>
      <w:tr w:rsidR="003608AB" w:rsidRPr="00B410D7" w14:paraId="5E128BA4" w14:textId="77777777" w:rsidTr="000922F5">
        <w:trPr>
          <w:trHeight w:val="391"/>
        </w:trPr>
        <w:tc>
          <w:tcPr>
            <w:tcW w:w="8256" w:type="dxa"/>
          </w:tcPr>
          <w:p w14:paraId="320302F7" w14:textId="2CF375DE" w:rsidR="003608AB" w:rsidRPr="00B410D7" w:rsidRDefault="0084013C" w:rsidP="00421C1C">
            <w:r w:rsidRPr="00B410D7">
              <w:t xml:space="preserve">I aktiv fødsel anbefales </w:t>
            </w:r>
            <w:proofErr w:type="spellStart"/>
            <w:r w:rsidRPr="00B410D7">
              <w:t>føtal</w:t>
            </w:r>
            <w:proofErr w:type="spellEnd"/>
            <w:r w:rsidRPr="00B410D7">
              <w:t xml:space="preserve"> overvågning med intermitterende CTG samt kontinuerlig overvågning under presseperioden</w:t>
            </w:r>
            <w:r w:rsidR="00247E6F">
              <w:t xml:space="preserve"> hos kvinder med </w:t>
            </w:r>
            <w:r w:rsidR="00247E6F" w:rsidRPr="00DA00DE">
              <w:rPr>
                <w:b/>
                <w:bCs/>
              </w:rPr>
              <w:t>diætbehandlet GDM.</w:t>
            </w:r>
          </w:p>
        </w:tc>
        <w:tc>
          <w:tcPr>
            <w:tcW w:w="1366" w:type="dxa"/>
            <w:shd w:val="clear" w:color="auto" w:fill="D9D9D9"/>
            <w:vAlign w:val="center"/>
          </w:tcPr>
          <w:p w14:paraId="389598C5" w14:textId="3C1B997C" w:rsidR="003608AB" w:rsidRPr="00B410D7" w:rsidRDefault="00B60BEF" w:rsidP="00323625">
            <w:pPr>
              <w:jc w:val="center"/>
            </w:pPr>
            <w:r>
              <w:t>D</w:t>
            </w:r>
          </w:p>
        </w:tc>
      </w:tr>
    </w:tbl>
    <w:p w14:paraId="0EE58543" w14:textId="77777777" w:rsidR="00551559" w:rsidRPr="00B410D7" w:rsidRDefault="00551559" w:rsidP="005E5A51">
      <w:pPr>
        <w:pStyle w:val="Ingenafstand"/>
        <w:spacing w:line="276" w:lineRule="auto"/>
        <w:rPr>
          <w:rFonts w:ascii="Times New Roman" w:hAnsi="Times New Roman"/>
          <w:i/>
          <w:iCs/>
        </w:rPr>
      </w:pPr>
    </w:p>
    <w:p w14:paraId="302ED959" w14:textId="49773515" w:rsidR="005E5A51" w:rsidRPr="00DA32D4" w:rsidRDefault="00AA65C6" w:rsidP="00731472">
      <w:pPr>
        <w:pStyle w:val="sand2"/>
      </w:pPr>
      <w:bookmarkStart w:id="48" w:name="_Toc161934052"/>
      <w:r>
        <w:lastRenderedPageBreak/>
        <w:t xml:space="preserve">2.4 </w:t>
      </w:r>
      <w:r w:rsidR="005E5A51" w:rsidRPr="00DA32D4">
        <w:t>Særlige situationer i forbindelse med vaginal fødsel</w:t>
      </w:r>
      <w:bookmarkEnd w:id="48"/>
    </w:p>
    <w:p w14:paraId="74B5E9F7" w14:textId="77777777" w:rsidR="005E5A51" w:rsidRPr="00B410D7" w:rsidRDefault="005E5A51" w:rsidP="00F00959">
      <w:pPr>
        <w:pStyle w:val="Sandbjergoverskrift3"/>
      </w:pPr>
      <w:r w:rsidRPr="00DA32D4">
        <w:t xml:space="preserve">Badekar og vandfødsel </w:t>
      </w:r>
    </w:p>
    <w:p w14:paraId="01DDA86A" w14:textId="2A867DD4" w:rsidR="005E5A51" w:rsidRPr="00B410D7" w:rsidRDefault="005E5A51" w:rsidP="005E5A51">
      <w:pPr>
        <w:pStyle w:val="Ingenafstand"/>
        <w:spacing w:line="276" w:lineRule="auto"/>
        <w:rPr>
          <w:rFonts w:ascii="Times New Roman" w:hAnsi="Times New Roman"/>
          <w:sz w:val="24"/>
          <w:szCs w:val="24"/>
        </w:rPr>
      </w:pPr>
      <w:r w:rsidRPr="00B410D7">
        <w:rPr>
          <w:rFonts w:ascii="Times New Roman" w:hAnsi="Times New Roman"/>
          <w:sz w:val="24"/>
          <w:szCs w:val="24"/>
        </w:rPr>
        <w:t xml:space="preserve">Der foreligger ingen studier, som undersøger sikkerheden ved anvendelse af badekar samt ved vandfødsel i forbindelse med GDM, og anbefalingerne er derfor erfarings- og konsensusbaserede. Ved </w:t>
      </w:r>
      <w:r w:rsidRPr="00560E99">
        <w:rPr>
          <w:rFonts w:ascii="Times New Roman" w:hAnsi="Times New Roman"/>
          <w:sz w:val="24"/>
          <w:szCs w:val="24"/>
        </w:rPr>
        <w:t>insulinbehandlet GDM er ophold i badekar under udvidelsesfasen udfordret af anbefalingen om kontinuerlig CTG-overvågning</w:t>
      </w:r>
      <w:r w:rsidRPr="00B410D7">
        <w:rPr>
          <w:rFonts w:ascii="Times New Roman" w:hAnsi="Times New Roman"/>
          <w:sz w:val="24"/>
          <w:szCs w:val="24"/>
        </w:rPr>
        <w:t xml:space="preserve"> samt for nogle kvinders vedkommende også infusion af </w:t>
      </w:r>
      <w:proofErr w:type="spellStart"/>
      <w:r w:rsidRPr="00B410D7">
        <w:rPr>
          <w:rFonts w:ascii="Times New Roman" w:hAnsi="Times New Roman"/>
          <w:sz w:val="24"/>
          <w:szCs w:val="24"/>
        </w:rPr>
        <w:t>i.v</w:t>
      </w:r>
      <w:proofErr w:type="spellEnd"/>
      <w:r w:rsidR="00AF2A6F">
        <w:rPr>
          <w:rFonts w:ascii="Times New Roman" w:hAnsi="Times New Roman"/>
          <w:sz w:val="24"/>
          <w:szCs w:val="24"/>
        </w:rPr>
        <w:t>.</w:t>
      </w:r>
      <w:r w:rsidRPr="00B410D7">
        <w:rPr>
          <w:rFonts w:ascii="Times New Roman" w:hAnsi="Times New Roman"/>
          <w:sz w:val="24"/>
          <w:szCs w:val="24"/>
        </w:rPr>
        <w:t xml:space="preserve">-glukose, men er ikke kontraindiceret i sig selv. Der kan evt. anvendes trådløs CTG-overvågning. </w:t>
      </w:r>
    </w:p>
    <w:p w14:paraId="2F928B67" w14:textId="77777777" w:rsidR="005E5A51" w:rsidRPr="00B410D7" w:rsidRDefault="005E5A51" w:rsidP="005E5A51">
      <w:pPr>
        <w:pStyle w:val="Ingenafstand"/>
        <w:spacing w:line="276" w:lineRule="auto"/>
        <w:rPr>
          <w:rFonts w:ascii="Times New Roman" w:hAnsi="Times New Roman"/>
          <w:sz w:val="24"/>
          <w:szCs w:val="24"/>
        </w:rPr>
      </w:pPr>
      <w:r w:rsidRPr="00560E99">
        <w:rPr>
          <w:rFonts w:ascii="Times New Roman" w:hAnsi="Times New Roman"/>
          <w:sz w:val="24"/>
          <w:szCs w:val="24"/>
        </w:rPr>
        <w:t>Ved diætbehandlet GDM kan udvidelsesfasen foregå i vand efter vanlige retningslinjer, dog med intermitterende CTG-overvågning</w:t>
      </w:r>
      <w:r w:rsidRPr="00B410D7">
        <w:rPr>
          <w:rFonts w:ascii="Times New Roman" w:hAnsi="Times New Roman"/>
          <w:sz w:val="24"/>
          <w:szCs w:val="24"/>
        </w:rPr>
        <w:t xml:space="preserve"> jf. retningslinjer for </w:t>
      </w:r>
      <w:proofErr w:type="spellStart"/>
      <w:r w:rsidRPr="00B410D7">
        <w:rPr>
          <w:rFonts w:ascii="Times New Roman" w:hAnsi="Times New Roman"/>
          <w:sz w:val="24"/>
          <w:szCs w:val="24"/>
        </w:rPr>
        <w:t>intrapartal</w:t>
      </w:r>
      <w:proofErr w:type="spellEnd"/>
      <w:r w:rsidRPr="00B410D7">
        <w:rPr>
          <w:rFonts w:ascii="Times New Roman" w:hAnsi="Times New Roman"/>
          <w:sz w:val="24"/>
          <w:szCs w:val="24"/>
        </w:rPr>
        <w:t xml:space="preserve"> fosterovervågning (se ovenstående afsnit). </w:t>
      </w:r>
    </w:p>
    <w:p w14:paraId="23FABE4C" w14:textId="77777777" w:rsidR="005E5A51" w:rsidRPr="00B410D7" w:rsidRDefault="005E5A51" w:rsidP="005E5A51">
      <w:pPr>
        <w:pStyle w:val="Ingenafstand"/>
        <w:spacing w:line="276" w:lineRule="auto"/>
        <w:rPr>
          <w:rFonts w:ascii="Times New Roman" w:eastAsia="Times New Roman" w:hAnsi="Times New Roman"/>
          <w:b/>
          <w:bCs/>
          <w:i/>
          <w:iCs/>
          <w:sz w:val="24"/>
          <w:szCs w:val="24"/>
          <w:lang w:eastAsia="da-DK"/>
        </w:rPr>
      </w:pPr>
      <w:r w:rsidRPr="00B410D7">
        <w:rPr>
          <w:rFonts w:ascii="Times New Roman" w:hAnsi="Times New Roman"/>
          <w:sz w:val="24"/>
          <w:szCs w:val="24"/>
        </w:rPr>
        <w:t xml:space="preserve">Uanset om kvinden er diæt- eller insulinbehandlet anbefales presseperiode og forløsning ikke at foregå i vand, også på grund af den øgede risiko for </w:t>
      </w:r>
      <w:proofErr w:type="spellStart"/>
      <w:r w:rsidRPr="00B410D7">
        <w:rPr>
          <w:rFonts w:ascii="Times New Roman" w:hAnsi="Times New Roman"/>
          <w:sz w:val="24"/>
          <w:szCs w:val="24"/>
        </w:rPr>
        <w:t>skulderdystoci</w:t>
      </w:r>
      <w:proofErr w:type="spellEnd"/>
      <w:r w:rsidRPr="00B410D7">
        <w:rPr>
          <w:rFonts w:ascii="Times New Roman" w:hAnsi="Times New Roman"/>
          <w:sz w:val="24"/>
          <w:szCs w:val="24"/>
        </w:rPr>
        <w:t>.</w:t>
      </w:r>
      <w:r w:rsidRPr="00B410D7">
        <w:rPr>
          <w:rFonts w:ascii="Times New Roman" w:eastAsia="Times New Roman" w:hAnsi="Times New Roman"/>
          <w:b/>
          <w:bCs/>
          <w:i/>
          <w:iCs/>
          <w:sz w:val="24"/>
          <w:szCs w:val="24"/>
          <w:lang w:eastAsia="da-DK"/>
        </w:rPr>
        <w:t xml:space="preserve"> </w:t>
      </w:r>
    </w:p>
    <w:p w14:paraId="27AFF789" w14:textId="77777777" w:rsidR="005E5A51" w:rsidRPr="00B410D7" w:rsidRDefault="005E5A51" w:rsidP="00F00959">
      <w:pPr>
        <w:pStyle w:val="Sandbjergoverskrift3"/>
      </w:pPr>
      <w:r w:rsidRPr="00DA32D4">
        <w:t>Fødsel af barn i underkropspræsentation (UK)</w:t>
      </w:r>
    </w:p>
    <w:p w14:paraId="24B8065B" w14:textId="77777777" w:rsidR="005E5A51" w:rsidRPr="00B410D7" w:rsidRDefault="005E5A51" w:rsidP="005E5A51">
      <w:pPr>
        <w:pStyle w:val="Ingenafstand"/>
        <w:spacing w:line="276" w:lineRule="auto"/>
        <w:rPr>
          <w:rFonts w:ascii="Times New Roman" w:hAnsi="Times New Roman"/>
          <w:sz w:val="24"/>
          <w:szCs w:val="24"/>
        </w:rPr>
      </w:pPr>
      <w:r w:rsidRPr="00B410D7">
        <w:rPr>
          <w:rFonts w:ascii="Times New Roman" w:hAnsi="Times New Roman"/>
          <w:sz w:val="24"/>
          <w:szCs w:val="24"/>
        </w:rPr>
        <w:t>Der foreligger ingen evidens på området, og anbefalingerne er derfor erfarings- og konsensusbaserede.</w:t>
      </w:r>
    </w:p>
    <w:p w14:paraId="42D8A4C1" w14:textId="77777777" w:rsidR="005E5A51" w:rsidRPr="00B410D7" w:rsidRDefault="005E5A51" w:rsidP="005E5A51">
      <w:pPr>
        <w:pStyle w:val="Ingenafstand"/>
        <w:spacing w:line="276" w:lineRule="auto"/>
        <w:rPr>
          <w:rFonts w:ascii="Times New Roman" w:hAnsi="Times New Roman"/>
          <w:sz w:val="24"/>
          <w:szCs w:val="24"/>
        </w:rPr>
      </w:pPr>
      <w:r w:rsidRPr="00560E99">
        <w:rPr>
          <w:rFonts w:ascii="Times New Roman" w:hAnsi="Times New Roman"/>
          <w:sz w:val="24"/>
          <w:szCs w:val="24"/>
        </w:rPr>
        <w:t>Ved insulinbehandlet GDM frarådes</w:t>
      </w:r>
      <w:r w:rsidRPr="00B410D7">
        <w:rPr>
          <w:rFonts w:ascii="Times New Roman" w:hAnsi="Times New Roman"/>
          <w:sz w:val="24"/>
          <w:szCs w:val="24"/>
        </w:rPr>
        <w:t xml:space="preserve"> UK-fødsel, uanset fosterskøn, baseret på ophobning af flere alvorlige risikofaktorer, samt at fosteret teoretisk set kan have lavere tærskel for </w:t>
      </w:r>
      <w:proofErr w:type="spellStart"/>
      <w:r w:rsidRPr="00B410D7">
        <w:rPr>
          <w:rFonts w:ascii="Times New Roman" w:hAnsi="Times New Roman"/>
          <w:i/>
          <w:iCs/>
          <w:sz w:val="24"/>
          <w:szCs w:val="24"/>
        </w:rPr>
        <w:t>fetal</w:t>
      </w:r>
      <w:proofErr w:type="spellEnd"/>
      <w:r w:rsidRPr="00B410D7">
        <w:rPr>
          <w:rFonts w:ascii="Times New Roman" w:hAnsi="Times New Roman"/>
          <w:i/>
          <w:iCs/>
          <w:sz w:val="24"/>
          <w:szCs w:val="24"/>
        </w:rPr>
        <w:t xml:space="preserve"> </w:t>
      </w:r>
      <w:proofErr w:type="spellStart"/>
      <w:r w:rsidRPr="00B410D7">
        <w:rPr>
          <w:rFonts w:ascii="Times New Roman" w:hAnsi="Times New Roman"/>
          <w:i/>
          <w:iCs/>
          <w:sz w:val="24"/>
          <w:szCs w:val="24"/>
        </w:rPr>
        <w:t>distress</w:t>
      </w:r>
      <w:proofErr w:type="spellEnd"/>
      <w:r w:rsidRPr="00B410D7">
        <w:rPr>
          <w:rFonts w:ascii="Times New Roman" w:hAnsi="Times New Roman"/>
          <w:sz w:val="24"/>
          <w:szCs w:val="24"/>
        </w:rPr>
        <w:t xml:space="preserve">. </w:t>
      </w:r>
    </w:p>
    <w:p w14:paraId="0C3555D6" w14:textId="77777777" w:rsidR="005E5A51" w:rsidRPr="00B410D7" w:rsidRDefault="005E5A51" w:rsidP="005E5A51">
      <w:pPr>
        <w:pStyle w:val="Ingenafstand"/>
        <w:spacing w:line="276" w:lineRule="auto"/>
        <w:rPr>
          <w:rFonts w:ascii="Times New Roman" w:hAnsi="Times New Roman"/>
          <w:sz w:val="24"/>
          <w:szCs w:val="24"/>
        </w:rPr>
      </w:pPr>
      <w:r w:rsidRPr="00560E99">
        <w:rPr>
          <w:rFonts w:ascii="Times New Roman" w:hAnsi="Times New Roman"/>
          <w:sz w:val="24"/>
          <w:szCs w:val="24"/>
        </w:rPr>
        <w:t>Ved diætbehandlet GDM anbefales</w:t>
      </w:r>
      <w:r w:rsidRPr="00B410D7">
        <w:rPr>
          <w:rFonts w:ascii="Times New Roman" w:hAnsi="Times New Roman"/>
          <w:sz w:val="24"/>
          <w:szCs w:val="24"/>
        </w:rPr>
        <w:t xml:space="preserve"> UK-fødsel generelt ikke; men omvendt findes der ikke absolutte kontraindikationer for UK-fødsel ved spontant indsættende veer og normalt fosterskøn. Det må bero på en individuel vurdering afhængig af </w:t>
      </w:r>
      <w:proofErr w:type="spellStart"/>
      <w:r w:rsidRPr="00B410D7">
        <w:rPr>
          <w:rFonts w:ascii="Times New Roman" w:hAnsi="Times New Roman"/>
          <w:sz w:val="24"/>
          <w:szCs w:val="24"/>
        </w:rPr>
        <w:t>gestationsalder</w:t>
      </w:r>
      <w:proofErr w:type="spellEnd"/>
      <w:r w:rsidRPr="00B410D7">
        <w:rPr>
          <w:rFonts w:ascii="Times New Roman" w:hAnsi="Times New Roman"/>
          <w:sz w:val="24"/>
          <w:szCs w:val="24"/>
        </w:rPr>
        <w:t xml:space="preserve">, fostertilvækst, vækstsymmetri og obstetrisk anamnese. Der henvises til guideline for UK. </w:t>
      </w:r>
    </w:p>
    <w:p w14:paraId="7F0C9176" w14:textId="77777777" w:rsidR="005E5A51" w:rsidRPr="00B410D7" w:rsidRDefault="005E5A51" w:rsidP="00F00959">
      <w:pPr>
        <w:pStyle w:val="Sandbjergoverskrift3"/>
      </w:pPr>
      <w:r w:rsidRPr="00DA32D4">
        <w:t>Fødegang, fødeklinik og hjemmefødsel</w:t>
      </w:r>
    </w:p>
    <w:p w14:paraId="3D100C50" w14:textId="5753AF36" w:rsidR="002B75CF" w:rsidRPr="002B75CF" w:rsidRDefault="005E5A51" w:rsidP="002B75CF">
      <w:pPr>
        <w:spacing w:line="276" w:lineRule="auto"/>
      </w:pPr>
      <w:r w:rsidRPr="002B75CF">
        <w:t>Der foreligger ingen evidens på området.</w:t>
      </w:r>
      <w:r w:rsidR="0031101E" w:rsidRPr="002B75CF">
        <w:t xml:space="preserve"> </w:t>
      </w:r>
      <w:r w:rsidRPr="002B75CF">
        <w:t xml:space="preserve">Kvinder med insulinbehandlet GDM anbefales fødsel på </w:t>
      </w:r>
      <w:r w:rsidR="00CD3930">
        <w:t>fødeafdeling</w:t>
      </w:r>
      <w:r w:rsidRPr="002B75CF">
        <w:t xml:space="preserve"> med obstetrisk og pædiatrisk ekspertise.</w:t>
      </w:r>
      <w:r w:rsidR="002B75CF" w:rsidRPr="002B75CF">
        <w:t xml:space="preserve"> Kvinder med diætbehandlet GDM anbefales også som udgangspunkt fødsel på føde</w:t>
      </w:r>
      <w:r w:rsidR="00CD3930">
        <w:t>afdeling</w:t>
      </w:r>
      <w:r w:rsidR="002B75CF" w:rsidRPr="002B75CF">
        <w:t xml:space="preserve"> med adgang til obstetrisk og pædiatrisk ekspertise, men </w:t>
      </w:r>
      <w:proofErr w:type="gramStart"/>
      <w:r w:rsidR="002B75CF" w:rsidRPr="002B75CF">
        <w:t>såfremt</w:t>
      </w:r>
      <w:proofErr w:type="gramEnd"/>
      <w:r w:rsidR="002B75CF" w:rsidRPr="002B75CF">
        <w:t xml:space="preserve"> der er tale om et normalt stort foster med symmetrisk tilvækst og en i øvrigt ukompliceret graviditet, kan fødslen foregå på fødeafdelinger med adgang til obstetrisk ekspertise, og hvor behandlingen af nyfødte (med godkendelse fra SST) varetages af anæstesilæger og obstetrikere</w:t>
      </w:r>
      <w:r w:rsidRPr="002B75CF">
        <w:t>.</w:t>
      </w:r>
    </w:p>
    <w:p w14:paraId="3B0B656C" w14:textId="344458D1" w:rsidR="005E5A51" w:rsidRPr="002B75CF" w:rsidRDefault="005E5A51" w:rsidP="002B75CF">
      <w:pPr>
        <w:spacing w:line="276" w:lineRule="auto"/>
      </w:pPr>
      <w:r w:rsidRPr="002B75CF">
        <w:t xml:space="preserve">Fødsel på fødeklinik anbefales generelt ikke, idet fødsel på fødeklinik oftest vil være ligestillet med hjemmefødsel. Hjemmefødsel anbefales ikke ved GDM, og dette er især på baggrund af anbefalingerne om </w:t>
      </w:r>
      <w:proofErr w:type="spellStart"/>
      <w:r w:rsidRPr="002B75CF">
        <w:t>intrapartal</w:t>
      </w:r>
      <w:proofErr w:type="spellEnd"/>
      <w:r w:rsidRPr="002B75CF">
        <w:t xml:space="preserve"> fosterovervågning samt den øgede risiko for fødselskomplikationer, særligt </w:t>
      </w:r>
      <w:proofErr w:type="spellStart"/>
      <w:r w:rsidRPr="002B75CF">
        <w:t>skulderdystoci</w:t>
      </w:r>
      <w:proofErr w:type="spellEnd"/>
      <w:r w:rsidRPr="002B75CF">
        <w:t xml:space="preserve">. </w:t>
      </w:r>
    </w:p>
    <w:p w14:paraId="3F3EBFB2" w14:textId="77777777" w:rsidR="005E5A51" w:rsidRPr="00B410D7" w:rsidRDefault="005E5A51" w:rsidP="005E5A51">
      <w:pPr>
        <w:pStyle w:val="Ingenafstand"/>
        <w:spacing w:line="276" w:lineRule="auto"/>
        <w:rPr>
          <w:rFonts w:ascii="Times New Roman" w:hAnsi="Times New Roman"/>
          <w:sz w:val="24"/>
          <w:szCs w:val="24"/>
        </w:rPr>
      </w:pPr>
    </w:p>
    <w:p w14:paraId="654CD2DF" w14:textId="08C126E6" w:rsidR="005E5A51" w:rsidRPr="00B410D7" w:rsidRDefault="005E5A51" w:rsidP="005E5A51">
      <w:pPr>
        <w:rPr>
          <w:i/>
        </w:rPr>
      </w:pPr>
      <w:r w:rsidRPr="00B410D7">
        <w:rPr>
          <w:i/>
        </w:rPr>
        <w:t xml:space="preserve">Resume af </w:t>
      </w:r>
      <w:r w:rsidRPr="00D84EF7">
        <w:rPr>
          <w:i/>
        </w:rPr>
        <w:t>evidens ved</w:t>
      </w:r>
      <w:r w:rsidR="00D84EF7" w:rsidRPr="00D84EF7">
        <w:rPr>
          <w:i/>
        </w:rPr>
        <w:t>r.</w:t>
      </w:r>
      <w:r w:rsidRPr="00D84EF7">
        <w:rPr>
          <w:i/>
        </w:rPr>
        <w:t xml:space="preserve"> </w:t>
      </w:r>
      <w:r w:rsidR="00D84EF7" w:rsidRPr="00D84EF7">
        <w:rPr>
          <w:i/>
        </w:rPr>
        <w:t>særlige situationer i forbindelse med vaginal fødsel</w:t>
      </w:r>
      <w:r w:rsidR="00D84EF7" w:rsidRPr="00D84EF7">
        <w:rPr>
          <w:i/>
        </w:rPr>
        <w:tab/>
      </w:r>
      <w:r w:rsidR="00D84EF7">
        <w:t xml:space="preserve">        </w:t>
      </w:r>
      <w:r w:rsidR="00D84EF7" w:rsidRPr="00B410D7">
        <w:rPr>
          <w:i/>
        </w:rPr>
        <w:t>Evidensgra</w:t>
      </w:r>
      <w:r w:rsidR="00D84EF7">
        <w:rPr>
          <w:i/>
        </w:rPr>
        <w:t>d</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076CA9" w:rsidRPr="00B410D7" w14:paraId="764493DC" w14:textId="77777777" w:rsidTr="00110BBC">
        <w:trPr>
          <w:trHeight w:val="391"/>
        </w:trPr>
        <w:tc>
          <w:tcPr>
            <w:tcW w:w="8256" w:type="dxa"/>
          </w:tcPr>
          <w:p w14:paraId="15CEECA3" w14:textId="13E05152" w:rsidR="00076CA9" w:rsidRPr="00B410D7" w:rsidRDefault="00426A9B" w:rsidP="00696E1A">
            <w:r>
              <w:t xml:space="preserve">Ved GDM er der </w:t>
            </w:r>
            <w:r w:rsidR="00076CA9" w:rsidRPr="00B410D7">
              <w:t>øge</w:t>
            </w:r>
            <w:r>
              <w:t>t</w:t>
            </w:r>
            <w:r w:rsidR="00076CA9" w:rsidRPr="00B410D7">
              <w:t xml:space="preserve"> risiko for </w:t>
            </w:r>
            <w:proofErr w:type="spellStart"/>
            <w:r w:rsidR="00076CA9" w:rsidRPr="00B410D7">
              <w:t>skulderdystoci</w:t>
            </w:r>
            <w:proofErr w:type="spellEnd"/>
            <w:r w:rsidR="00076CA9" w:rsidRPr="00B410D7">
              <w:t>, også ved normale fosterskøn.</w:t>
            </w:r>
          </w:p>
        </w:tc>
        <w:tc>
          <w:tcPr>
            <w:tcW w:w="1366" w:type="dxa"/>
            <w:shd w:val="clear" w:color="auto" w:fill="D9D9D9"/>
            <w:vAlign w:val="center"/>
          </w:tcPr>
          <w:p w14:paraId="3E58F890" w14:textId="4FF529FE" w:rsidR="00076CA9" w:rsidRDefault="00426A9B" w:rsidP="00323625">
            <w:pPr>
              <w:jc w:val="center"/>
            </w:pPr>
            <w:r>
              <w:t>3</w:t>
            </w:r>
          </w:p>
        </w:tc>
      </w:tr>
      <w:tr w:rsidR="00076CA9" w:rsidRPr="00B410D7" w14:paraId="2A257135" w14:textId="77777777" w:rsidTr="00110BBC">
        <w:trPr>
          <w:trHeight w:val="391"/>
        </w:trPr>
        <w:tc>
          <w:tcPr>
            <w:tcW w:w="8256" w:type="dxa"/>
          </w:tcPr>
          <w:p w14:paraId="6EC08D16" w14:textId="4DB62DD9" w:rsidR="00076CA9" w:rsidRPr="00B410D7" w:rsidRDefault="00426A9B" w:rsidP="00696E1A">
            <w:r>
              <w:t>Der foreligger ikke studier som belyser UK-fødsel ved GDM</w:t>
            </w:r>
          </w:p>
        </w:tc>
        <w:tc>
          <w:tcPr>
            <w:tcW w:w="1366" w:type="dxa"/>
            <w:shd w:val="clear" w:color="auto" w:fill="D9D9D9"/>
            <w:vAlign w:val="center"/>
          </w:tcPr>
          <w:p w14:paraId="6BF17BC0" w14:textId="30F1C891" w:rsidR="00076CA9" w:rsidRPr="00B410D7" w:rsidRDefault="0057260C" w:rsidP="00323625">
            <w:pPr>
              <w:jc w:val="center"/>
            </w:pPr>
            <w:r>
              <w:t>-</w:t>
            </w:r>
          </w:p>
        </w:tc>
      </w:tr>
      <w:tr w:rsidR="00076CA9" w:rsidRPr="00B410D7" w14:paraId="299E6F42" w14:textId="77777777" w:rsidTr="00110BBC">
        <w:trPr>
          <w:trHeight w:val="391"/>
        </w:trPr>
        <w:tc>
          <w:tcPr>
            <w:tcW w:w="8256" w:type="dxa"/>
          </w:tcPr>
          <w:p w14:paraId="4B5935A7" w14:textId="46A841E9" w:rsidR="00076CA9" w:rsidRPr="00B410D7" w:rsidRDefault="00426A9B" w:rsidP="00696E1A">
            <w:r>
              <w:t>Der er øget risiko for obstetriske og neonatale komplikationer under fødslen hos kvinder med GDM, særligt ved</w:t>
            </w:r>
            <w:r w:rsidR="00076CA9" w:rsidRPr="00B410D7">
              <w:t xml:space="preserve"> </w:t>
            </w:r>
            <w:r w:rsidR="00076CA9" w:rsidRPr="00B410D7">
              <w:rPr>
                <w:b/>
                <w:bCs/>
              </w:rPr>
              <w:t>insulinbehandlet GDM</w:t>
            </w:r>
            <w:r w:rsidR="00076CA9" w:rsidRPr="00B410D7">
              <w:t xml:space="preserve"> </w:t>
            </w:r>
          </w:p>
        </w:tc>
        <w:tc>
          <w:tcPr>
            <w:tcW w:w="1366" w:type="dxa"/>
            <w:shd w:val="clear" w:color="auto" w:fill="D9D9D9"/>
            <w:vAlign w:val="center"/>
          </w:tcPr>
          <w:p w14:paraId="386C30F1" w14:textId="73457A38" w:rsidR="00076CA9" w:rsidRPr="00B410D7" w:rsidRDefault="00426A9B" w:rsidP="00323625">
            <w:pPr>
              <w:jc w:val="center"/>
            </w:pPr>
            <w:r>
              <w:t>3</w:t>
            </w:r>
          </w:p>
        </w:tc>
      </w:tr>
    </w:tbl>
    <w:p w14:paraId="2177B002" w14:textId="77777777" w:rsidR="007F7333" w:rsidRDefault="007F7333" w:rsidP="00696E1A">
      <w:pPr>
        <w:pStyle w:val="Ingenafstand"/>
        <w:spacing w:line="276" w:lineRule="auto"/>
        <w:rPr>
          <w:rFonts w:ascii="Times New Roman" w:hAnsi="Times New Roman"/>
          <w:i/>
          <w:iCs/>
        </w:rPr>
      </w:pPr>
    </w:p>
    <w:p w14:paraId="5320D0C2" w14:textId="0174D058" w:rsidR="007F7333" w:rsidRPr="007F7333" w:rsidRDefault="007F7333" w:rsidP="00696E1A">
      <w:pPr>
        <w:rPr>
          <w:i/>
        </w:rPr>
      </w:pPr>
      <w:r>
        <w:rPr>
          <w:i/>
        </w:rPr>
        <w:t>Kliniske rekommandationer</w:t>
      </w:r>
      <w:r w:rsidRPr="00C734C1">
        <w:rPr>
          <w:i/>
        </w:rPr>
        <w:t xml:space="preserve"> </w:t>
      </w:r>
      <w:r w:rsidRPr="00D84EF7">
        <w:rPr>
          <w:i/>
        </w:rPr>
        <w:t>vedr. særlige situationer i forbindelse med vaginal fødsel</w:t>
      </w:r>
      <w:r>
        <w:rPr>
          <w:i/>
        </w:rPr>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7F7333" w:rsidRPr="00B410D7" w14:paraId="03A9357D" w14:textId="77777777" w:rsidTr="000922F5">
        <w:trPr>
          <w:trHeight w:val="391"/>
        </w:trPr>
        <w:tc>
          <w:tcPr>
            <w:tcW w:w="8256" w:type="dxa"/>
          </w:tcPr>
          <w:p w14:paraId="2CF57832" w14:textId="46F168D2" w:rsidR="007F7333" w:rsidRPr="000507CE" w:rsidRDefault="00B34702" w:rsidP="00EB2862">
            <w:pPr>
              <w:pStyle w:val="Listeafsnit"/>
              <w:shd w:val="clear" w:color="auto" w:fill="FFFFFF"/>
              <w:spacing w:line="276" w:lineRule="auto"/>
              <w:ind w:left="0"/>
              <w:rPr>
                <w:rFonts w:ascii="Times New Roman" w:hAnsi="Times New Roman"/>
                <w:sz w:val="24"/>
                <w:szCs w:val="24"/>
              </w:rPr>
            </w:pPr>
            <w:r>
              <w:rPr>
                <w:rFonts w:ascii="Times New Roman" w:hAnsi="Times New Roman"/>
                <w:sz w:val="24"/>
                <w:szCs w:val="24"/>
              </w:rPr>
              <w:t>For</w:t>
            </w:r>
            <w:r w:rsidR="007160D3">
              <w:rPr>
                <w:rFonts w:ascii="Times New Roman" w:hAnsi="Times New Roman"/>
                <w:sz w:val="24"/>
                <w:szCs w:val="24"/>
              </w:rPr>
              <w:t xml:space="preserve"> kvinder med </w:t>
            </w:r>
            <w:r w:rsidR="007160D3" w:rsidRPr="00B502B8">
              <w:rPr>
                <w:rFonts w:ascii="Times New Roman" w:hAnsi="Times New Roman"/>
                <w:b/>
                <w:bCs/>
                <w:sz w:val="24"/>
                <w:szCs w:val="24"/>
              </w:rPr>
              <w:t>i</w:t>
            </w:r>
            <w:r w:rsidR="000507CE" w:rsidRPr="00B502B8">
              <w:rPr>
                <w:rFonts w:ascii="Times New Roman" w:hAnsi="Times New Roman"/>
                <w:b/>
                <w:bCs/>
                <w:sz w:val="24"/>
                <w:szCs w:val="24"/>
              </w:rPr>
              <w:t>nsulinbehandlet GDM</w:t>
            </w:r>
            <w:r w:rsidR="007160D3">
              <w:rPr>
                <w:rFonts w:ascii="Times New Roman" w:hAnsi="Times New Roman"/>
                <w:sz w:val="24"/>
                <w:szCs w:val="24"/>
              </w:rPr>
              <w:t xml:space="preserve"> </w:t>
            </w:r>
            <w:r w:rsidR="00072FCB" w:rsidRPr="00E70A94">
              <w:rPr>
                <w:rFonts w:ascii="Times New Roman" w:hAnsi="Times New Roman"/>
                <w:sz w:val="24"/>
                <w:szCs w:val="24"/>
              </w:rPr>
              <w:t>anbefales</w:t>
            </w:r>
            <w:r w:rsidR="007160D3">
              <w:rPr>
                <w:rFonts w:ascii="Times New Roman" w:hAnsi="Times New Roman"/>
                <w:sz w:val="24"/>
                <w:szCs w:val="24"/>
              </w:rPr>
              <w:t xml:space="preserve"> det</w:t>
            </w:r>
            <w:r w:rsidR="00072FCB" w:rsidRPr="00E70A94">
              <w:rPr>
                <w:rFonts w:ascii="Times New Roman" w:hAnsi="Times New Roman"/>
                <w:sz w:val="24"/>
                <w:szCs w:val="24"/>
              </w:rPr>
              <w:t xml:space="preserve">, at fødslen foregår på </w:t>
            </w:r>
            <w:r w:rsidR="00A60470">
              <w:rPr>
                <w:rFonts w:ascii="Times New Roman" w:hAnsi="Times New Roman"/>
                <w:sz w:val="24"/>
                <w:szCs w:val="24"/>
              </w:rPr>
              <w:t>fødeafdeling</w:t>
            </w:r>
            <w:r w:rsidR="00072FCB" w:rsidRPr="00E70A94">
              <w:rPr>
                <w:rFonts w:ascii="Times New Roman" w:hAnsi="Times New Roman"/>
                <w:sz w:val="24"/>
                <w:szCs w:val="24"/>
              </w:rPr>
              <w:t xml:space="preserve"> med pædiatrisk og obstetrisk ekspertise</w:t>
            </w:r>
            <w:r w:rsidR="00072FCB">
              <w:rPr>
                <w:rFonts w:ascii="Times New Roman" w:hAnsi="Times New Roman"/>
                <w:sz w:val="24"/>
                <w:szCs w:val="24"/>
              </w:rPr>
              <w:t>.</w:t>
            </w:r>
            <w:r w:rsidR="00072FCB" w:rsidRPr="00072FCB">
              <w:rPr>
                <w:rFonts w:ascii="Times New Roman" w:hAnsi="Times New Roman"/>
                <w:sz w:val="24"/>
                <w:szCs w:val="24"/>
              </w:rPr>
              <w:t xml:space="preserve"> </w:t>
            </w:r>
            <w:r w:rsidR="00EC7CEE" w:rsidRPr="00303CEA">
              <w:rPr>
                <w:rFonts w:ascii="Times New Roman" w:hAnsi="Times New Roman"/>
                <w:sz w:val="24"/>
                <w:szCs w:val="24"/>
              </w:rPr>
              <w:t xml:space="preserve">Det er ikke kontraindiceret for kvinder med </w:t>
            </w:r>
            <w:r w:rsidR="00EC7CEE" w:rsidRPr="00B502B8">
              <w:rPr>
                <w:rFonts w:ascii="Times New Roman" w:hAnsi="Times New Roman"/>
                <w:b/>
                <w:bCs/>
                <w:sz w:val="24"/>
                <w:szCs w:val="24"/>
              </w:rPr>
              <w:t>insulinbehandlet GDM</w:t>
            </w:r>
            <w:r w:rsidR="00EC7CEE" w:rsidRPr="00303CEA">
              <w:rPr>
                <w:rFonts w:ascii="Times New Roman" w:hAnsi="Times New Roman"/>
                <w:sz w:val="24"/>
                <w:szCs w:val="24"/>
              </w:rPr>
              <w:t xml:space="preserve"> at opholde sig i badekar, under hensyntagen til evt. glukose-infusion og god registrering med kontinuerlig CTG.</w:t>
            </w:r>
            <w:r w:rsidR="00EC7CEE">
              <w:rPr>
                <w:rFonts w:ascii="Times New Roman" w:hAnsi="Times New Roman"/>
                <w:sz w:val="24"/>
                <w:szCs w:val="24"/>
              </w:rPr>
              <w:t xml:space="preserve"> </w:t>
            </w:r>
            <w:r w:rsidR="004915B1">
              <w:rPr>
                <w:rFonts w:ascii="Times New Roman" w:hAnsi="Times New Roman"/>
                <w:sz w:val="24"/>
                <w:szCs w:val="24"/>
              </w:rPr>
              <w:t>Vaginal UK-fødsel frarådes.</w:t>
            </w:r>
          </w:p>
        </w:tc>
        <w:tc>
          <w:tcPr>
            <w:tcW w:w="1366" w:type="dxa"/>
            <w:shd w:val="clear" w:color="auto" w:fill="D9D9D9"/>
            <w:vAlign w:val="center"/>
          </w:tcPr>
          <w:p w14:paraId="6010E835" w14:textId="4BEF8BDC" w:rsidR="007F7333" w:rsidRPr="00B410D7" w:rsidRDefault="00E978FC" w:rsidP="00323625">
            <w:pPr>
              <w:jc w:val="center"/>
            </w:pPr>
            <w:r>
              <w:t>D</w:t>
            </w:r>
          </w:p>
        </w:tc>
      </w:tr>
      <w:tr w:rsidR="00E70A94" w:rsidRPr="00B410D7" w14:paraId="5BC22F9D" w14:textId="77777777" w:rsidTr="000922F5">
        <w:trPr>
          <w:trHeight w:val="391"/>
        </w:trPr>
        <w:tc>
          <w:tcPr>
            <w:tcW w:w="8256" w:type="dxa"/>
          </w:tcPr>
          <w:p w14:paraId="43DDC222" w14:textId="59CB2C1A" w:rsidR="00E70A94" w:rsidRDefault="00A60470" w:rsidP="002B75CF">
            <w:pPr>
              <w:spacing w:line="276" w:lineRule="auto"/>
            </w:pPr>
            <w:r>
              <w:lastRenderedPageBreak/>
              <w:t>For k</w:t>
            </w:r>
            <w:r w:rsidR="002B75CF" w:rsidRPr="002B75CF">
              <w:t xml:space="preserve">vinder med </w:t>
            </w:r>
            <w:r w:rsidR="002B75CF" w:rsidRPr="002B75CF">
              <w:rPr>
                <w:b/>
                <w:bCs/>
              </w:rPr>
              <w:t>diætbehandlet GDM</w:t>
            </w:r>
            <w:r w:rsidR="002B75CF" w:rsidRPr="002B75CF">
              <w:t xml:space="preserve"> anbefales </w:t>
            </w:r>
            <w:r>
              <w:t>det s</w:t>
            </w:r>
            <w:r w:rsidRPr="002B75CF">
              <w:t>om udgangspunkt</w:t>
            </w:r>
            <w:r>
              <w:t>,</w:t>
            </w:r>
            <w:r w:rsidRPr="002B75CF">
              <w:t xml:space="preserve"> </w:t>
            </w:r>
            <w:r>
              <w:t xml:space="preserve">at </w:t>
            </w:r>
            <w:r w:rsidRPr="002B75CF">
              <w:t>fødsl</w:t>
            </w:r>
            <w:r>
              <w:t xml:space="preserve">en foregår </w:t>
            </w:r>
            <w:r w:rsidRPr="002B75CF">
              <w:t>på føde</w:t>
            </w:r>
            <w:r>
              <w:t>afdeling</w:t>
            </w:r>
            <w:r w:rsidRPr="002B75CF">
              <w:t xml:space="preserve"> med adgang til obstetrisk og pædiatrisk ekspertise, men </w:t>
            </w:r>
            <w:proofErr w:type="gramStart"/>
            <w:r w:rsidRPr="002B75CF">
              <w:t>såfremt</w:t>
            </w:r>
            <w:proofErr w:type="gramEnd"/>
            <w:r w:rsidRPr="002B75CF">
              <w:t xml:space="preserve"> der er tale om et normalt stort foster med symmetrisk tilvækst og en i øvrigt ukompliceret graviditet, kan fødslen foregå på fødeafdelinger med adgang til obstetrisk ekspertise, og hvor behandlingen af nyfødte (med godkendelse fra SST) varetages af anæstesilæger og obstetrikere</w:t>
            </w:r>
            <w:r>
              <w:t xml:space="preserve">. </w:t>
            </w:r>
            <w:r w:rsidR="00A931C0">
              <w:t>Udvidelsesfasen kan foregå i vand</w:t>
            </w:r>
            <w:r w:rsidR="00DA4698">
              <w:t>.</w:t>
            </w:r>
            <w:r w:rsidR="00D34BA2">
              <w:t xml:space="preserve"> </w:t>
            </w:r>
            <w:r w:rsidR="00D34BA2" w:rsidRPr="00DA4698">
              <w:t>Der er ikke kontraindikation mod underkropsfødsel, men det anbefales ikke.</w:t>
            </w:r>
          </w:p>
        </w:tc>
        <w:tc>
          <w:tcPr>
            <w:tcW w:w="1366" w:type="dxa"/>
            <w:shd w:val="clear" w:color="auto" w:fill="D9D9D9"/>
            <w:vAlign w:val="center"/>
          </w:tcPr>
          <w:p w14:paraId="2D6D78DB" w14:textId="0789DB4F" w:rsidR="00E70A94" w:rsidRPr="00B410D7" w:rsidRDefault="00E978FC" w:rsidP="00323625">
            <w:pPr>
              <w:jc w:val="center"/>
            </w:pPr>
            <w:r>
              <w:t>D</w:t>
            </w:r>
          </w:p>
        </w:tc>
      </w:tr>
      <w:tr w:rsidR="006911D8" w:rsidRPr="00B410D7" w14:paraId="46012823" w14:textId="77777777" w:rsidTr="000922F5">
        <w:trPr>
          <w:trHeight w:val="391"/>
        </w:trPr>
        <w:tc>
          <w:tcPr>
            <w:tcW w:w="8256" w:type="dxa"/>
          </w:tcPr>
          <w:p w14:paraId="0D75B609" w14:textId="44E91273" w:rsidR="006911D8" w:rsidRPr="00B410D7" w:rsidRDefault="006911D8" w:rsidP="00696E1A">
            <w:r>
              <w:t xml:space="preserve">For </w:t>
            </w:r>
            <w:r w:rsidRPr="00B502B8">
              <w:rPr>
                <w:b/>
                <w:bCs/>
              </w:rPr>
              <w:t>alle kvinder med GDM</w:t>
            </w:r>
            <w:r w:rsidRPr="00B410D7">
              <w:t xml:space="preserve"> anbefales presseperiode og forløsning ikke at finde sted i vand på grund af den øgede risiko for </w:t>
            </w:r>
            <w:proofErr w:type="spellStart"/>
            <w:r w:rsidRPr="00B410D7">
              <w:t>skulderdystoci</w:t>
            </w:r>
            <w:proofErr w:type="spellEnd"/>
            <w:r w:rsidRPr="00B410D7">
              <w:t xml:space="preserve">, også ved normale fosterskøn. </w:t>
            </w:r>
          </w:p>
        </w:tc>
        <w:tc>
          <w:tcPr>
            <w:tcW w:w="1366" w:type="dxa"/>
            <w:shd w:val="clear" w:color="auto" w:fill="D9D9D9"/>
            <w:vAlign w:val="center"/>
          </w:tcPr>
          <w:p w14:paraId="77D51E87" w14:textId="602A9B05" w:rsidR="006911D8" w:rsidRPr="00B410D7" w:rsidRDefault="006911D8" w:rsidP="00323625">
            <w:pPr>
              <w:jc w:val="center"/>
            </w:pPr>
            <w:r>
              <w:t>D</w:t>
            </w:r>
          </w:p>
        </w:tc>
      </w:tr>
      <w:tr w:rsidR="006911D8" w:rsidRPr="00B410D7" w14:paraId="0ECC5661" w14:textId="77777777" w:rsidTr="000922F5">
        <w:trPr>
          <w:trHeight w:val="391"/>
        </w:trPr>
        <w:tc>
          <w:tcPr>
            <w:tcW w:w="8256" w:type="dxa"/>
          </w:tcPr>
          <w:p w14:paraId="356DB3BD" w14:textId="32551564" w:rsidR="006911D8" w:rsidRPr="00B410D7" w:rsidRDefault="006911D8" w:rsidP="00696E1A">
            <w:r w:rsidRPr="00B410D7">
              <w:t>Hjemmefødsel anbefales ikke ved GDM.</w:t>
            </w:r>
          </w:p>
        </w:tc>
        <w:tc>
          <w:tcPr>
            <w:tcW w:w="1366" w:type="dxa"/>
            <w:shd w:val="clear" w:color="auto" w:fill="D9D9D9"/>
            <w:vAlign w:val="center"/>
          </w:tcPr>
          <w:p w14:paraId="4C951826" w14:textId="4F002B2C" w:rsidR="006911D8" w:rsidRPr="00B410D7" w:rsidRDefault="006911D8" w:rsidP="00323625">
            <w:pPr>
              <w:jc w:val="center"/>
            </w:pPr>
            <w:r>
              <w:t>D</w:t>
            </w:r>
          </w:p>
        </w:tc>
      </w:tr>
    </w:tbl>
    <w:p w14:paraId="743D4A8D" w14:textId="77777777" w:rsidR="009C7BC2" w:rsidRDefault="007F7333" w:rsidP="00551559">
      <w:r w:rsidRPr="00D84EF7">
        <w:tab/>
      </w:r>
    </w:p>
    <w:p w14:paraId="68EE87F3" w14:textId="198DE956" w:rsidR="005E5A51" w:rsidRPr="00D15E59" w:rsidRDefault="00AA65C6" w:rsidP="00D15E59">
      <w:pPr>
        <w:pStyle w:val="sand2"/>
      </w:pPr>
      <w:bookmarkStart w:id="49" w:name="_Toc161934053"/>
      <w:r>
        <w:t xml:space="preserve">2.5 </w:t>
      </w:r>
      <w:r w:rsidR="0046206F">
        <w:t>’</w:t>
      </w:r>
      <w:r w:rsidR="00E07476">
        <w:t xml:space="preserve">Tidlig </w:t>
      </w:r>
      <w:proofErr w:type="spellStart"/>
      <w:r w:rsidR="00E07476">
        <w:t>udmalkning</w:t>
      </w:r>
      <w:proofErr w:type="spellEnd"/>
      <w:r w:rsidR="0046206F">
        <w:t>’</w:t>
      </w:r>
      <w:r w:rsidR="005C27AE">
        <w:t>, b</w:t>
      </w:r>
      <w:r w:rsidR="005E5A51" w:rsidRPr="00377DE9">
        <w:t>arselsophold</w:t>
      </w:r>
      <w:r w:rsidR="005C27AE">
        <w:t xml:space="preserve"> og</w:t>
      </w:r>
      <w:r w:rsidR="005E5A51" w:rsidRPr="00377DE9">
        <w:t xml:space="preserve"> amning</w:t>
      </w:r>
      <w:bookmarkEnd w:id="49"/>
    </w:p>
    <w:p w14:paraId="6612B189" w14:textId="77777777" w:rsidR="0046206F" w:rsidRPr="00B410D7" w:rsidRDefault="0046206F" w:rsidP="00F00959">
      <w:pPr>
        <w:pStyle w:val="Sandbjergoverskrift3"/>
      </w:pPr>
      <w:proofErr w:type="spellStart"/>
      <w:r w:rsidRPr="00DA32D4">
        <w:t>Udmalkning</w:t>
      </w:r>
      <w:proofErr w:type="spellEnd"/>
      <w:r w:rsidRPr="00DA32D4">
        <w:t xml:space="preserve"> i graviditeten</w:t>
      </w:r>
    </w:p>
    <w:p w14:paraId="7631C16A" w14:textId="144B1335" w:rsidR="0046206F" w:rsidRPr="00B410D7" w:rsidRDefault="0046206F" w:rsidP="0046206F">
      <w:pPr>
        <w:spacing w:line="276" w:lineRule="auto"/>
      </w:pPr>
      <w:r w:rsidRPr="00B410D7">
        <w:t>Kolostrum stabiliserer spædbarnets blodglukose mere effektivt end modermælkserstatning</w:t>
      </w:r>
      <w:r>
        <w:t xml:space="preserve"> </w:t>
      </w:r>
      <w:r w:rsidRPr="0069315B">
        <w:t>(3</w:t>
      </w:r>
      <w:r>
        <w:t>5</w:t>
      </w:r>
      <w:r w:rsidRPr="0069315B">
        <w:t>)</w:t>
      </w:r>
      <w:r w:rsidRPr="00B410D7">
        <w:t>.</w:t>
      </w:r>
      <w:r>
        <w:t xml:space="preserve"> </w:t>
      </w:r>
      <w:r w:rsidRPr="00B410D7">
        <w:t xml:space="preserve">Sundhedsstyrelsen anfører, at hvis der forventes brug </w:t>
      </w:r>
      <w:r w:rsidR="003F73BD">
        <w:t>af</w:t>
      </w:r>
      <w:r w:rsidRPr="00B410D7">
        <w:t xml:space="preserve"> tilskud af modermælk i de første dage post </w:t>
      </w:r>
      <w:proofErr w:type="spellStart"/>
      <w:r w:rsidRPr="00B410D7">
        <w:t>partum</w:t>
      </w:r>
      <w:proofErr w:type="spellEnd"/>
      <w:r w:rsidRPr="00B410D7">
        <w:t>, kan det være hensigtsmæssigt at malke ud allerede i graviditeten og fryse mælken ned til senere brug (betegnet ’</w:t>
      </w:r>
      <w:r>
        <w:t>t</w:t>
      </w:r>
      <w:r w:rsidRPr="00B410D7">
        <w:t xml:space="preserve">idlig </w:t>
      </w:r>
      <w:proofErr w:type="spellStart"/>
      <w:r>
        <w:t>u</w:t>
      </w:r>
      <w:r w:rsidRPr="00B410D7">
        <w:t>dmalkning</w:t>
      </w:r>
      <w:proofErr w:type="spellEnd"/>
      <w:r w:rsidRPr="00B410D7">
        <w:t xml:space="preserve">’). Fordelen er, at den nyfødte kan få moderens egen mælk som supplement til amningen i de første timer efter fødslen, indtil barnets blodglukose er stabilt </w:t>
      </w:r>
      <w:r w:rsidRPr="0069315B">
        <w:t>(2</w:t>
      </w:r>
      <w:r>
        <w:t>3</w:t>
      </w:r>
      <w:r w:rsidRPr="0069315B">
        <w:t>)</w:t>
      </w:r>
      <w:r w:rsidRPr="00B410D7">
        <w:t xml:space="preserve">. </w:t>
      </w:r>
      <w:proofErr w:type="spellStart"/>
      <w:r w:rsidRPr="00B410D7">
        <w:t>Udmalkning</w:t>
      </w:r>
      <w:proofErr w:type="spellEnd"/>
      <w:r w:rsidRPr="00B410D7">
        <w:t xml:space="preserve"> i graviditeten påvirker ikke mængden af kolostrum efter fødslen.</w:t>
      </w:r>
    </w:p>
    <w:p w14:paraId="6DD5E7E1" w14:textId="58DD1833" w:rsidR="0046206F" w:rsidRPr="00B410D7" w:rsidRDefault="0046206F" w:rsidP="0046206F">
      <w:pPr>
        <w:spacing w:line="276" w:lineRule="auto"/>
      </w:pPr>
      <w:r w:rsidRPr="00B410D7">
        <w:t>Et randomiseret, kontrolleret studie fra Australien fra 2017 med data fra 635 kvinder med præeksisterende diabetes (7</w:t>
      </w:r>
      <w:r>
        <w:t xml:space="preserve"> </w:t>
      </w:r>
      <w:r w:rsidRPr="00B410D7">
        <w:t>%) eller GDM (93</w:t>
      </w:r>
      <w:r>
        <w:t xml:space="preserve"> </w:t>
      </w:r>
      <w:r w:rsidRPr="00B410D7">
        <w:t xml:space="preserve">%) fandt, at gravide kunne benytte sig af </w:t>
      </w:r>
      <w:proofErr w:type="spellStart"/>
      <w:r w:rsidRPr="00B410D7">
        <w:t>håndudmalkning</w:t>
      </w:r>
      <w:proofErr w:type="spellEnd"/>
      <w:r w:rsidRPr="00B410D7">
        <w:t xml:space="preserve"> 2 gange dagligt i maksimalt 10 minutter fra </w:t>
      </w:r>
      <w:r w:rsidR="00B25EE8">
        <w:t>GA</w:t>
      </w:r>
      <w:r w:rsidRPr="00B410D7">
        <w:t xml:space="preserve"> 36</w:t>
      </w:r>
      <w:r w:rsidR="00B25EE8">
        <w:t xml:space="preserve"> uger</w:t>
      </w:r>
      <w:r>
        <w:t xml:space="preserve"> </w:t>
      </w:r>
      <w:r w:rsidRPr="0069315B">
        <w:t>(3</w:t>
      </w:r>
      <w:r>
        <w:t>6</w:t>
      </w:r>
      <w:r w:rsidRPr="0069315B">
        <w:t>)</w:t>
      </w:r>
      <w:r w:rsidRPr="00B410D7">
        <w:t xml:space="preserve">. Der blev ikke fundet øget risiko for indlæggelse på </w:t>
      </w:r>
      <w:proofErr w:type="spellStart"/>
      <w:r w:rsidRPr="00B410D7">
        <w:t>neonatalafdeling</w:t>
      </w:r>
      <w:proofErr w:type="spellEnd"/>
      <w:r w:rsidRPr="00B410D7">
        <w:t xml:space="preserve"> eller for præterm fødsel. Eksklusionskriteriet var kvinder med enten </w:t>
      </w:r>
      <w:proofErr w:type="spellStart"/>
      <w:r w:rsidRPr="00B410D7">
        <w:t>føtale</w:t>
      </w:r>
      <w:proofErr w:type="spellEnd"/>
      <w:r w:rsidRPr="00B410D7">
        <w:t xml:space="preserve"> eller andre </w:t>
      </w:r>
      <w:proofErr w:type="spellStart"/>
      <w:r w:rsidRPr="00B410D7">
        <w:t>maternelle</w:t>
      </w:r>
      <w:proofErr w:type="spellEnd"/>
      <w:r w:rsidRPr="00B410D7">
        <w:t xml:space="preserve"> komplikationer i graviditeten.</w:t>
      </w:r>
      <w:r w:rsidRPr="00B410D7">
        <w:rPr>
          <w:color w:val="000000"/>
        </w:rPr>
        <w:t xml:space="preserve"> Studiet fandt en øget frekvens af fuld amning de første 24 timer post </w:t>
      </w:r>
      <w:proofErr w:type="spellStart"/>
      <w:r w:rsidRPr="00B410D7">
        <w:rPr>
          <w:color w:val="000000"/>
        </w:rPr>
        <w:t>partum</w:t>
      </w:r>
      <w:proofErr w:type="spellEnd"/>
      <w:r w:rsidRPr="00B410D7">
        <w:rPr>
          <w:color w:val="000000"/>
        </w:rPr>
        <w:t xml:space="preserve">, men ingen forskel i ammefrekvens 3 måneder post </w:t>
      </w:r>
      <w:proofErr w:type="spellStart"/>
      <w:r w:rsidRPr="00B410D7">
        <w:rPr>
          <w:color w:val="000000"/>
        </w:rPr>
        <w:t>partum</w:t>
      </w:r>
      <w:proofErr w:type="spellEnd"/>
      <w:r w:rsidRPr="00B410D7">
        <w:rPr>
          <w:color w:val="000000"/>
        </w:rPr>
        <w:t xml:space="preserve"> </w:t>
      </w:r>
      <w:r w:rsidRPr="0069315B">
        <w:t>(3</w:t>
      </w:r>
      <w:r>
        <w:t>6</w:t>
      </w:r>
      <w:r w:rsidRPr="0069315B">
        <w:t>)</w:t>
      </w:r>
      <w:r w:rsidRPr="00B410D7">
        <w:t xml:space="preserve">. </w:t>
      </w:r>
    </w:p>
    <w:p w14:paraId="422DA3FD" w14:textId="77777777" w:rsidR="0046206F" w:rsidRPr="00B410D7" w:rsidRDefault="0046206F" w:rsidP="0046206F">
      <w:pPr>
        <w:spacing w:line="276" w:lineRule="auto"/>
      </w:pPr>
      <w:r w:rsidRPr="00B410D7">
        <w:t>Et andet australsk studie har undersøgt holdninger til ’</w:t>
      </w:r>
      <w:r>
        <w:t>t</w:t>
      </w:r>
      <w:r w:rsidRPr="00B410D7">
        <w:t xml:space="preserve">idlig </w:t>
      </w:r>
      <w:proofErr w:type="spellStart"/>
      <w:r>
        <w:t>u</w:t>
      </w:r>
      <w:r w:rsidRPr="00B410D7">
        <w:t>dmalkning</w:t>
      </w:r>
      <w:proofErr w:type="spellEnd"/>
      <w:r w:rsidRPr="00B410D7">
        <w:t>’ hos kvinder med GDM</w:t>
      </w:r>
      <w:r>
        <w:t xml:space="preserve"> </w:t>
      </w:r>
      <w:r w:rsidRPr="00151240">
        <w:t>(3</w:t>
      </w:r>
      <w:r>
        <w:t>7</w:t>
      </w:r>
      <w:r w:rsidRPr="00151240">
        <w:t>)</w:t>
      </w:r>
      <w:r w:rsidRPr="00B410D7">
        <w:t xml:space="preserve">.  Studiet bestod af </w:t>
      </w:r>
      <w:proofErr w:type="spellStart"/>
      <w:r w:rsidRPr="00B410D7">
        <w:t>semi</w:t>
      </w:r>
      <w:proofErr w:type="spellEnd"/>
      <w:r w:rsidRPr="00B410D7">
        <w:t>-strukturerede interviews med 6 kvinder og fandt, at kvinderne forbandt GDM med skyld og stress i forhold til barnets risiko for hypoglykæmi, og at de derfor havde et stort ønske om at indsamle og gemme kolostrum, men at dette også bevirkede yderligere stress</w:t>
      </w:r>
      <w:r>
        <w:t xml:space="preserve"> </w:t>
      </w:r>
      <w:r w:rsidRPr="00151240">
        <w:t>(3</w:t>
      </w:r>
      <w:r>
        <w:t>7</w:t>
      </w:r>
      <w:r w:rsidRPr="00151240">
        <w:t>)</w:t>
      </w:r>
      <w:r w:rsidRPr="00B410D7">
        <w:t xml:space="preserve">. </w:t>
      </w:r>
    </w:p>
    <w:p w14:paraId="7C042CDB" w14:textId="6E089D25" w:rsidR="0046206F" w:rsidRDefault="0046206F" w:rsidP="0046206F">
      <w:pPr>
        <w:spacing w:line="276" w:lineRule="auto"/>
      </w:pPr>
      <w:r w:rsidRPr="00B410D7">
        <w:t>Indtil der foreligger mere forskning på området, kan ’</w:t>
      </w:r>
      <w:r>
        <w:t>t</w:t>
      </w:r>
      <w:r w:rsidRPr="00B410D7">
        <w:t xml:space="preserve">idlig </w:t>
      </w:r>
      <w:proofErr w:type="spellStart"/>
      <w:r>
        <w:t>u</w:t>
      </w:r>
      <w:r w:rsidRPr="00B410D7">
        <w:t>dmalkning</w:t>
      </w:r>
      <w:proofErr w:type="spellEnd"/>
      <w:r w:rsidRPr="00B410D7">
        <w:t xml:space="preserve">’ i graviditeten ifølge Sundhedsstyrelsen kun anbefales gravide uden risiko for præterm fødsel og andre komplikationer </w:t>
      </w:r>
      <w:r w:rsidRPr="00151240">
        <w:t>(2</w:t>
      </w:r>
      <w:r>
        <w:t>3</w:t>
      </w:r>
      <w:r w:rsidRPr="00151240">
        <w:t>)</w:t>
      </w:r>
      <w:r>
        <w:t>.</w:t>
      </w:r>
      <w:r w:rsidRPr="00B410D7">
        <w:t xml:space="preserve"> Kvindens samlede fysiske og mentale situation, herunder stress, må tages med i overvejelserne inden anbefaling om ’</w:t>
      </w:r>
      <w:r>
        <w:t>t</w:t>
      </w:r>
      <w:r w:rsidRPr="00B410D7">
        <w:t xml:space="preserve">idlig </w:t>
      </w:r>
      <w:proofErr w:type="spellStart"/>
      <w:r>
        <w:t>u</w:t>
      </w:r>
      <w:r w:rsidRPr="00B410D7">
        <w:t>dmalkning</w:t>
      </w:r>
      <w:proofErr w:type="spellEnd"/>
      <w:r w:rsidRPr="00B410D7">
        <w:t>’.</w:t>
      </w:r>
    </w:p>
    <w:p w14:paraId="21E2533D" w14:textId="5D435AED" w:rsidR="005E5A51" w:rsidRPr="00DA32D4" w:rsidRDefault="005E5A51" w:rsidP="00F00959">
      <w:pPr>
        <w:pStyle w:val="Sandbjergoverskrift3"/>
      </w:pPr>
      <w:r w:rsidRPr="00DA32D4">
        <w:t>Barselsophold</w:t>
      </w:r>
    </w:p>
    <w:p w14:paraId="02A01C76" w14:textId="0338334E" w:rsidR="005E5A51" w:rsidRPr="00B410D7" w:rsidRDefault="005E5A51" w:rsidP="005E5A51">
      <w:pPr>
        <w:pStyle w:val="Ingenafstand"/>
        <w:spacing w:line="276" w:lineRule="auto"/>
        <w:rPr>
          <w:rFonts w:ascii="Times New Roman" w:hAnsi="Times New Roman"/>
          <w:sz w:val="24"/>
          <w:szCs w:val="24"/>
        </w:rPr>
      </w:pPr>
      <w:r w:rsidRPr="00B410D7">
        <w:rPr>
          <w:rFonts w:ascii="Times New Roman" w:hAnsi="Times New Roman"/>
          <w:sz w:val="24"/>
          <w:szCs w:val="24"/>
        </w:rPr>
        <w:t xml:space="preserve">Der foreligger ingen evidens på området, og anbefalingerne er derfor erfarings- og konsensusbaserede. Kvinder </w:t>
      </w:r>
      <w:r w:rsidRPr="004218EB">
        <w:rPr>
          <w:rFonts w:ascii="Times New Roman" w:hAnsi="Times New Roman"/>
          <w:sz w:val="24"/>
          <w:szCs w:val="24"/>
        </w:rPr>
        <w:t>med insulinbehandlet GDM barsler</w:t>
      </w:r>
      <w:r w:rsidRPr="00B410D7">
        <w:rPr>
          <w:rFonts w:ascii="Times New Roman" w:hAnsi="Times New Roman"/>
          <w:sz w:val="24"/>
          <w:szCs w:val="24"/>
        </w:rPr>
        <w:t xml:space="preserve"> som udgangspunkt under indlæggelse. Forhold, der taler for ambulant </w:t>
      </w:r>
      <w:proofErr w:type="gramStart"/>
      <w:r w:rsidRPr="00B410D7">
        <w:rPr>
          <w:rFonts w:ascii="Times New Roman" w:hAnsi="Times New Roman"/>
          <w:sz w:val="24"/>
          <w:szCs w:val="24"/>
        </w:rPr>
        <w:t>fødsel</w:t>
      </w:r>
      <w:proofErr w:type="gramEnd"/>
      <w:r w:rsidRPr="00B410D7">
        <w:rPr>
          <w:rFonts w:ascii="Times New Roman" w:hAnsi="Times New Roman"/>
          <w:sz w:val="24"/>
          <w:szCs w:val="24"/>
        </w:rPr>
        <w:t xml:space="preserve"> er kvindens/parrets ønske, velreguleret GDM, lavt insulinbehov i graviditeten og under fødslen, normalvægtigt barn for </w:t>
      </w:r>
      <w:proofErr w:type="spellStart"/>
      <w:r w:rsidRPr="00B410D7">
        <w:rPr>
          <w:rFonts w:ascii="Times New Roman" w:hAnsi="Times New Roman"/>
          <w:sz w:val="24"/>
          <w:szCs w:val="24"/>
        </w:rPr>
        <w:t>gestationsalderen</w:t>
      </w:r>
      <w:proofErr w:type="spellEnd"/>
      <w:r w:rsidR="00C1033A">
        <w:rPr>
          <w:rFonts w:ascii="Times New Roman" w:hAnsi="Times New Roman"/>
          <w:sz w:val="24"/>
          <w:szCs w:val="24"/>
        </w:rPr>
        <w:t>,</w:t>
      </w:r>
      <w:r w:rsidRPr="00B410D7">
        <w:rPr>
          <w:rFonts w:ascii="Times New Roman" w:hAnsi="Times New Roman"/>
          <w:sz w:val="24"/>
          <w:szCs w:val="24"/>
        </w:rPr>
        <w:t xml:space="preserve"> samt at de første kontroller af barnets blodglukose ikke indikerer yderligere kontrol eller behandling (jvf. </w:t>
      </w:r>
      <w:hyperlink r:id="rId25" w:history="1">
        <w:r w:rsidRPr="002B0549">
          <w:rPr>
            <w:rStyle w:val="Hyperlink"/>
            <w:rFonts w:ascii="Times New Roman" w:hAnsi="Times New Roman"/>
            <w:sz w:val="24"/>
            <w:szCs w:val="24"/>
          </w:rPr>
          <w:t>algoritme udarbejdet i fællesskab mellem DSOG og Dansk Pædiatrisk Selskab</w:t>
        </w:r>
      </w:hyperlink>
      <w:r w:rsidRPr="00B410D7">
        <w:rPr>
          <w:rFonts w:ascii="Times New Roman" w:hAnsi="Times New Roman"/>
          <w:sz w:val="24"/>
          <w:szCs w:val="24"/>
        </w:rPr>
        <w:t>).</w:t>
      </w:r>
    </w:p>
    <w:p w14:paraId="073A547E" w14:textId="77777777" w:rsidR="005E5A51" w:rsidRPr="00B410D7" w:rsidRDefault="005E5A51" w:rsidP="005E5A51">
      <w:pPr>
        <w:pStyle w:val="Ingenafstand"/>
        <w:spacing w:line="276" w:lineRule="auto"/>
        <w:rPr>
          <w:rFonts w:ascii="Times New Roman" w:hAnsi="Times New Roman"/>
          <w:sz w:val="24"/>
          <w:szCs w:val="24"/>
        </w:rPr>
      </w:pPr>
      <w:r w:rsidRPr="00B410D7">
        <w:rPr>
          <w:rFonts w:ascii="Times New Roman" w:hAnsi="Times New Roman"/>
          <w:sz w:val="24"/>
          <w:szCs w:val="24"/>
        </w:rPr>
        <w:t xml:space="preserve">Den graviditetsinducerede insulinresistens forsvinder meget hurtigt efter fødslen og vil i de fleste tilfælde være helt væk efter 8 – 16 timer. Herefter vil kvindens glykæmiske regulering være som i den prægravide tilstand.  </w:t>
      </w:r>
    </w:p>
    <w:p w14:paraId="63C813ED" w14:textId="1F0BC29B" w:rsidR="005E5A51" w:rsidRPr="00B410D7" w:rsidRDefault="005E5A51" w:rsidP="005E5A51">
      <w:pPr>
        <w:pStyle w:val="Ingenafstand"/>
        <w:spacing w:line="276" w:lineRule="auto"/>
        <w:rPr>
          <w:rFonts w:ascii="Times New Roman" w:hAnsi="Times New Roman"/>
          <w:sz w:val="24"/>
          <w:szCs w:val="24"/>
        </w:rPr>
      </w:pPr>
      <w:r w:rsidRPr="00B410D7">
        <w:rPr>
          <w:rFonts w:ascii="Times New Roman" w:hAnsi="Times New Roman"/>
          <w:sz w:val="24"/>
          <w:szCs w:val="24"/>
        </w:rPr>
        <w:lastRenderedPageBreak/>
        <w:t xml:space="preserve">Forhold, der taler for barselsforløb under indlæggelse, er højt insulinbehov, </w:t>
      </w:r>
      <w:proofErr w:type="spellStart"/>
      <w:r w:rsidRPr="00B410D7">
        <w:rPr>
          <w:rFonts w:ascii="Times New Roman" w:hAnsi="Times New Roman"/>
          <w:sz w:val="24"/>
          <w:szCs w:val="24"/>
        </w:rPr>
        <w:t>dysregulering</w:t>
      </w:r>
      <w:proofErr w:type="spellEnd"/>
      <w:r w:rsidRPr="00B410D7">
        <w:rPr>
          <w:rFonts w:ascii="Times New Roman" w:hAnsi="Times New Roman"/>
          <w:sz w:val="24"/>
          <w:szCs w:val="24"/>
        </w:rPr>
        <w:t xml:space="preserve">, tvivl om eventuel </w:t>
      </w:r>
      <w:proofErr w:type="spellStart"/>
      <w:r w:rsidRPr="00B410D7">
        <w:rPr>
          <w:rFonts w:ascii="Times New Roman" w:hAnsi="Times New Roman"/>
          <w:sz w:val="24"/>
          <w:szCs w:val="24"/>
        </w:rPr>
        <w:t>uerkendt</w:t>
      </w:r>
      <w:proofErr w:type="spellEnd"/>
      <w:r w:rsidRPr="00B410D7">
        <w:rPr>
          <w:rFonts w:ascii="Times New Roman" w:hAnsi="Times New Roman"/>
          <w:sz w:val="24"/>
          <w:szCs w:val="24"/>
        </w:rPr>
        <w:t xml:space="preserve"> præeksisterende </w:t>
      </w:r>
      <w:r w:rsidR="0066493D">
        <w:rPr>
          <w:rFonts w:ascii="Times New Roman" w:hAnsi="Times New Roman"/>
          <w:sz w:val="24"/>
          <w:szCs w:val="24"/>
        </w:rPr>
        <w:t>diabetes</w:t>
      </w:r>
      <w:r w:rsidRPr="00B410D7">
        <w:rPr>
          <w:rFonts w:ascii="Times New Roman" w:hAnsi="Times New Roman"/>
          <w:sz w:val="24"/>
          <w:szCs w:val="24"/>
        </w:rPr>
        <w:t xml:space="preserve"> frem for GDM, barn med høj fødselsvægt i forhold til </w:t>
      </w:r>
      <w:proofErr w:type="spellStart"/>
      <w:r w:rsidRPr="00B410D7">
        <w:rPr>
          <w:rFonts w:ascii="Times New Roman" w:hAnsi="Times New Roman"/>
          <w:sz w:val="24"/>
          <w:szCs w:val="24"/>
        </w:rPr>
        <w:t>gestationsalder</w:t>
      </w:r>
      <w:proofErr w:type="spellEnd"/>
      <w:r w:rsidRPr="00B410D7">
        <w:rPr>
          <w:rFonts w:ascii="Times New Roman" w:hAnsi="Times New Roman"/>
          <w:sz w:val="24"/>
          <w:szCs w:val="24"/>
        </w:rPr>
        <w:t xml:space="preserve"> (</w:t>
      </w:r>
      <w:proofErr w:type="spellStart"/>
      <w:r w:rsidRPr="00B410D7">
        <w:rPr>
          <w:rFonts w:ascii="Times New Roman" w:hAnsi="Times New Roman"/>
          <w:sz w:val="24"/>
          <w:szCs w:val="24"/>
        </w:rPr>
        <w:t>makrosomi</w:t>
      </w:r>
      <w:proofErr w:type="spellEnd"/>
      <w:r w:rsidRPr="00B410D7">
        <w:rPr>
          <w:rFonts w:ascii="Times New Roman" w:hAnsi="Times New Roman"/>
          <w:sz w:val="24"/>
          <w:szCs w:val="24"/>
        </w:rPr>
        <w:t xml:space="preserve">, LGA), samt neonatal hypoglykæmi. Derudover skal eventuelle andre forhold, som kan indicere indlæggelse tages i betragtning fx </w:t>
      </w:r>
      <w:proofErr w:type="spellStart"/>
      <w:r w:rsidRPr="00B410D7">
        <w:rPr>
          <w:rFonts w:ascii="Times New Roman" w:hAnsi="Times New Roman"/>
          <w:sz w:val="24"/>
          <w:szCs w:val="24"/>
        </w:rPr>
        <w:t>gestationel</w:t>
      </w:r>
      <w:proofErr w:type="spellEnd"/>
      <w:r w:rsidRPr="00B410D7">
        <w:rPr>
          <w:rFonts w:ascii="Times New Roman" w:hAnsi="Times New Roman"/>
          <w:sz w:val="24"/>
          <w:szCs w:val="24"/>
        </w:rPr>
        <w:t xml:space="preserve"> hypertension, </w:t>
      </w:r>
      <w:proofErr w:type="spellStart"/>
      <w:r w:rsidRPr="00B410D7">
        <w:rPr>
          <w:rFonts w:ascii="Times New Roman" w:hAnsi="Times New Roman"/>
          <w:sz w:val="24"/>
          <w:szCs w:val="24"/>
        </w:rPr>
        <w:t>præeklampsi</w:t>
      </w:r>
      <w:proofErr w:type="spellEnd"/>
      <w:r w:rsidRPr="00B410D7">
        <w:rPr>
          <w:rFonts w:ascii="Times New Roman" w:hAnsi="Times New Roman"/>
          <w:sz w:val="24"/>
          <w:szCs w:val="24"/>
        </w:rPr>
        <w:t>, etc.</w:t>
      </w:r>
    </w:p>
    <w:p w14:paraId="0DB1671B" w14:textId="77777777" w:rsidR="005E5A51" w:rsidRPr="00B410D7" w:rsidRDefault="005E5A51" w:rsidP="005E5A51">
      <w:pPr>
        <w:pStyle w:val="Ingenafstand"/>
        <w:spacing w:line="276" w:lineRule="auto"/>
        <w:rPr>
          <w:rFonts w:ascii="Times New Roman" w:hAnsi="Times New Roman"/>
          <w:sz w:val="24"/>
          <w:szCs w:val="24"/>
        </w:rPr>
      </w:pPr>
      <w:r w:rsidRPr="00B410D7">
        <w:rPr>
          <w:rFonts w:ascii="Times New Roman" w:hAnsi="Times New Roman"/>
          <w:sz w:val="24"/>
          <w:szCs w:val="24"/>
        </w:rPr>
        <w:t xml:space="preserve">Kvinder med </w:t>
      </w:r>
      <w:r w:rsidRPr="004218EB">
        <w:rPr>
          <w:rFonts w:ascii="Times New Roman" w:hAnsi="Times New Roman"/>
          <w:sz w:val="24"/>
          <w:szCs w:val="24"/>
        </w:rPr>
        <w:t>velreguleret diætbehandlet GDM uden øvrige</w:t>
      </w:r>
      <w:r w:rsidRPr="00B410D7">
        <w:rPr>
          <w:rFonts w:ascii="Times New Roman" w:hAnsi="Times New Roman"/>
          <w:sz w:val="24"/>
          <w:szCs w:val="24"/>
        </w:rPr>
        <w:t xml:space="preserve"> komplikationer kan føde ambulant i henhold til lokale retningslinjer for ambulant fødsel, og </w:t>
      </w:r>
      <w:proofErr w:type="gramStart"/>
      <w:r w:rsidRPr="00B410D7">
        <w:rPr>
          <w:rFonts w:ascii="Times New Roman" w:hAnsi="Times New Roman"/>
          <w:sz w:val="24"/>
          <w:szCs w:val="24"/>
        </w:rPr>
        <w:t>såfremt</w:t>
      </w:r>
      <w:proofErr w:type="gramEnd"/>
      <w:r w:rsidRPr="00B410D7">
        <w:rPr>
          <w:rFonts w:ascii="Times New Roman" w:hAnsi="Times New Roman"/>
          <w:sz w:val="24"/>
          <w:szCs w:val="24"/>
        </w:rPr>
        <w:t xml:space="preserve"> kontrol af barnets blodglukose ikke indikerer yderligere kontrol eller behandling (jvf. algoritme udarbejdet i fællesskab mellem DSOG og Dansk Pædiatrisk Selskab). </w:t>
      </w:r>
    </w:p>
    <w:p w14:paraId="02657B75" w14:textId="77777777" w:rsidR="005E5A51" w:rsidRPr="00DA32D4" w:rsidRDefault="005E5A51" w:rsidP="00F00959">
      <w:pPr>
        <w:pStyle w:val="Sandbjergoverskrift3"/>
      </w:pPr>
      <w:r w:rsidRPr="00DA32D4">
        <w:t>Amning</w:t>
      </w:r>
    </w:p>
    <w:p w14:paraId="0A3DF0C1" w14:textId="4F9DA022" w:rsidR="005E5A51" w:rsidRPr="00B410D7" w:rsidRDefault="005E5A51" w:rsidP="005E5A51">
      <w:pPr>
        <w:spacing w:line="276" w:lineRule="auto"/>
      </w:pPr>
      <w:bookmarkStart w:id="50" w:name="_Hlk130478958"/>
      <w:r w:rsidRPr="00B410D7">
        <w:t xml:space="preserve">Sundhedsstyrelsen anbefaler generelt, at spædbørn ammes fuldt, til de er omkring 6 måneder og herefter delvis amning frem til 12 måneder eller længere </w:t>
      </w:r>
      <w:r w:rsidRPr="0069315B">
        <w:t>(2</w:t>
      </w:r>
      <w:r w:rsidR="002B0549">
        <w:t>3</w:t>
      </w:r>
      <w:r w:rsidRPr="0069315B">
        <w:t>)</w:t>
      </w:r>
      <w:r>
        <w:t>.</w:t>
      </w:r>
      <w:r w:rsidRPr="00B410D7">
        <w:t xml:space="preserve"> </w:t>
      </w:r>
    </w:p>
    <w:p w14:paraId="0549C6E7" w14:textId="0DE33EF9" w:rsidR="005E5A51" w:rsidRPr="00B410D7" w:rsidRDefault="005E5A51" w:rsidP="005E5A51">
      <w:pPr>
        <w:spacing w:line="276" w:lineRule="auto"/>
      </w:pPr>
      <w:r w:rsidRPr="00B410D7">
        <w:t xml:space="preserve">I en prospektiv amerikansk kohorte bestående af 883 kvinder med GDM fandt man, at </w:t>
      </w:r>
      <w:r w:rsidR="0077264D">
        <w:t>en tredjedel</w:t>
      </w:r>
      <w:r w:rsidRPr="00B410D7">
        <w:t xml:space="preserve"> af kvinderne oplevede forsinket mælkedannelse samt, at </w:t>
      </w:r>
      <w:proofErr w:type="spellStart"/>
      <w:r w:rsidRPr="00B410D7">
        <w:t>maternel</w:t>
      </w:r>
      <w:proofErr w:type="spellEnd"/>
      <w:r w:rsidRPr="00B410D7">
        <w:t xml:space="preserve"> fedme, insulinbehandling og suboptimal amning under hospitalsindlæggelsen var risikofaktorer for den forsinkede mælkedannelse</w:t>
      </w:r>
      <w:r>
        <w:t xml:space="preserve"> </w:t>
      </w:r>
      <w:r w:rsidRPr="0069315B">
        <w:t>(2</w:t>
      </w:r>
      <w:r w:rsidR="002B0549">
        <w:t>4</w:t>
      </w:r>
      <w:r w:rsidRPr="0069315B">
        <w:t>)</w:t>
      </w:r>
      <w:r w:rsidRPr="00B410D7">
        <w:t>.</w:t>
      </w:r>
    </w:p>
    <w:p w14:paraId="7A604B85" w14:textId="371459A6" w:rsidR="005E5A51" w:rsidRPr="00B410D7" w:rsidRDefault="005E5A51" w:rsidP="005E5A51">
      <w:pPr>
        <w:spacing w:line="276" w:lineRule="auto"/>
      </w:pPr>
      <w:r w:rsidRPr="00B410D7">
        <w:t>Et finsk studie baseret på registerdata kombineret med journaldata på 1089 førstegangsfødende kvinder fandt, at kvinder med GDM efterfølgende havde samme ammevarighed som kvinder uden GDM</w:t>
      </w:r>
      <w:r>
        <w:t xml:space="preserve"> </w:t>
      </w:r>
      <w:r w:rsidRPr="0069315B">
        <w:t>(2</w:t>
      </w:r>
      <w:r w:rsidR="002B0549">
        <w:t>5</w:t>
      </w:r>
      <w:r w:rsidRPr="0069315B">
        <w:t>)</w:t>
      </w:r>
      <w:r w:rsidRPr="00B410D7">
        <w:t>. Et prospektivt kohortestudie med 2030 vietnamesiske kvinder fandt derimod, at GDM var associeret med en kortere ammeperiode</w:t>
      </w:r>
      <w:r>
        <w:t xml:space="preserve"> </w:t>
      </w:r>
      <w:r w:rsidRPr="0069315B">
        <w:t>(2</w:t>
      </w:r>
      <w:r w:rsidR="002B0549">
        <w:t>6</w:t>
      </w:r>
      <w:r w:rsidRPr="0069315B">
        <w:t>)</w:t>
      </w:r>
      <w:r w:rsidRPr="00B410D7">
        <w:t xml:space="preserve">. Der foreligger ikke danske data for dette. </w:t>
      </w:r>
    </w:p>
    <w:p w14:paraId="5B3E266D" w14:textId="593D15DE" w:rsidR="005E5A51" w:rsidRPr="00B410D7" w:rsidRDefault="005E5A51" w:rsidP="005E5A51">
      <w:pPr>
        <w:spacing w:line="276" w:lineRule="auto"/>
      </w:pPr>
      <w:r w:rsidRPr="00B410D7">
        <w:rPr>
          <w:color w:val="000000"/>
        </w:rPr>
        <w:t xml:space="preserve">Kvinder med GDM har en næsten 10-fold øget risiko for at udvikle </w:t>
      </w:r>
      <w:r w:rsidR="00B26049">
        <w:rPr>
          <w:color w:val="000000"/>
        </w:rPr>
        <w:t>T</w:t>
      </w:r>
      <w:r w:rsidR="00162689">
        <w:rPr>
          <w:color w:val="000000"/>
        </w:rPr>
        <w:t>2DM</w:t>
      </w:r>
      <w:r w:rsidRPr="00B410D7">
        <w:rPr>
          <w:color w:val="000000"/>
        </w:rPr>
        <w:t xml:space="preserve"> senere i livet sammenlignet med kvinder uden GDM</w:t>
      </w:r>
      <w:r>
        <w:rPr>
          <w:color w:val="000000"/>
        </w:rPr>
        <w:t xml:space="preserve"> </w:t>
      </w:r>
      <w:r w:rsidRPr="0069315B">
        <w:t>(2</w:t>
      </w:r>
      <w:r w:rsidR="002B0549">
        <w:t>7</w:t>
      </w:r>
      <w:r w:rsidRPr="0069315B">
        <w:t>)</w:t>
      </w:r>
      <w:r w:rsidRPr="00B410D7">
        <w:rPr>
          <w:color w:val="000000"/>
        </w:rPr>
        <w:t xml:space="preserve">. Flere studier har undersøgt amning og ammeperiodens betydning for udvikling af senere </w:t>
      </w:r>
      <w:r w:rsidR="00162689">
        <w:rPr>
          <w:color w:val="000000"/>
        </w:rPr>
        <w:t>T2DM</w:t>
      </w:r>
      <w:r w:rsidRPr="00B410D7">
        <w:rPr>
          <w:color w:val="000000"/>
        </w:rPr>
        <w:t xml:space="preserve">. </w:t>
      </w:r>
      <w:r w:rsidRPr="00B410D7">
        <w:t xml:space="preserve">Et </w:t>
      </w:r>
      <w:proofErr w:type="spellStart"/>
      <w:r w:rsidRPr="00B410D7">
        <w:t>review</w:t>
      </w:r>
      <w:proofErr w:type="spellEnd"/>
      <w:r w:rsidRPr="00B410D7">
        <w:t xml:space="preserve"> fra 2007 rapporterede om nedsat risiko for senere </w:t>
      </w:r>
      <w:r w:rsidR="00162689">
        <w:t>T2DM</w:t>
      </w:r>
      <w:r w:rsidRPr="00B410D7">
        <w:t xml:space="preserve"> hos kvinder, der havde ammet. Sammenhængen gjaldt dog ikke kvinder med GDM</w:t>
      </w:r>
      <w:r>
        <w:t xml:space="preserve"> </w:t>
      </w:r>
      <w:r w:rsidRPr="0069315B">
        <w:t>(2</w:t>
      </w:r>
      <w:r w:rsidR="002B0549">
        <w:t>8</w:t>
      </w:r>
      <w:r w:rsidRPr="0069315B">
        <w:t>)</w:t>
      </w:r>
      <w:r w:rsidRPr="00B410D7">
        <w:t xml:space="preserve">. En </w:t>
      </w:r>
      <w:proofErr w:type="spellStart"/>
      <w:r w:rsidRPr="00B410D7">
        <w:t>meta</w:t>
      </w:r>
      <w:proofErr w:type="spellEnd"/>
      <w:r w:rsidRPr="00B410D7">
        <w:t>-analyse publiceret i The Lancet i 2016</w:t>
      </w:r>
      <w:r>
        <w:t xml:space="preserve"> </w:t>
      </w:r>
      <w:r w:rsidRPr="0069315B">
        <w:t>(2</w:t>
      </w:r>
      <w:r w:rsidR="002B0549">
        <w:t>9</w:t>
      </w:r>
      <w:r w:rsidRPr="0069315B">
        <w:t>)</w:t>
      </w:r>
      <w:r w:rsidRPr="00B410D7">
        <w:t xml:space="preserve"> viste, at der generelt kun er </w:t>
      </w:r>
      <w:r w:rsidRPr="00B410D7">
        <w:rPr>
          <w:bCs/>
        </w:rPr>
        <w:t>begrænset evidens</w:t>
      </w:r>
      <w:r w:rsidRPr="00B410D7">
        <w:t xml:space="preserve"> for amningens beskyttende effekt mod udvikling af </w:t>
      </w:r>
      <w:r w:rsidR="00737810">
        <w:t>T2DM</w:t>
      </w:r>
      <w:r w:rsidRPr="00B410D7">
        <w:t xml:space="preserve"> hos henholdsvis mor og barn.</w:t>
      </w:r>
    </w:p>
    <w:p w14:paraId="7A55194F" w14:textId="34ED26F8" w:rsidR="005E5A51" w:rsidRPr="00B410D7" w:rsidRDefault="005E5A51" w:rsidP="005E5A51">
      <w:pPr>
        <w:spacing w:line="276" w:lineRule="auto"/>
      </w:pPr>
      <w:r w:rsidRPr="00B410D7">
        <w:t>I en oversigtsartikel fra 2014, der belyser amnings betydning i forhold til kvindens metabolisme, herunder betydningen for kvinder med GDM, anfører forfatteren, at prospektive, epidemiologiske studier har fundet forbedret glukosetolerance og lipidprofil hos kvinder med GDM i forbindelse med efterfølgende amning</w:t>
      </w:r>
      <w:r>
        <w:t xml:space="preserve"> </w:t>
      </w:r>
      <w:r w:rsidRPr="0069315B">
        <w:t>(</w:t>
      </w:r>
      <w:r w:rsidR="002B0549">
        <w:t>30</w:t>
      </w:r>
      <w:r w:rsidRPr="0069315B">
        <w:t>)</w:t>
      </w:r>
      <w:r w:rsidRPr="00B410D7">
        <w:t xml:space="preserve">. Øget ammevarighed er tillige associeret med lavere incidens af metabolisk syndrom over en 20-årig </w:t>
      </w:r>
      <w:proofErr w:type="spellStart"/>
      <w:r w:rsidRPr="00B410D7">
        <w:t>follow-up</w:t>
      </w:r>
      <w:proofErr w:type="spellEnd"/>
      <w:r w:rsidRPr="00B410D7">
        <w:t xml:space="preserve"> periode ifølge det prospektive CARDIA-studie baseret på data på 704 førstegangsfødende kvinder, heraf 84 med GDM</w:t>
      </w:r>
      <w:r>
        <w:t xml:space="preserve"> </w:t>
      </w:r>
      <w:r w:rsidRPr="0069315B">
        <w:t>(</w:t>
      </w:r>
      <w:r w:rsidR="002B0549">
        <w:t>31</w:t>
      </w:r>
      <w:r w:rsidRPr="0069315B">
        <w:t>)</w:t>
      </w:r>
      <w:r w:rsidRPr="00B410D7">
        <w:t xml:space="preserve">. Dette understøtter hypotesen om, at amning har vedvarende gunstig favorabel betydning for </w:t>
      </w:r>
      <w:proofErr w:type="spellStart"/>
      <w:r w:rsidRPr="00B410D7">
        <w:t>kardio</w:t>
      </w:r>
      <w:proofErr w:type="spellEnd"/>
      <w:r w:rsidR="00490961">
        <w:t>-</w:t>
      </w:r>
      <w:r w:rsidRPr="00B410D7">
        <w:t xml:space="preserve">metabolisk helbred, samt at effekten potentielt er stærkere blandt kvinder med tidligere GDM </w:t>
      </w:r>
      <w:r w:rsidRPr="0069315B">
        <w:t>(</w:t>
      </w:r>
      <w:r w:rsidR="002B0549">
        <w:t>30</w:t>
      </w:r>
      <w:r w:rsidRPr="0069315B">
        <w:t>)</w:t>
      </w:r>
      <w:r w:rsidRPr="00B410D7">
        <w:t>. Fra samme gruppe kom i 2015 et prospektivt kohortestudie (SWIFT-studiet)</w:t>
      </w:r>
      <w:r>
        <w:t xml:space="preserve"> </w:t>
      </w:r>
      <w:r w:rsidRPr="0069315B">
        <w:t>(</w:t>
      </w:r>
      <w:r w:rsidR="002B0549">
        <w:t>32</w:t>
      </w:r>
      <w:r w:rsidRPr="0069315B">
        <w:t>)</w:t>
      </w:r>
      <w:r w:rsidRPr="00B410D7">
        <w:t xml:space="preserve">. Blandt 1035 kvinder med nylig GDM blev det observeret, at høj amningsintensitet og længden af ammeperioden var associeret med lavere forekomst af efterfølgende udvikling af </w:t>
      </w:r>
      <w:r w:rsidR="00490961">
        <w:t>T2DM</w:t>
      </w:r>
      <w:r w:rsidRPr="00B410D7">
        <w:t xml:space="preserve">. Det skal bemærkes, at </w:t>
      </w:r>
      <w:proofErr w:type="spellStart"/>
      <w:r w:rsidRPr="00B410D7">
        <w:t>follow-up</w:t>
      </w:r>
      <w:proofErr w:type="spellEnd"/>
      <w:r w:rsidRPr="00B410D7">
        <w:t xml:space="preserve"> perioden i studiet kun var 2 år. </w:t>
      </w:r>
      <w:r w:rsidRPr="00B410D7">
        <w:rPr>
          <w:iCs/>
        </w:rPr>
        <w:t xml:space="preserve">Dette studie indgik ikke i førnævnte </w:t>
      </w:r>
      <w:proofErr w:type="spellStart"/>
      <w:r w:rsidRPr="00B410D7">
        <w:rPr>
          <w:iCs/>
        </w:rPr>
        <w:t>meta</w:t>
      </w:r>
      <w:proofErr w:type="spellEnd"/>
      <w:r w:rsidRPr="00B410D7">
        <w:rPr>
          <w:iCs/>
        </w:rPr>
        <w:t>-analyse fra The Lancet</w:t>
      </w:r>
      <w:r>
        <w:rPr>
          <w:iCs/>
        </w:rPr>
        <w:t xml:space="preserve"> </w:t>
      </w:r>
      <w:r w:rsidRPr="0069315B">
        <w:t>(2</w:t>
      </w:r>
      <w:r w:rsidR="002B0549">
        <w:t>9</w:t>
      </w:r>
      <w:r w:rsidRPr="0069315B">
        <w:t>)</w:t>
      </w:r>
      <w:r w:rsidRPr="00B410D7">
        <w:rPr>
          <w:iCs/>
        </w:rPr>
        <w:t xml:space="preserve">. Flere studier har vist en sammenhæng mellem ammeintensitet og en reduktion i forekomsten af </w:t>
      </w:r>
      <w:r w:rsidR="00490961">
        <w:rPr>
          <w:iCs/>
        </w:rPr>
        <w:t xml:space="preserve">T2DM </w:t>
      </w:r>
      <w:r w:rsidRPr="0069315B">
        <w:t>(3</w:t>
      </w:r>
      <w:r w:rsidR="002B0549">
        <w:t>3</w:t>
      </w:r>
      <w:r w:rsidRPr="0069315B">
        <w:t>)</w:t>
      </w:r>
      <w:r w:rsidRPr="00B410D7">
        <w:rPr>
          <w:iCs/>
        </w:rPr>
        <w:t xml:space="preserve">. Fælles for de fleste studier er, at sammenhængen er påvist for blandede populationer med og uden GDM i forhistorien. For kvinder med tidligere GDM er det mindre tydeligt, at øget ammeintensitet forebygger senere </w:t>
      </w:r>
      <w:r w:rsidR="00CC7CF8">
        <w:rPr>
          <w:iCs/>
        </w:rPr>
        <w:t>T2DM</w:t>
      </w:r>
      <w:r w:rsidRPr="00B410D7">
        <w:rPr>
          <w:iCs/>
        </w:rPr>
        <w:t xml:space="preserve">. </w:t>
      </w:r>
      <w:r w:rsidRPr="00B410D7">
        <w:t xml:space="preserve">I tråd med dette har et nyere studie med dansk deltagelse heller ikke kunnet påvise, at ammeintensiteten var af betydning for udvikling af senere </w:t>
      </w:r>
      <w:r w:rsidR="00CC7CF8">
        <w:t>T2DM</w:t>
      </w:r>
      <w:r w:rsidRPr="00B410D7">
        <w:t xml:space="preserve"> hos kvinder med tidligere GDM</w:t>
      </w:r>
      <w:r>
        <w:t xml:space="preserve"> </w:t>
      </w:r>
      <w:r w:rsidRPr="0069315B">
        <w:t>(3</w:t>
      </w:r>
      <w:r w:rsidR="002B0549">
        <w:t>4</w:t>
      </w:r>
      <w:r w:rsidRPr="0069315B">
        <w:t>)</w:t>
      </w:r>
      <w:r w:rsidRPr="00B410D7">
        <w:t xml:space="preserve">. Sammenfattende er det således ikke afklaret, om amning beskytter mod senere udvikling af </w:t>
      </w:r>
      <w:r w:rsidR="00D64784">
        <w:t>T2DM</w:t>
      </w:r>
      <w:r w:rsidRPr="00B410D7">
        <w:t xml:space="preserve"> hos kvinder med eller uden tidligere GDM.</w:t>
      </w:r>
    </w:p>
    <w:p w14:paraId="3F7E0E84" w14:textId="77777777" w:rsidR="0046206F" w:rsidRPr="00B410D7" w:rsidRDefault="0046206F" w:rsidP="005E5A51">
      <w:pPr>
        <w:spacing w:line="276" w:lineRule="auto"/>
      </w:pPr>
    </w:p>
    <w:p w14:paraId="1C6EF4E9" w14:textId="3C2D94B5" w:rsidR="005E5A51" w:rsidRPr="00B410D7" w:rsidRDefault="005E5A51" w:rsidP="005E5A51">
      <w:pPr>
        <w:rPr>
          <w:i/>
        </w:rPr>
      </w:pPr>
      <w:r w:rsidRPr="00013B56">
        <w:rPr>
          <w:i/>
        </w:rPr>
        <w:t>Resume af evidens ved</w:t>
      </w:r>
      <w:r w:rsidR="00A425B6" w:rsidRPr="00013B56">
        <w:rPr>
          <w:i/>
        </w:rPr>
        <w:t>r.</w:t>
      </w:r>
      <w:r w:rsidRPr="00013B56">
        <w:rPr>
          <w:i/>
        </w:rPr>
        <w:t xml:space="preserve"> </w:t>
      </w:r>
      <w:r w:rsidR="00A425B6" w:rsidRPr="00013B56">
        <w:rPr>
          <w:i/>
        </w:rPr>
        <w:t xml:space="preserve">’tidlig </w:t>
      </w:r>
      <w:proofErr w:type="spellStart"/>
      <w:r w:rsidR="00A425B6" w:rsidRPr="00013B56">
        <w:rPr>
          <w:i/>
        </w:rPr>
        <w:t>udmalkning</w:t>
      </w:r>
      <w:proofErr w:type="spellEnd"/>
      <w:r w:rsidR="00A425B6" w:rsidRPr="00013B56">
        <w:rPr>
          <w:i/>
        </w:rPr>
        <w:t>’, barselsophold og amning</w:t>
      </w:r>
      <w:r w:rsidR="00013B56">
        <w:tab/>
        <w:t xml:space="preserve">        </w:t>
      </w:r>
      <w:r w:rsidR="00013B56" w:rsidRPr="00B410D7">
        <w:rPr>
          <w:i/>
        </w:rPr>
        <w:t>Evidensgrad</w:t>
      </w:r>
      <w:r w:rsidRPr="00B410D7">
        <w:rPr>
          <w:i/>
        </w:rPr>
        <w:tab/>
      </w:r>
      <w:r w:rsidR="00FD715A">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4837AF16" w14:textId="77777777" w:rsidTr="00110BBC">
        <w:trPr>
          <w:trHeight w:val="391"/>
        </w:trPr>
        <w:tc>
          <w:tcPr>
            <w:tcW w:w="8256" w:type="dxa"/>
          </w:tcPr>
          <w:p w14:paraId="67B658D2" w14:textId="2BC266D9" w:rsidR="005E5A51" w:rsidRPr="00B410D7" w:rsidRDefault="0057260C" w:rsidP="00696E1A">
            <w:r>
              <w:t xml:space="preserve">Et studie har vist at </w:t>
            </w:r>
            <w:r w:rsidR="005E5A51" w:rsidRPr="00B410D7">
              <w:t>’</w:t>
            </w:r>
            <w:r w:rsidR="001922EA">
              <w:t>t</w:t>
            </w:r>
            <w:r w:rsidR="005E5A51" w:rsidRPr="00B410D7">
              <w:t xml:space="preserve">idlig </w:t>
            </w:r>
            <w:proofErr w:type="spellStart"/>
            <w:r w:rsidR="00940B0B">
              <w:t>u</w:t>
            </w:r>
            <w:r w:rsidR="005E5A51" w:rsidRPr="00B410D7">
              <w:t>dmalkning</w:t>
            </w:r>
            <w:proofErr w:type="spellEnd"/>
            <w:r w:rsidR="005E5A51" w:rsidRPr="00B410D7">
              <w:t xml:space="preserve">’ i graviditeten </w:t>
            </w:r>
            <w:r>
              <w:t xml:space="preserve">ikke </w:t>
            </w:r>
            <w:r w:rsidR="007D3ECF">
              <w:t>øger risikoen</w:t>
            </w:r>
            <w:r w:rsidR="005E5A51" w:rsidRPr="00B410D7">
              <w:t xml:space="preserve"> for præterm fødsel og </w:t>
            </w:r>
            <w:r w:rsidR="007D3ECF">
              <w:t>indlæggelse på neonatal afdeling</w:t>
            </w:r>
            <w:r>
              <w:t>, men studiet ekskluderede kvinder med tidligere præterm fødsel samt en lang række andre risikofaktorer</w:t>
            </w:r>
          </w:p>
        </w:tc>
        <w:tc>
          <w:tcPr>
            <w:tcW w:w="1366" w:type="dxa"/>
            <w:shd w:val="clear" w:color="auto" w:fill="D9D9D9"/>
            <w:vAlign w:val="center"/>
          </w:tcPr>
          <w:p w14:paraId="597A69BF" w14:textId="77777777" w:rsidR="005E5A51" w:rsidRPr="00B410D7" w:rsidRDefault="005E5A51" w:rsidP="00110BBC">
            <w:pPr>
              <w:jc w:val="center"/>
            </w:pPr>
            <w:r w:rsidRPr="00B410D7">
              <w:t>4</w:t>
            </w:r>
          </w:p>
        </w:tc>
      </w:tr>
      <w:tr w:rsidR="0057260C" w:rsidRPr="00B410D7" w14:paraId="22CF856B" w14:textId="77777777" w:rsidTr="00110BBC">
        <w:trPr>
          <w:trHeight w:val="391"/>
        </w:trPr>
        <w:tc>
          <w:tcPr>
            <w:tcW w:w="8256" w:type="dxa"/>
          </w:tcPr>
          <w:p w14:paraId="5F4FB9F8" w14:textId="61566F02" w:rsidR="0057260C" w:rsidRDefault="0057260C" w:rsidP="00696E1A">
            <w:r w:rsidRPr="00B410D7">
              <w:lastRenderedPageBreak/>
              <w:t>Indtil der foreligger mere forskning på området, kan ’</w:t>
            </w:r>
            <w:r>
              <w:t>t</w:t>
            </w:r>
            <w:r w:rsidRPr="00B410D7">
              <w:t xml:space="preserve">idlig </w:t>
            </w:r>
            <w:proofErr w:type="spellStart"/>
            <w:r>
              <w:t>u</w:t>
            </w:r>
            <w:r w:rsidRPr="00B410D7">
              <w:t>dmalkning</w:t>
            </w:r>
            <w:proofErr w:type="spellEnd"/>
            <w:r w:rsidRPr="00B410D7">
              <w:t>’ i graviditeten ifølge Sundhedsstyrelsen kun anbefales gravide uden risiko for præterm fødsel og andre komplikationer</w:t>
            </w:r>
          </w:p>
        </w:tc>
        <w:tc>
          <w:tcPr>
            <w:tcW w:w="1366" w:type="dxa"/>
            <w:shd w:val="clear" w:color="auto" w:fill="D9D9D9"/>
            <w:vAlign w:val="center"/>
          </w:tcPr>
          <w:p w14:paraId="109E4526" w14:textId="45D8A942" w:rsidR="0057260C" w:rsidRDefault="0057260C" w:rsidP="00110BBC">
            <w:pPr>
              <w:jc w:val="center"/>
            </w:pPr>
            <w:r>
              <w:t>5</w:t>
            </w:r>
          </w:p>
        </w:tc>
      </w:tr>
      <w:tr w:rsidR="005E5A51" w:rsidRPr="00B410D7" w14:paraId="3AC1205B" w14:textId="77777777" w:rsidTr="00110BBC">
        <w:trPr>
          <w:trHeight w:val="391"/>
        </w:trPr>
        <w:tc>
          <w:tcPr>
            <w:tcW w:w="8256" w:type="dxa"/>
          </w:tcPr>
          <w:p w14:paraId="1B44ABA5" w14:textId="30D8C13A" w:rsidR="005E5A51" w:rsidRPr="00B410D7" w:rsidRDefault="007D3ECF" w:rsidP="00696E1A">
            <w:r>
              <w:t>Der foreligger ikke studier som undersøger om en fødende med GDM (uanset behandlingsregime) bør barsle under indlæggelse eller udskrives efter ambulant fødsel</w:t>
            </w:r>
          </w:p>
        </w:tc>
        <w:tc>
          <w:tcPr>
            <w:tcW w:w="1366" w:type="dxa"/>
            <w:shd w:val="clear" w:color="auto" w:fill="D9D9D9"/>
            <w:vAlign w:val="center"/>
          </w:tcPr>
          <w:p w14:paraId="3479ABD0" w14:textId="0FC36509" w:rsidR="005E5A51" w:rsidRPr="00B410D7" w:rsidRDefault="0057260C" w:rsidP="00110BBC">
            <w:pPr>
              <w:jc w:val="center"/>
            </w:pPr>
            <w:r>
              <w:t>-</w:t>
            </w:r>
          </w:p>
        </w:tc>
      </w:tr>
    </w:tbl>
    <w:p w14:paraId="501B0A03" w14:textId="77777777" w:rsidR="005E5A51" w:rsidRPr="00B410D7" w:rsidRDefault="005E5A51" w:rsidP="005E5A51">
      <w:pPr>
        <w:rPr>
          <w:b/>
        </w:rPr>
      </w:pPr>
    </w:p>
    <w:p w14:paraId="385BEF28" w14:textId="1FF9DFD9" w:rsidR="005E5A51" w:rsidRPr="00B410D7" w:rsidRDefault="005E5A51" w:rsidP="005E5A51">
      <w:pPr>
        <w:rPr>
          <w:i/>
        </w:rPr>
      </w:pPr>
      <w:r w:rsidRPr="00B410D7">
        <w:rPr>
          <w:i/>
        </w:rPr>
        <w:t>Kliniske rekommandationer</w:t>
      </w:r>
      <w:r w:rsidR="004218EB">
        <w:rPr>
          <w:i/>
        </w:rPr>
        <w:t xml:space="preserve"> </w:t>
      </w:r>
      <w:r w:rsidR="004218EB" w:rsidRPr="00013B56">
        <w:rPr>
          <w:i/>
        </w:rPr>
        <w:t xml:space="preserve">vedr. ’tidlig </w:t>
      </w:r>
      <w:proofErr w:type="spellStart"/>
      <w:r w:rsidR="004218EB" w:rsidRPr="00013B56">
        <w:rPr>
          <w:i/>
        </w:rPr>
        <w:t>udmalkning</w:t>
      </w:r>
      <w:proofErr w:type="spellEnd"/>
      <w:r w:rsidR="004218EB" w:rsidRPr="00013B56">
        <w:rPr>
          <w:i/>
        </w:rPr>
        <w:t>’, barselsophold og amning</w:t>
      </w:r>
      <w:r w:rsidR="004218EB">
        <w:rPr>
          <w:i/>
        </w:rPr>
        <w:tab/>
        <w:t xml:space="preserve">             </w:t>
      </w:r>
      <w:r w:rsidR="004218EB" w:rsidRPr="00B410D7">
        <w:rPr>
          <w:i/>
        </w:rPr>
        <w:t>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6C753A3A" w14:textId="77777777" w:rsidTr="00110BBC">
        <w:trPr>
          <w:trHeight w:val="391"/>
        </w:trPr>
        <w:tc>
          <w:tcPr>
            <w:tcW w:w="8256" w:type="dxa"/>
          </w:tcPr>
          <w:p w14:paraId="53E0420C" w14:textId="77777777" w:rsidR="000755B3" w:rsidRDefault="005E5A51" w:rsidP="00696E1A">
            <w:pPr>
              <w:shd w:val="clear" w:color="auto" w:fill="FFFFFF"/>
              <w:spacing w:line="276" w:lineRule="auto"/>
              <w:ind w:right="-284"/>
              <w:textAlignment w:val="baseline"/>
            </w:pPr>
            <w:r w:rsidRPr="00B410D7">
              <w:t xml:space="preserve">’Tidlig </w:t>
            </w:r>
            <w:proofErr w:type="spellStart"/>
            <w:r w:rsidR="004218EB">
              <w:t>u</w:t>
            </w:r>
            <w:r w:rsidRPr="00B410D7">
              <w:t>dmalkning</w:t>
            </w:r>
            <w:proofErr w:type="spellEnd"/>
            <w:r w:rsidRPr="00B410D7">
              <w:t>’ i graviditeten anbefales</w:t>
            </w:r>
            <w:r w:rsidR="00910204">
              <w:t xml:space="preserve"> fra 36+0</w:t>
            </w:r>
            <w:r w:rsidR="009D2C42">
              <w:t xml:space="preserve"> uger</w:t>
            </w:r>
            <w:r w:rsidRPr="00B410D7">
              <w:t xml:space="preserve">, men kun hos gravide </w:t>
            </w:r>
          </w:p>
          <w:p w14:paraId="4DAAD55C" w14:textId="0F8DF442" w:rsidR="005E5A51" w:rsidRPr="00B410D7" w:rsidRDefault="005E5A51" w:rsidP="00696E1A">
            <w:pPr>
              <w:shd w:val="clear" w:color="auto" w:fill="FFFFFF"/>
              <w:spacing w:line="276" w:lineRule="auto"/>
              <w:ind w:right="-284"/>
              <w:textAlignment w:val="baseline"/>
            </w:pPr>
            <w:r w:rsidRPr="00B410D7">
              <w:t>uden risiko for præterm fødsel.</w:t>
            </w:r>
          </w:p>
        </w:tc>
        <w:tc>
          <w:tcPr>
            <w:tcW w:w="1366" w:type="dxa"/>
            <w:shd w:val="clear" w:color="auto" w:fill="D9D9D9"/>
            <w:vAlign w:val="center"/>
          </w:tcPr>
          <w:p w14:paraId="2DC7FE58" w14:textId="42E34CA4" w:rsidR="005E5A51" w:rsidRPr="00B410D7" w:rsidRDefault="0057260C" w:rsidP="00110BBC">
            <w:pPr>
              <w:jc w:val="center"/>
            </w:pPr>
            <w:r>
              <w:t>D</w:t>
            </w:r>
          </w:p>
        </w:tc>
      </w:tr>
      <w:tr w:rsidR="00A8445E" w:rsidRPr="00B410D7" w14:paraId="78C8971F" w14:textId="77777777" w:rsidTr="00110BBC">
        <w:trPr>
          <w:trHeight w:val="391"/>
        </w:trPr>
        <w:tc>
          <w:tcPr>
            <w:tcW w:w="8256" w:type="dxa"/>
          </w:tcPr>
          <w:p w14:paraId="134B8622" w14:textId="1A81B39F" w:rsidR="00A8445E" w:rsidRPr="00B410D7" w:rsidRDefault="008B5DF4" w:rsidP="00696E1A">
            <w:pPr>
              <w:shd w:val="clear" w:color="auto" w:fill="FFFFFF"/>
              <w:spacing w:line="276" w:lineRule="auto"/>
              <w:ind w:right="-284"/>
              <w:textAlignment w:val="baseline"/>
            </w:pPr>
            <w:r w:rsidRPr="00B410D7">
              <w:t xml:space="preserve">Kvinder med </w:t>
            </w:r>
            <w:r w:rsidRPr="00B410D7">
              <w:rPr>
                <w:b/>
                <w:bCs/>
              </w:rPr>
              <w:t>insulinbehandlet GDM</w:t>
            </w:r>
            <w:r w:rsidRPr="00B410D7">
              <w:t xml:space="preserve"> anbefales </w:t>
            </w:r>
            <w:r w:rsidRPr="00FF1CEF">
              <w:t>at barsle</w:t>
            </w:r>
            <w:r w:rsidRPr="00B410D7">
              <w:t xml:space="preserve"> under indlæggelse. </w:t>
            </w:r>
          </w:p>
        </w:tc>
        <w:tc>
          <w:tcPr>
            <w:tcW w:w="1366" w:type="dxa"/>
            <w:shd w:val="clear" w:color="auto" w:fill="D9D9D9"/>
            <w:vAlign w:val="center"/>
          </w:tcPr>
          <w:p w14:paraId="536585BD" w14:textId="4FAE9F4E" w:rsidR="00A8445E" w:rsidRPr="00B410D7" w:rsidRDefault="00940B0B" w:rsidP="00110BBC">
            <w:pPr>
              <w:jc w:val="center"/>
            </w:pPr>
            <w:r>
              <w:t>D</w:t>
            </w:r>
          </w:p>
        </w:tc>
      </w:tr>
      <w:tr w:rsidR="008B5DF4" w:rsidRPr="00B410D7" w14:paraId="545CD33D" w14:textId="77777777" w:rsidTr="00110BBC">
        <w:trPr>
          <w:trHeight w:val="391"/>
        </w:trPr>
        <w:tc>
          <w:tcPr>
            <w:tcW w:w="8256" w:type="dxa"/>
          </w:tcPr>
          <w:p w14:paraId="3B4F4020" w14:textId="77777777" w:rsidR="008B5DF4" w:rsidRPr="00B410D7" w:rsidRDefault="008B5DF4" w:rsidP="00696E1A">
            <w:pPr>
              <w:shd w:val="clear" w:color="auto" w:fill="FFFFFF"/>
              <w:spacing w:line="276" w:lineRule="auto"/>
              <w:ind w:right="-284"/>
              <w:textAlignment w:val="baseline"/>
            </w:pPr>
            <w:r w:rsidRPr="00B410D7">
              <w:t xml:space="preserve">Kvinder med velreguleret </w:t>
            </w:r>
            <w:r w:rsidRPr="00B410D7">
              <w:rPr>
                <w:b/>
                <w:bCs/>
              </w:rPr>
              <w:t>diætbehandlet GDM</w:t>
            </w:r>
            <w:r w:rsidRPr="00B410D7">
              <w:t xml:space="preserve"> uden øvrige komplikationer kan</w:t>
            </w:r>
          </w:p>
          <w:p w14:paraId="69708606" w14:textId="6A5BCE75" w:rsidR="008B5DF4" w:rsidRPr="00B410D7" w:rsidRDefault="008B5DF4" w:rsidP="00696E1A">
            <w:pPr>
              <w:shd w:val="clear" w:color="auto" w:fill="FFFFFF"/>
              <w:spacing w:line="276" w:lineRule="auto"/>
              <w:ind w:right="-284"/>
              <w:textAlignment w:val="baseline"/>
            </w:pPr>
            <w:r>
              <w:t xml:space="preserve">føde </w:t>
            </w:r>
            <w:r w:rsidRPr="00B410D7">
              <w:t>ambulant.</w:t>
            </w:r>
          </w:p>
        </w:tc>
        <w:tc>
          <w:tcPr>
            <w:tcW w:w="1366" w:type="dxa"/>
            <w:shd w:val="clear" w:color="auto" w:fill="D9D9D9"/>
            <w:vAlign w:val="center"/>
          </w:tcPr>
          <w:p w14:paraId="1CD28C4B" w14:textId="35555B4A" w:rsidR="008B5DF4" w:rsidRPr="00B410D7" w:rsidRDefault="00940B0B" w:rsidP="00110BBC">
            <w:pPr>
              <w:jc w:val="center"/>
            </w:pPr>
            <w:r>
              <w:t>D</w:t>
            </w:r>
          </w:p>
        </w:tc>
      </w:tr>
    </w:tbl>
    <w:p w14:paraId="6847AF1D" w14:textId="77777777" w:rsidR="005E5A51" w:rsidRPr="00B410D7" w:rsidRDefault="005E5A51" w:rsidP="005E5A51"/>
    <w:p w14:paraId="2115E90B" w14:textId="6972E429" w:rsidR="005E5A51" w:rsidRDefault="005E5A51" w:rsidP="005E5A51">
      <w:pPr>
        <w:rPr>
          <w:b/>
          <w:bCs/>
        </w:rPr>
      </w:pPr>
      <w:r w:rsidRPr="00663BC2">
        <w:rPr>
          <w:b/>
          <w:bCs/>
        </w:rPr>
        <w:t>Referencer</w:t>
      </w:r>
    </w:p>
    <w:p w14:paraId="77A7D68D" w14:textId="77777777" w:rsidR="00663BC2" w:rsidRPr="00663BC2" w:rsidRDefault="00663BC2" w:rsidP="005E5A51">
      <w:pPr>
        <w:rPr>
          <w:b/>
          <w:bCs/>
        </w:rPr>
      </w:pPr>
    </w:p>
    <w:p w14:paraId="53061347" w14:textId="77777777" w:rsidR="00601578" w:rsidRPr="00884FA8" w:rsidRDefault="00601578" w:rsidP="00601578">
      <w:pPr>
        <w:pStyle w:val="Bibliografi"/>
        <w:rPr>
          <w:lang w:val="en-US"/>
        </w:rPr>
      </w:pPr>
      <w:r w:rsidRPr="00884FA8">
        <w:rPr>
          <w:lang w:val="en-US"/>
        </w:rPr>
        <w:t>1.</w:t>
      </w:r>
      <w:r w:rsidRPr="00884FA8">
        <w:rPr>
          <w:lang w:val="en-US"/>
        </w:rPr>
        <w:tab/>
        <w:t xml:space="preserve">Anderson NH, Sadler LC, Stewart AW, Fyfe EM, McCowan LME. Independent risk factors for infants who are small for gestational age by </w:t>
      </w:r>
      <w:proofErr w:type="spellStart"/>
      <w:r w:rsidRPr="00884FA8">
        <w:rPr>
          <w:lang w:val="en-US"/>
        </w:rPr>
        <w:t>customised</w:t>
      </w:r>
      <w:proofErr w:type="spellEnd"/>
      <w:r w:rsidRPr="00884FA8">
        <w:rPr>
          <w:lang w:val="en-US"/>
        </w:rPr>
        <w:t xml:space="preserve"> birthweight centiles in a multi-ethnic New Zealand population. Aust N Z J </w:t>
      </w:r>
      <w:proofErr w:type="spellStart"/>
      <w:r w:rsidRPr="00884FA8">
        <w:rPr>
          <w:lang w:val="en-US"/>
        </w:rPr>
        <w:t>Obstet</w:t>
      </w:r>
      <w:proofErr w:type="spellEnd"/>
      <w:r w:rsidRPr="00884FA8">
        <w:rPr>
          <w:lang w:val="en-US"/>
        </w:rPr>
        <w:t xml:space="preserve"> </w:t>
      </w:r>
      <w:proofErr w:type="spellStart"/>
      <w:r w:rsidRPr="00884FA8">
        <w:rPr>
          <w:lang w:val="en-US"/>
        </w:rPr>
        <w:t>Gynaecol</w:t>
      </w:r>
      <w:proofErr w:type="spellEnd"/>
      <w:r w:rsidRPr="00884FA8">
        <w:rPr>
          <w:lang w:val="en-US"/>
        </w:rPr>
        <w:t xml:space="preserve">. 2013 Apr;53(2):136–42. </w:t>
      </w:r>
    </w:p>
    <w:p w14:paraId="2B1E745E" w14:textId="77777777" w:rsidR="00601578" w:rsidRPr="00884FA8" w:rsidRDefault="00601578" w:rsidP="00601578">
      <w:pPr>
        <w:pStyle w:val="Bibliografi"/>
        <w:rPr>
          <w:lang w:val="en-US"/>
        </w:rPr>
      </w:pPr>
      <w:r w:rsidRPr="005C40EF">
        <w:rPr>
          <w:lang w:val="en-US"/>
        </w:rPr>
        <w:t>2.</w:t>
      </w:r>
      <w:r w:rsidRPr="005C40EF">
        <w:rPr>
          <w:lang w:val="en-US"/>
        </w:rPr>
        <w:tab/>
        <w:t xml:space="preserve">Leng J, Hay J, Liu G, Zhang J, Wang J, Liu H, et al. </w:t>
      </w:r>
      <w:r w:rsidRPr="00884FA8">
        <w:rPr>
          <w:lang w:val="en-US"/>
        </w:rPr>
        <w:t>Small-for-gestational age and its association with maternal blood glucose, body mass index and stature: a perinatal cohort study among Chinese women. BMJ Open. 2016 Sep 15;6(9</w:t>
      </w:r>
      <w:proofErr w:type="gramStart"/>
      <w:r w:rsidRPr="00884FA8">
        <w:rPr>
          <w:lang w:val="en-US"/>
        </w:rPr>
        <w:t>):e</w:t>
      </w:r>
      <w:proofErr w:type="gramEnd"/>
      <w:r w:rsidRPr="00884FA8">
        <w:rPr>
          <w:lang w:val="en-US"/>
        </w:rPr>
        <w:t xml:space="preserve">010984. </w:t>
      </w:r>
    </w:p>
    <w:p w14:paraId="4A63115D" w14:textId="77777777" w:rsidR="00601578" w:rsidRPr="00884FA8" w:rsidRDefault="00601578" w:rsidP="00601578">
      <w:pPr>
        <w:pStyle w:val="Bibliografi"/>
        <w:rPr>
          <w:lang w:val="en-US"/>
        </w:rPr>
      </w:pPr>
      <w:r w:rsidRPr="00884FA8">
        <w:rPr>
          <w:lang w:val="en-US"/>
        </w:rPr>
        <w:t>3.</w:t>
      </w:r>
      <w:r w:rsidRPr="00884FA8">
        <w:rPr>
          <w:lang w:val="en-US"/>
        </w:rPr>
        <w:tab/>
        <w:t xml:space="preserve">Bidhendi </w:t>
      </w:r>
      <w:proofErr w:type="spellStart"/>
      <w:r w:rsidRPr="00884FA8">
        <w:rPr>
          <w:lang w:val="en-US"/>
        </w:rPr>
        <w:t>Yarandi</w:t>
      </w:r>
      <w:proofErr w:type="spellEnd"/>
      <w:r w:rsidRPr="00884FA8">
        <w:rPr>
          <w:lang w:val="en-US"/>
        </w:rPr>
        <w:t xml:space="preserve"> R, </w:t>
      </w:r>
      <w:proofErr w:type="spellStart"/>
      <w:r w:rsidRPr="00884FA8">
        <w:rPr>
          <w:lang w:val="en-US"/>
        </w:rPr>
        <w:t>Vaismoradi</w:t>
      </w:r>
      <w:proofErr w:type="spellEnd"/>
      <w:r w:rsidRPr="00884FA8">
        <w:rPr>
          <w:lang w:val="en-US"/>
        </w:rPr>
        <w:t xml:space="preserve"> M, Panahi MH, </w:t>
      </w:r>
      <w:proofErr w:type="spellStart"/>
      <w:r w:rsidRPr="00884FA8">
        <w:rPr>
          <w:lang w:val="en-US"/>
        </w:rPr>
        <w:t>Gåre</w:t>
      </w:r>
      <w:proofErr w:type="spellEnd"/>
      <w:r w:rsidRPr="00884FA8">
        <w:rPr>
          <w:lang w:val="en-US"/>
        </w:rPr>
        <w:t xml:space="preserve"> </w:t>
      </w:r>
      <w:proofErr w:type="spellStart"/>
      <w:r w:rsidRPr="00884FA8">
        <w:rPr>
          <w:lang w:val="en-US"/>
        </w:rPr>
        <w:t>Kymre</w:t>
      </w:r>
      <w:proofErr w:type="spellEnd"/>
      <w:r w:rsidRPr="00884FA8">
        <w:rPr>
          <w:lang w:val="en-US"/>
        </w:rPr>
        <w:t xml:space="preserve"> I, </w:t>
      </w:r>
      <w:proofErr w:type="spellStart"/>
      <w:r w:rsidRPr="00884FA8">
        <w:rPr>
          <w:lang w:val="en-US"/>
        </w:rPr>
        <w:t>Behboudi-Gandevani</w:t>
      </w:r>
      <w:proofErr w:type="spellEnd"/>
      <w:r w:rsidRPr="00884FA8">
        <w:rPr>
          <w:lang w:val="en-US"/>
        </w:rPr>
        <w:t xml:space="preserve"> S. Mild Gestational Diabetes and Adverse Pregnancy Outcome: A Systemic Review and Meta-Analysis. Front Med (Lausanne). </w:t>
      </w:r>
      <w:proofErr w:type="gramStart"/>
      <w:r w:rsidRPr="00884FA8">
        <w:rPr>
          <w:lang w:val="en-US"/>
        </w:rPr>
        <w:t>2021;8:699412</w:t>
      </w:r>
      <w:proofErr w:type="gramEnd"/>
      <w:r w:rsidRPr="00884FA8">
        <w:rPr>
          <w:lang w:val="en-US"/>
        </w:rPr>
        <w:t xml:space="preserve">. </w:t>
      </w:r>
    </w:p>
    <w:p w14:paraId="559E071B" w14:textId="77777777" w:rsidR="00601578" w:rsidRPr="00884FA8" w:rsidRDefault="00601578" w:rsidP="00601578">
      <w:pPr>
        <w:pStyle w:val="Bibliografi"/>
        <w:rPr>
          <w:lang w:val="en-US"/>
        </w:rPr>
      </w:pPr>
      <w:r w:rsidRPr="00884FA8">
        <w:rPr>
          <w:lang w:val="en-US"/>
        </w:rPr>
        <w:t>4.</w:t>
      </w:r>
      <w:r w:rsidRPr="00884FA8">
        <w:rPr>
          <w:lang w:val="en-US"/>
        </w:rPr>
        <w:tab/>
        <w:t>Rao U, de Vries B, Ross GP, Gordon A. Fetal biometry for guiding the medical management of women with gestational diabetes mellitus for improving maternal and perinatal health. Cochrane Pregnancy and Childbirth Group, editor. Cochrane Database of Systematic Reviews [Internet]. 2017 Feb 5 [cited 2023 Mar 23]; Available from: https://doi.wiley.com/10.1002/14651858.CD012544</w:t>
      </w:r>
    </w:p>
    <w:p w14:paraId="2A838D59" w14:textId="030B0F8B" w:rsidR="00601578" w:rsidRPr="00884FA8" w:rsidRDefault="00601578" w:rsidP="00601578">
      <w:pPr>
        <w:pStyle w:val="Bibliografi"/>
        <w:rPr>
          <w:lang w:val="en-US"/>
        </w:rPr>
      </w:pPr>
      <w:r w:rsidRPr="00BD6850">
        <w:rPr>
          <w:lang w:val="en-GB"/>
        </w:rPr>
        <w:t>5.</w:t>
      </w:r>
      <w:r w:rsidRPr="00BD6850">
        <w:rPr>
          <w:lang w:val="en-GB"/>
        </w:rPr>
        <w:tab/>
      </w:r>
      <w:r w:rsidR="00F00959" w:rsidRPr="00BD6850">
        <w:rPr>
          <w:lang w:val="en-GB"/>
        </w:rPr>
        <w:t xml:space="preserve">Kjos SL, Schaefer-Graf UM. </w:t>
      </w:r>
      <w:r w:rsidR="00F00959" w:rsidRPr="00F00959">
        <w:rPr>
          <w:lang w:val="en-US"/>
        </w:rPr>
        <w:t xml:space="preserve">Modified therapy for gestational diabetes using high-risk and low-risk fetal abdominal circumference growth to select strict versus relaxed maternal glycemic targets. Diabetes Care. 2007 Jul;30 Suppl </w:t>
      </w:r>
      <w:proofErr w:type="gramStart"/>
      <w:r w:rsidR="00F00959" w:rsidRPr="00F00959">
        <w:rPr>
          <w:lang w:val="en-US"/>
        </w:rPr>
        <w:t>2:S</w:t>
      </w:r>
      <w:proofErr w:type="gramEnd"/>
      <w:r w:rsidR="00F00959" w:rsidRPr="00F00959">
        <w:rPr>
          <w:lang w:val="en-US"/>
        </w:rPr>
        <w:t>200-205.</w:t>
      </w:r>
    </w:p>
    <w:p w14:paraId="13D25073" w14:textId="77777777" w:rsidR="00601578" w:rsidRPr="00884FA8" w:rsidRDefault="00601578" w:rsidP="00601578">
      <w:pPr>
        <w:pStyle w:val="Bibliografi"/>
        <w:rPr>
          <w:lang w:val="en-US"/>
        </w:rPr>
      </w:pPr>
      <w:r w:rsidRPr="00884FA8">
        <w:rPr>
          <w:lang w:val="en-US"/>
        </w:rPr>
        <w:t>6.</w:t>
      </w:r>
      <w:r w:rsidRPr="00884FA8">
        <w:rPr>
          <w:lang w:val="en-US"/>
        </w:rPr>
        <w:tab/>
      </w:r>
      <w:proofErr w:type="spellStart"/>
      <w:r w:rsidRPr="00884FA8">
        <w:rPr>
          <w:lang w:val="en-US"/>
        </w:rPr>
        <w:t>Balsells</w:t>
      </w:r>
      <w:proofErr w:type="spellEnd"/>
      <w:r w:rsidRPr="00884FA8">
        <w:rPr>
          <w:lang w:val="en-US"/>
        </w:rPr>
        <w:t xml:space="preserve"> M, García-Patterson A, </w:t>
      </w:r>
      <w:proofErr w:type="spellStart"/>
      <w:r w:rsidRPr="00884FA8">
        <w:rPr>
          <w:lang w:val="en-US"/>
        </w:rPr>
        <w:t>Gich</w:t>
      </w:r>
      <w:proofErr w:type="spellEnd"/>
      <w:r w:rsidRPr="00884FA8">
        <w:rPr>
          <w:lang w:val="en-US"/>
        </w:rPr>
        <w:t xml:space="preserve"> I, </w:t>
      </w:r>
      <w:proofErr w:type="spellStart"/>
      <w:r w:rsidRPr="00884FA8">
        <w:rPr>
          <w:lang w:val="en-US"/>
        </w:rPr>
        <w:t>Corcoy</w:t>
      </w:r>
      <w:proofErr w:type="spellEnd"/>
      <w:r w:rsidRPr="00884FA8">
        <w:rPr>
          <w:lang w:val="en-US"/>
        </w:rPr>
        <w:t xml:space="preserve"> R. Ultrasound-guided compared to conventional treatment in gestational diabetes leads to improved birthweight but more insulin treatment: systematic review and meta-analysis. Acta </w:t>
      </w:r>
      <w:proofErr w:type="spellStart"/>
      <w:r w:rsidRPr="00884FA8">
        <w:rPr>
          <w:lang w:val="en-US"/>
        </w:rPr>
        <w:t>Obstet</w:t>
      </w:r>
      <w:proofErr w:type="spellEnd"/>
      <w:r w:rsidRPr="00884FA8">
        <w:rPr>
          <w:lang w:val="en-US"/>
        </w:rPr>
        <w:t xml:space="preserve"> </w:t>
      </w:r>
      <w:proofErr w:type="spellStart"/>
      <w:r w:rsidRPr="00884FA8">
        <w:rPr>
          <w:lang w:val="en-US"/>
        </w:rPr>
        <w:t>Gynecol</w:t>
      </w:r>
      <w:proofErr w:type="spellEnd"/>
      <w:r w:rsidRPr="00884FA8">
        <w:rPr>
          <w:lang w:val="en-US"/>
        </w:rPr>
        <w:t xml:space="preserve"> Scand. 2014 Feb;93(2):144–51. </w:t>
      </w:r>
    </w:p>
    <w:p w14:paraId="0664F956" w14:textId="77777777" w:rsidR="00601578" w:rsidRPr="00884FA8" w:rsidRDefault="00601578" w:rsidP="00601578">
      <w:pPr>
        <w:pStyle w:val="Bibliografi"/>
        <w:rPr>
          <w:lang w:val="en-US"/>
        </w:rPr>
      </w:pPr>
      <w:r w:rsidRPr="00884FA8">
        <w:rPr>
          <w:lang w:val="en-US"/>
        </w:rPr>
        <w:t>7.</w:t>
      </w:r>
      <w:r w:rsidRPr="00884FA8">
        <w:rPr>
          <w:lang w:val="en-US"/>
        </w:rPr>
        <w:tab/>
        <w:t xml:space="preserve">Lee BH, Park TC, Lee HJ. Association between fetal abdominal circumference and birthweight in maternal hyperglycemia. Acta </w:t>
      </w:r>
      <w:proofErr w:type="spellStart"/>
      <w:r w:rsidRPr="00884FA8">
        <w:rPr>
          <w:lang w:val="en-US"/>
        </w:rPr>
        <w:t>Obstet</w:t>
      </w:r>
      <w:proofErr w:type="spellEnd"/>
      <w:r w:rsidRPr="00884FA8">
        <w:rPr>
          <w:lang w:val="en-US"/>
        </w:rPr>
        <w:t xml:space="preserve"> </w:t>
      </w:r>
      <w:proofErr w:type="spellStart"/>
      <w:r w:rsidRPr="00884FA8">
        <w:rPr>
          <w:lang w:val="en-US"/>
        </w:rPr>
        <w:t>Gynecol</w:t>
      </w:r>
      <w:proofErr w:type="spellEnd"/>
      <w:r w:rsidRPr="00884FA8">
        <w:rPr>
          <w:lang w:val="en-US"/>
        </w:rPr>
        <w:t xml:space="preserve"> Scand. 2014 Aug;93(8):786–93. </w:t>
      </w:r>
    </w:p>
    <w:p w14:paraId="6ABE1C80" w14:textId="77777777" w:rsidR="00601578" w:rsidRPr="00884FA8" w:rsidRDefault="00601578" w:rsidP="00601578">
      <w:pPr>
        <w:pStyle w:val="Bibliografi"/>
        <w:rPr>
          <w:lang w:val="en-US"/>
        </w:rPr>
      </w:pPr>
      <w:r w:rsidRPr="00884FA8">
        <w:rPr>
          <w:lang w:val="en-US"/>
        </w:rPr>
        <w:t>8.</w:t>
      </w:r>
      <w:r w:rsidRPr="00884FA8">
        <w:rPr>
          <w:lang w:val="en-US"/>
        </w:rPr>
        <w:tab/>
        <w:t xml:space="preserve">Rossi G, Somigliana E, Moschetta M, </w:t>
      </w:r>
      <w:proofErr w:type="spellStart"/>
      <w:r w:rsidRPr="00884FA8">
        <w:rPr>
          <w:lang w:val="en-US"/>
        </w:rPr>
        <w:t>Bottani</w:t>
      </w:r>
      <w:proofErr w:type="spellEnd"/>
      <w:r w:rsidRPr="00884FA8">
        <w:rPr>
          <w:lang w:val="en-US"/>
        </w:rPr>
        <w:t xml:space="preserve"> B, Barbieri M, Vignali M. Adequate timing of fetal ultrasound to guide metabolic therapy in mild gestational diabetes mellitus. Results from a randomized study. Acta </w:t>
      </w:r>
      <w:proofErr w:type="spellStart"/>
      <w:r w:rsidRPr="00884FA8">
        <w:rPr>
          <w:lang w:val="en-US"/>
        </w:rPr>
        <w:t>Obstet</w:t>
      </w:r>
      <w:proofErr w:type="spellEnd"/>
      <w:r w:rsidRPr="00884FA8">
        <w:rPr>
          <w:lang w:val="en-US"/>
        </w:rPr>
        <w:t xml:space="preserve"> </w:t>
      </w:r>
      <w:proofErr w:type="spellStart"/>
      <w:r w:rsidRPr="00884FA8">
        <w:rPr>
          <w:lang w:val="en-US"/>
        </w:rPr>
        <w:t>Gynecol</w:t>
      </w:r>
      <w:proofErr w:type="spellEnd"/>
      <w:r w:rsidRPr="00884FA8">
        <w:rPr>
          <w:lang w:val="en-US"/>
        </w:rPr>
        <w:t xml:space="preserve"> Scand. 2000 Aug;79(8):649–54. </w:t>
      </w:r>
    </w:p>
    <w:p w14:paraId="1A58468D" w14:textId="77777777" w:rsidR="00601578" w:rsidRPr="00884FA8" w:rsidRDefault="00601578" w:rsidP="00601578">
      <w:pPr>
        <w:pStyle w:val="Bibliografi"/>
        <w:rPr>
          <w:lang w:val="en-US"/>
        </w:rPr>
      </w:pPr>
      <w:r w:rsidRPr="00884FA8">
        <w:rPr>
          <w:lang w:val="en-US"/>
        </w:rPr>
        <w:t>9.</w:t>
      </w:r>
      <w:r w:rsidRPr="00884FA8">
        <w:rPr>
          <w:lang w:val="en-US"/>
        </w:rPr>
        <w:tab/>
        <w:t xml:space="preserve">Tsakiridis I, </w:t>
      </w:r>
      <w:proofErr w:type="spellStart"/>
      <w:r w:rsidRPr="00884FA8">
        <w:rPr>
          <w:lang w:val="en-US"/>
        </w:rPr>
        <w:t>Giouleka</w:t>
      </w:r>
      <w:proofErr w:type="spellEnd"/>
      <w:r w:rsidRPr="00884FA8">
        <w:rPr>
          <w:lang w:val="en-US"/>
        </w:rPr>
        <w:t xml:space="preserve"> S, </w:t>
      </w:r>
      <w:proofErr w:type="spellStart"/>
      <w:r w:rsidRPr="00884FA8">
        <w:rPr>
          <w:lang w:val="en-US"/>
        </w:rPr>
        <w:t>Mamopoulos</w:t>
      </w:r>
      <w:proofErr w:type="spellEnd"/>
      <w:r w:rsidRPr="00884FA8">
        <w:rPr>
          <w:lang w:val="en-US"/>
        </w:rPr>
        <w:t xml:space="preserve"> A, Kourtis A, Athanasiadis A, </w:t>
      </w:r>
      <w:proofErr w:type="spellStart"/>
      <w:r w:rsidRPr="00884FA8">
        <w:rPr>
          <w:lang w:val="en-US"/>
        </w:rPr>
        <w:t>Filopoulou</w:t>
      </w:r>
      <w:proofErr w:type="spellEnd"/>
      <w:r w:rsidRPr="00884FA8">
        <w:rPr>
          <w:lang w:val="en-US"/>
        </w:rPr>
        <w:t xml:space="preserve"> D, et al. Diagnosis and Management of Gestational Diabetes Mellitus: An Overview of National and International Guidelines. </w:t>
      </w:r>
      <w:proofErr w:type="spellStart"/>
      <w:r w:rsidRPr="00884FA8">
        <w:rPr>
          <w:lang w:val="en-US"/>
        </w:rPr>
        <w:t>Obstet</w:t>
      </w:r>
      <w:proofErr w:type="spellEnd"/>
      <w:r w:rsidRPr="00884FA8">
        <w:rPr>
          <w:lang w:val="en-US"/>
        </w:rPr>
        <w:t xml:space="preserve"> </w:t>
      </w:r>
      <w:proofErr w:type="spellStart"/>
      <w:r w:rsidRPr="00884FA8">
        <w:rPr>
          <w:lang w:val="en-US"/>
        </w:rPr>
        <w:t>Gynecol</w:t>
      </w:r>
      <w:proofErr w:type="spellEnd"/>
      <w:r w:rsidRPr="00884FA8">
        <w:rPr>
          <w:lang w:val="en-US"/>
        </w:rPr>
        <w:t xml:space="preserve"> </w:t>
      </w:r>
      <w:proofErr w:type="spellStart"/>
      <w:r w:rsidRPr="00884FA8">
        <w:rPr>
          <w:lang w:val="en-US"/>
        </w:rPr>
        <w:t>Surv</w:t>
      </w:r>
      <w:proofErr w:type="spellEnd"/>
      <w:r w:rsidRPr="00884FA8">
        <w:rPr>
          <w:lang w:val="en-US"/>
        </w:rPr>
        <w:t xml:space="preserve">. 2021 Jun;76(6):367–81. </w:t>
      </w:r>
    </w:p>
    <w:p w14:paraId="47973FDA" w14:textId="5178F9DB" w:rsidR="00601578" w:rsidRPr="00884FA8" w:rsidRDefault="00601578" w:rsidP="00601578">
      <w:pPr>
        <w:pStyle w:val="Bibliografi"/>
      </w:pPr>
      <w:r w:rsidRPr="00884FA8">
        <w:rPr>
          <w:lang w:val="en-US"/>
        </w:rPr>
        <w:lastRenderedPageBreak/>
        <w:t>10.</w:t>
      </w:r>
      <w:r>
        <w:rPr>
          <w:lang w:val="en-US"/>
        </w:rPr>
        <w:t xml:space="preserve"> </w:t>
      </w:r>
      <w:r w:rsidRPr="00884FA8">
        <w:rPr>
          <w:lang w:val="en-US"/>
        </w:rPr>
        <w:t xml:space="preserve">Alberico S, </w:t>
      </w:r>
      <w:proofErr w:type="spellStart"/>
      <w:r w:rsidRPr="00884FA8">
        <w:rPr>
          <w:lang w:val="en-US"/>
        </w:rPr>
        <w:t>Erenbourg</w:t>
      </w:r>
      <w:proofErr w:type="spellEnd"/>
      <w:r w:rsidRPr="00884FA8">
        <w:rPr>
          <w:lang w:val="en-US"/>
        </w:rPr>
        <w:t xml:space="preserve"> A, Hod M, Yogev Y, Hadar E, Neri F, et al. Immediate </w:t>
      </w:r>
      <w:proofErr w:type="gramStart"/>
      <w:r w:rsidRPr="00884FA8">
        <w:rPr>
          <w:lang w:val="en-US"/>
        </w:rPr>
        <w:t>delivery</w:t>
      </w:r>
      <w:proofErr w:type="gramEnd"/>
      <w:r w:rsidRPr="00884FA8">
        <w:rPr>
          <w:lang w:val="en-US"/>
        </w:rPr>
        <w:t xml:space="preserve"> or expectant management in gestational diabetes at term: the GINEXMAL </w:t>
      </w:r>
      <w:proofErr w:type="spellStart"/>
      <w:r w:rsidRPr="00884FA8">
        <w:rPr>
          <w:lang w:val="en-US"/>
        </w:rPr>
        <w:t>randomised</w:t>
      </w:r>
      <w:proofErr w:type="spellEnd"/>
      <w:r w:rsidRPr="00884FA8">
        <w:rPr>
          <w:lang w:val="en-US"/>
        </w:rPr>
        <w:t xml:space="preserve"> controlled trial. </w:t>
      </w:r>
      <w:r w:rsidRPr="00884FA8">
        <w:t xml:space="preserve">BJOG. 2017 Mar;124(4):669–77. </w:t>
      </w:r>
    </w:p>
    <w:p w14:paraId="1079639E" w14:textId="73660124" w:rsidR="00601578" w:rsidRPr="004940B2" w:rsidRDefault="00601578" w:rsidP="00601578">
      <w:pPr>
        <w:pStyle w:val="Bibliografi"/>
      </w:pPr>
      <w:r w:rsidRPr="00884FA8">
        <w:t>11.</w:t>
      </w:r>
      <w:r>
        <w:t xml:space="preserve"> </w:t>
      </w:r>
      <w:proofErr w:type="spellStart"/>
      <w:r w:rsidRPr="00884FA8">
        <w:t>Biesty</w:t>
      </w:r>
      <w:proofErr w:type="spellEnd"/>
      <w:r w:rsidRPr="00884FA8">
        <w:t xml:space="preserve"> LM, Egan AM, Dunne F, </w:t>
      </w:r>
      <w:proofErr w:type="spellStart"/>
      <w:r w:rsidRPr="00884FA8">
        <w:t>Dempsey</w:t>
      </w:r>
      <w:proofErr w:type="spellEnd"/>
      <w:r w:rsidRPr="00884FA8">
        <w:t xml:space="preserve"> E, </w:t>
      </w:r>
      <w:proofErr w:type="spellStart"/>
      <w:r w:rsidRPr="00884FA8">
        <w:t>Meskell</w:t>
      </w:r>
      <w:proofErr w:type="spellEnd"/>
      <w:r w:rsidRPr="00884FA8">
        <w:t xml:space="preserve"> P, Smith V, et al. </w:t>
      </w:r>
      <w:r w:rsidRPr="00884FA8">
        <w:rPr>
          <w:lang w:val="en-US"/>
        </w:rPr>
        <w:t xml:space="preserve">Planned birth at or near term for improving health outcomes for pregnant women with gestational diabetes and their infants. </w:t>
      </w:r>
      <w:r w:rsidRPr="004940B2">
        <w:t xml:space="preserve">Cochrane Database </w:t>
      </w:r>
      <w:proofErr w:type="spellStart"/>
      <w:r w:rsidRPr="004940B2">
        <w:t>Syst</w:t>
      </w:r>
      <w:proofErr w:type="spellEnd"/>
      <w:r w:rsidRPr="004940B2">
        <w:t xml:space="preserve"> Rev. 2018 Jan 5;1(1):CD012910. </w:t>
      </w:r>
    </w:p>
    <w:p w14:paraId="1BEF5A93" w14:textId="32B90B58" w:rsidR="00601578" w:rsidRPr="00884FA8" w:rsidRDefault="00601578" w:rsidP="00601578">
      <w:pPr>
        <w:pStyle w:val="Bibliografi"/>
        <w:rPr>
          <w:lang w:val="en-US"/>
        </w:rPr>
      </w:pPr>
      <w:r w:rsidRPr="00884FA8">
        <w:t>12.</w:t>
      </w:r>
      <w:r>
        <w:t xml:space="preserve"> </w:t>
      </w:r>
      <w:r w:rsidRPr="00884FA8">
        <w:t xml:space="preserve">Sutton AL, Mele L, Landon MB, Ramin SM, </w:t>
      </w:r>
      <w:proofErr w:type="spellStart"/>
      <w:r w:rsidRPr="00884FA8">
        <w:t>Varner</w:t>
      </w:r>
      <w:proofErr w:type="spellEnd"/>
      <w:r w:rsidRPr="00884FA8">
        <w:t xml:space="preserve"> MW, </w:t>
      </w:r>
      <w:proofErr w:type="spellStart"/>
      <w:r w:rsidRPr="00884FA8">
        <w:t>Thorp</w:t>
      </w:r>
      <w:proofErr w:type="spellEnd"/>
      <w:r w:rsidRPr="00884FA8">
        <w:t xml:space="preserve"> JM, et al. </w:t>
      </w:r>
      <w:r w:rsidRPr="00884FA8">
        <w:rPr>
          <w:lang w:val="en-US"/>
        </w:rPr>
        <w:t xml:space="preserve">Delivery timing and cesarean delivery risk in women with mild gestational diabetes mellitus. Am J </w:t>
      </w:r>
      <w:proofErr w:type="spellStart"/>
      <w:r w:rsidRPr="00884FA8">
        <w:rPr>
          <w:lang w:val="en-US"/>
        </w:rPr>
        <w:t>Obstet</w:t>
      </w:r>
      <w:proofErr w:type="spellEnd"/>
      <w:r w:rsidRPr="00884FA8">
        <w:rPr>
          <w:lang w:val="en-US"/>
        </w:rPr>
        <w:t xml:space="preserve"> Gynecol. 2014 Sep;211(3</w:t>
      </w:r>
      <w:proofErr w:type="gramStart"/>
      <w:r w:rsidRPr="00884FA8">
        <w:rPr>
          <w:lang w:val="en-US"/>
        </w:rPr>
        <w:t>):244.e</w:t>
      </w:r>
      <w:proofErr w:type="gramEnd"/>
      <w:r w:rsidRPr="00884FA8">
        <w:rPr>
          <w:lang w:val="en-US"/>
        </w:rPr>
        <w:t xml:space="preserve">1-7. </w:t>
      </w:r>
    </w:p>
    <w:p w14:paraId="48727964" w14:textId="6BABBC0B" w:rsidR="00601578" w:rsidRPr="00884FA8" w:rsidRDefault="00601578" w:rsidP="00601578">
      <w:pPr>
        <w:pStyle w:val="Bibliografi"/>
        <w:rPr>
          <w:lang w:val="en-US"/>
        </w:rPr>
      </w:pPr>
      <w:r w:rsidRPr="00884FA8">
        <w:rPr>
          <w:lang w:val="en-US"/>
        </w:rPr>
        <w:t>13.</w:t>
      </w:r>
      <w:r>
        <w:rPr>
          <w:lang w:val="en-US"/>
        </w:rPr>
        <w:t xml:space="preserve"> </w:t>
      </w:r>
      <w:r w:rsidRPr="00884FA8">
        <w:rPr>
          <w:lang w:val="en-US"/>
        </w:rPr>
        <w:t xml:space="preserve">Worda K, </w:t>
      </w:r>
      <w:proofErr w:type="spellStart"/>
      <w:r w:rsidRPr="00884FA8">
        <w:rPr>
          <w:lang w:val="en-US"/>
        </w:rPr>
        <w:t>Bancher-Todesca</w:t>
      </w:r>
      <w:proofErr w:type="spellEnd"/>
      <w:r w:rsidRPr="00884FA8">
        <w:rPr>
          <w:lang w:val="en-US"/>
        </w:rPr>
        <w:t xml:space="preserve"> D, Husslein P, Worda C, Leipold H. Randomized controlled trial of induction at 38 weeks versus 40 weeks gestation on maternal and infant outcomes in women with insulin-controlled gestational diabetes. Wien Klin </w:t>
      </w:r>
      <w:proofErr w:type="spellStart"/>
      <w:r w:rsidRPr="00884FA8">
        <w:rPr>
          <w:lang w:val="en-US"/>
        </w:rPr>
        <w:t>Wochenschr</w:t>
      </w:r>
      <w:proofErr w:type="spellEnd"/>
      <w:r w:rsidRPr="00884FA8">
        <w:rPr>
          <w:lang w:val="en-US"/>
        </w:rPr>
        <w:t xml:space="preserve">. 2017 Sep;129(17–18):618–24. </w:t>
      </w:r>
    </w:p>
    <w:p w14:paraId="6AA7CFCF" w14:textId="5BE28A20" w:rsidR="00601578" w:rsidRPr="00884FA8" w:rsidRDefault="00601578" w:rsidP="00601578">
      <w:pPr>
        <w:pStyle w:val="Bibliografi"/>
        <w:rPr>
          <w:lang w:val="en-US"/>
        </w:rPr>
      </w:pPr>
      <w:r w:rsidRPr="00884FA8">
        <w:rPr>
          <w:lang w:val="en-US"/>
        </w:rPr>
        <w:t>14.</w:t>
      </w:r>
      <w:r>
        <w:rPr>
          <w:lang w:val="en-US"/>
        </w:rPr>
        <w:t xml:space="preserve"> </w:t>
      </w:r>
      <w:r w:rsidRPr="00884FA8">
        <w:rPr>
          <w:lang w:val="en-US"/>
        </w:rPr>
        <w:t xml:space="preserve">Rosenstein MG, Cheng YW, Snowden JM, Nicholson JM, Doss AE, Caughey AB. The risk of stillbirth and infant death stratified by gestational age in women with gestational diabetes. Am J </w:t>
      </w:r>
      <w:proofErr w:type="spellStart"/>
      <w:r w:rsidRPr="00884FA8">
        <w:rPr>
          <w:lang w:val="en-US"/>
        </w:rPr>
        <w:t>Obstet</w:t>
      </w:r>
      <w:proofErr w:type="spellEnd"/>
      <w:r w:rsidRPr="00884FA8">
        <w:rPr>
          <w:lang w:val="en-US"/>
        </w:rPr>
        <w:t xml:space="preserve"> Gynecol. 2012 Apr;206(4</w:t>
      </w:r>
      <w:proofErr w:type="gramStart"/>
      <w:r w:rsidRPr="00884FA8">
        <w:rPr>
          <w:lang w:val="en-US"/>
        </w:rPr>
        <w:t>):309.e</w:t>
      </w:r>
      <w:proofErr w:type="gramEnd"/>
      <w:r w:rsidRPr="00884FA8">
        <w:rPr>
          <w:lang w:val="en-US"/>
        </w:rPr>
        <w:t xml:space="preserve">1-7. </w:t>
      </w:r>
    </w:p>
    <w:p w14:paraId="42DC3A46" w14:textId="1892BCE5" w:rsidR="00601578" w:rsidRPr="00884FA8" w:rsidRDefault="00601578" w:rsidP="00601578">
      <w:pPr>
        <w:pStyle w:val="Bibliografi"/>
        <w:rPr>
          <w:lang w:val="en-US"/>
        </w:rPr>
      </w:pPr>
      <w:r w:rsidRPr="00884FA8">
        <w:rPr>
          <w:lang w:val="en-US"/>
        </w:rPr>
        <w:t>15.</w:t>
      </w:r>
      <w:r>
        <w:rPr>
          <w:lang w:val="en-US"/>
        </w:rPr>
        <w:t xml:space="preserve"> </w:t>
      </w:r>
      <w:r w:rsidRPr="00884FA8">
        <w:rPr>
          <w:lang w:val="en-US"/>
        </w:rPr>
        <w:t xml:space="preserve">Secher AL, Bytoft B, Tabor A, Damm P, Mathiesen ER. Fetal sonographic characteristics associated with shoulder dystocia in pregnancies of women with type 1 diabetes. Acta </w:t>
      </w:r>
      <w:proofErr w:type="spellStart"/>
      <w:r w:rsidRPr="00884FA8">
        <w:rPr>
          <w:lang w:val="en-US"/>
        </w:rPr>
        <w:t>Obstet</w:t>
      </w:r>
      <w:proofErr w:type="spellEnd"/>
      <w:r w:rsidRPr="00884FA8">
        <w:rPr>
          <w:lang w:val="en-US"/>
        </w:rPr>
        <w:t xml:space="preserve"> </w:t>
      </w:r>
      <w:proofErr w:type="spellStart"/>
      <w:r w:rsidRPr="00884FA8">
        <w:rPr>
          <w:lang w:val="en-US"/>
        </w:rPr>
        <w:t>Gynecol</w:t>
      </w:r>
      <w:proofErr w:type="spellEnd"/>
      <w:r w:rsidRPr="00884FA8">
        <w:rPr>
          <w:lang w:val="en-US"/>
        </w:rPr>
        <w:t xml:space="preserve"> Scand. 2015 Oct;94(10):1105–11. </w:t>
      </w:r>
    </w:p>
    <w:p w14:paraId="15B475DC" w14:textId="10012801" w:rsidR="00601578" w:rsidRPr="00884FA8" w:rsidRDefault="00601578" w:rsidP="00601578">
      <w:pPr>
        <w:pStyle w:val="Bibliografi"/>
        <w:rPr>
          <w:lang w:val="en-US"/>
        </w:rPr>
      </w:pPr>
      <w:r w:rsidRPr="00884FA8">
        <w:rPr>
          <w:lang w:val="en-US"/>
        </w:rPr>
        <w:t>16.</w:t>
      </w:r>
      <w:r>
        <w:rPr>
          <w:lang w:val="en-US"/>
        </w:rPr>
        <w:t xml:space="preserve"> </w:t>
      </w:r>
      <w:r w:rsidRPr="00884FA8">
        <w:rPr>
          <w:lang w:val="en-US"/>
        </w:rPr>
        <w:t xml:space="preserve">Jabak S, Hameed A. Continuous intrapartum fetal monitoring in gestational diabetes, where is the evidence? J Matern Fetal Neonatal Med. 2022 Nov;35(22):4354–7. </w:t>
      </w:r>
    </w:p>
    <w:p w14:paraId="471A3803" w14:textId="391DFABC" w:rsidR="00601578" w:rsidRPr="00884FA8" w:rsidRDefault="00601578" w:rsidP="00601578">
      <w:pPr>
        <w:pStyle w:val="Bibliografi"/>
        <w:rPr>
          <w:lang w:val="en-US"/>
        </w:rPr>
      </w:pPr>
      <w:r w:rsidRPr="00884FA8">
        <w:rPr>
          <w:lang w:val="en-US"/>
        </w:rPr>
        <w:t>17.</w:t>
      </w:r>
      <w:r>
        <w:rPr>
          <w:lang w:val="en-US"/>
        </w:rPr>
        <w:t xml:space="preserve"> </w:t>
      </w:r>
      <w:r w:rsidRPr="00884FA8">
        <w:rPr>
          <w:lang w:val="en-US"/>
        </w:rPr>
        <w:t xml:space="preserve">Jeffery T, Petersen R, Quinlivan J. Does cardiotocography have a role in the antenatal management of pregnancy complicated by gestational diabetes mellitus? Aust N Z J </w:t>
      </w:r>
      <w:proofErr w:type="spellStart"/>
      <w:r w:rsidRPr="00884FA8">
        <w:rPr>
          <w:lang w:val="en-US"/>
        </w:rPr>
        <w:t>Obstet</w:t>
      </w:r>
      <w:proofErr w:type="spellEnd"/>
      <w:r w:rsidRPr="00884FA8">
        <w:rPr>
          <w:lang w:val="en-US"/>
        </w:rPr>
        <w:t xml:space="preserve"> </w:t>
      </w:r>
      <w:proofErr w:type="spellStart"/>
      <w:r w:rsidRPr="00884FA8">
        <w:rPr>
          <w:lang w:val="en-US"/>
        </w:rPr>
        <w:t>Gynaecol</w:t>
      </w:r>
      <w:proofErr w:type="spellEnd"/>
      <w:r w:rsidRPr="00884FA8">
        <w:rPr>
          <w:lang w:val="en-US"/>
        </w:rPr>
        <w:t xml:space="preserve">. 2016 Aug;56(4):358–63. </w:t>
      </w:r>
    </w:p>
    <w:p w14:paraId="53E3A2AE" w14:textId="58C50BF5" w:rsidR="00601578" w:rsidRPr="00884FA8" w:rsidRDefault="00601578" w:rsidP="00601578">
      <w:pPr>
        <w:pStyle w:val="Bibliografi"/>
        <w:rPr>
          <w:lang w:val="en-US"/>
        </w:rPr>
      </w:pPr>
      <w:r w:rsidRPr="00884FA8">
        <w:rPr>
          <w:lang w:val="en-US"/>
        </w:rPr>
        <w:t>18.</w:t>
      </w:r>
      <w:r>
        <w:rPr>
          <w:lang w:val="en-US"/>
        </w:rPr>
        <w:t xml:space="preserve"> </w:t>
      </w:r>
      <w:r w:rsidRPr="00884FA8">
        <w:rPr>
          <w:lang w:val="en-US"/>
        </w:rPr>
        <w:t xml:space="preserve">Landon MB, Vickers S. Fetal surveillance in pregnancy complicated by diabetes mellitus: is it necessary? J Matern Fetal Neonatal Med. 2002 Dec;12(6):413–6. </w:t>
      </w:r>
    </w:p>
    <w:p w14:paraId="5EE4D403" w14:textId="4982FE89" w:rsidR="00601578" w:rsidRPr="00884FA8" w:rsidRDefault="00601578" w:rsidP="00601578">
      <w:pPr>
        <w:pStyle w:val="Bibliografi"/>
        <w:rPr>
          <w:lang w:val="en-US"/>
        </w:rPr>
      </w:pPr>
      <w:r w:rsidRPr="00884FA8">
        <w:rPr>
          <w:lang w:val="en-US"/>
        </w:rPr>
        <w:t>19.</w:t>
      </w:r>
      <w:r>
        <w:rPr>
          <w:lang w:val="en-US"/>
        </w:rPr>
        <w:t xml:space="preserve"> </w:t>
      </w:r>
      <w:proofErr w:type="spellStart"/>
      <w:r w:rsidRPr="00884FA8">
        <w:rPr>
          <w:lang w:val="en-US"/>
        </w:rPr>
        <w:t>Tarvonen</w:t>
      </w:r>
      <w:proofErr w:type="spellEnd"/>
      <w:r w:rsidRPr="00884FA8">
        <w:rPr>
          <w:lang w:val="en-US"/>
        </w:rPr>
        <w:t xml:space="preserve"> M, Hovi P, Sainio S, Vuorela P, Andersson S, Teramo K. </w:t>
      </w:r>
      <w:proofErr w:type="spellStart"/>
      <w:r w:rsidRPr="00884FA8">
        <w:rPr>
          <w:lang w:val="en-US"/>
        </w:rPr>
        <w:t>Intrapartal</w:t>
      </w:r>
      <w:proofErr w:type="spellEnd"/>
      <w:r w:rsidRPr="00884FA8">
        <w:rPr>
          <w:lang w:val="en-US"/>
        </w:rPr>
        <w:t xml:space="preserve"> cardiotocographic patterns and hypoxia-related perinatal outcomes in pregnancies complicated by gestational diabetes mellitus. Acta </w:t>
      </w:r>
      <w:proofErr w:type="spellStart"/>
      <w:r w:rsidRPr="00884FA8">
        <w:rPr>
          <w:lang w:val="en-US"/>
        </w:rPr>
        <w:t>Diabetol</w:t>
      </w:r>
      <w:proofErr w:type="spellEnd"/>
      <w:r w:rsidRPr="00884FA8">
        <w:rPr>
          <w:lang w:val="en-US"/>
        </w:rPr>
        <w:t xml:space="preserve">. 2021 Nov;58(11):1563–73. </w:t>
      </w:r>
    </w:p>
    <w:p w14:paraId="0BA65906" w14:textId="68BABA46" w:rsidR="00601578" w:rsidRPr="00884FA8" w:rsidRDefault="00601578" w:rsidP="00601578">
      <w:pPr>
        <w:pStyle w:val="Bibliografi"/>
        <w:rPr>
          <w:lang w:val="en-US"/>
        </w:rPr>
      </w:pPr>
      <w:r w:rsidRPr="00884FA8">
        <w:rPr>
          <w:lang w:val="en-US"/>
        </w:rPr>
        <w:t>20.</w:t>
      </w:r>
      <w:r>
        <w:rPr>
          <w:lang w:val="en-US"/>
        </w:rPr>
        <w:t xml:space="preserve"> </w:t>
      </w:r>
      <w:r w:rsidRPr="00884FA8">
        <w:rPr>
          <w:lang w:val="en-US"/>
        </w:rPr>
        <w:t xml:space="preserve">Gragnano E, Saccone G, Tagliaferri S, Esposito G, Paino JA, Campanile M, et al. Computerized cardiotocography in singleton gestations with diabetes mellitus: a retrospective study. Minerva </w:t>
      </w:r>
      <w:proofErr w:type="spellStart"/>
      <w:r w:rsidRPr="00884FA8">
        <w:rPr>
          <w:lang w:val="en-US"/>
        </w:rPr>
        <w:t>Obstet</w:t>
      </w:r>
      <w:proofErr w:type="spellEnd"/>
      <w:r w:rsidRPr="00884FA8">
        <w:rPr>
          <w:lang w:val="en-US"/>
        </w:rPr>
        <w:t xml:space="preserve"> Gynecol. 2022 Apr;74(2):161–4. </w:t>
      </w:r>
    </w:p>
    <w:p w14:paraId="07B1FE2B" w14:textId="1138D561" w:rsidR="00601578" w:rsidRPr="00884FA8" w:rsidRDefault="00601578" w:rsidP="00601578">
      <w:pPr>
        <w:pStyle w:val="Bibliografi"/>
        <w:rPr>
          <w:lang w:val="en-US"/>
        </w:rPr>
      </w:pPr>
      <w:r w:rsidRPr="00884FA8">
        <w:rPr>
          <w:lang w:val="en-US"/>
        </w:rPr>
        <w:t>21.</w:t>
      </w:r>
      <w:r>
        <w:rPr>
          <w:lang w:val="en-US"/>
        </w:rPr>
        <w:t xml:space="preserve"> </w:t>
      </w:r>
      <w:r w:rsidRPr="00884FA8">
        <w:rPr>
          <w:lang w:val="en-US"/>
        </w:rPr>
        <w:t>NICE Guideline. Diabetes in pregnancy: management from preconception to the postnatal period. Diabetes in pregnancy [Internet]. 2020; Available from: https://www.nice.org.uk/guidance/ng3/resources/diabetes-in-pregnancy-management-from-preconception-to-the-postnatal-period-pdf-51038446021</w:t>
      </w:r>
    </w:p>
    <w:p w14:paraId="527079EF" w14:textId="6F1FC87C" w:rsidR="00601578" w:rsidRPr="00884FA8" w:rsidRDefault="00601578" w:rsidP="00601578">
      <w:pPr>
        <w:pStyle w:val="Bibliografi"/>
        <w:rPr>
          <w:lang w:val="en-US"/>
        </w:rPr>
      </w:pPr>
      <w:r w:rsidRPr="00884FA8">
        <w:t>22.</w:t>
      </w:r>
      <w:r>
        <w:t xml:space="preserve"> </w:t>
      </w:r>
      <w:r w:rsidRPr="00884FA8">
        <w:t xml:space="preserve">Legeforeningen. </w:t>
      </w:r>
      <w:proofErr w:type="spellStart"/>
      <w:r w:rsidRPr="00884FA8">
        <w:t>Svangerskapsdiabetes</w:t>
      </w:r>
      <w:proofErr w:type="spellEnd"/>
      <w:r w:rsidRPr="00884FA8">
        <w:t xml:space="preserve"> [Internet]. [</w:t>
      </w:r>
      <w:proofErr w:type="spellStart"/>
      <w:r w:rsidRPr="00884FA8">
        <w:t>cited</w:t>
      </w:r>
      <w:proofErr w:type="spellEnd"/>
      <w:r w:rsidRPr="00884FA8">
        <w:t xml:space="preserve"> 2023 Mar 25]. </w:t>
      </w:r>
      <w:r w:rsidRPr="00884FA8">
        <w:rPr>
          <w:lang w:val="en-US"/>
        </w:rPr>
        <w:t>Available from: https://www.legeforeningen.no/foreningsledd/fagmed/norsk-gynekologisk-forening/veiledere/veileder-i-fodselshjelp/svangerskapsdiabetes/</w:t>
      </w:r>
    </w:p>
    <w:p w14:paraId="40029626" w14:textId="2A92B4B5" w:rsidR="00601578" w:rsidRPr="00884FA8" w:rsidRDefault="00601578" w:rsidP="00601578">
      <w:pPr>
        <w:pStyle w:val="Bibliografi"/>
        <w:rPr>
          <w:lang w:val="en-US"/>
        </w:rPr>
      </w:pPr>
      <w:r w:rsidRPr="00884FA8">
        <w:t>23.</w:t>
      </w:r>
      <w:r>
        <w:t xml:space="preserve"> </w:t>
      </w:r>
      <w:r w:rsidRPr="00884FA8">
        <w:t xml:space="preserve">Sundhedsstyrelsen. Amning – en håndbog for sundhedspersonale [Internet]. </w:t>
      </w:r>
      <w:r w:rsidRPr="00884FA8">
        <w:rPr>
          <w:lang w:val="en-US"/>
        </w:rPr>
        <w:t>2023. Available from: https://www.sst.dk/-/media/Udgivelser/2018/Amning-h%C3%A5ndbog-for-sundhedspersonale.ashx?sc_lang=da&amp;hash=9B1CD172D6EB21AB4573180C3AB8506A</w:t>
      </w:r>
    </w:p>
    <w:p w14:paraId="3E46FEDB" w14:textId="61ACA7B5" w:rsidR="00601578" w:rsidRPr="00884FA8" w:rsidRDefault="00601578" w:rsidP="00601578">
      <w:pPr>
        <w:pStyle w:val="Bibliografi"/>
        <w:rPr>
          <w:lang w:val="en-US"/>
        </w:rPr>
      </w:pPr>
      <w:r w:rsidRPr="00884FA8">
        <w:rPr>
          <w:lang w:val="en-US"/>
        </w:rPr>
        <w:lastRenderedPageBreak/>
        <w:t>24.</w:t>
      </w:r>
      <w:r>
        <w:rPr>
          <w:lang w:val="en-US"/>
        </w:rPr>
        <w:t xml:space="preserve"> </w:t>
      </w:r>
      <w:r w:rsidRPr="00884FA8">
        <w:rPr>
          <w:lang w:val="en-US"/>
        </w:rPr>
        <w:t xml:space="preserve">Matias SL, Dewey KG, Quesenberry CP, Gunderson EP. Maternal </w:t>
      </w:r>
      <w:proofErr w:type="spellStart"/>
      <w:r w:rsidRPr="00884FA8">
        <w:rPr>
          <w:lang w:val="en-US"/>
        </w:rPr>
        <w:t>prepregnancy</w:t>
      </w:r>
      <w:proofErr w:type="spellEnd"/>
      <w:r w:rsidRPr="00884FA8">
        <w:rPr>
          <w:lang w:val="en-US"/>
        </w:rPr>
        <w:t xml:space="preserve"> obesity and insulin treatment during pregnancy are independently associated with delayed lactogenesis in women with recent gestational diabetes mellitus. Am J Clin </w:t>
      </w:r>
      <w:proofErr w:type="spellStart"/>
      <w:r w:rsidRPr="00884FA8">
        <w:rPr>
          <w:lang w:val="en-US"/>
        </w:rPr>
        <w:t>Nutr</w:t>
      </w:r>
      <w:proofErr w:type="spellEnd"/>
      <w:r w:rsidRPr="00884FA8">
        <w:rPr>
          <w:lang w:val="en-US"/>
        </w:rPr>
        <w:t xml:space="preserve">. 2014 Jan;99(1):115–21. </w:t>
      </w:r>
    </w:p>
    <w:p w14:paraId="44ABE33C" w14:textId="338206A2" w:rsidR="00601578" w:rsidRPr="00884FA8" w:rsidRDefault="00601578" w:rsidP="00601578">
      <w:pPr>
        <w:pStyle w:val="Bibliografi"/>
        <w:rPr>
          <w:lang w:val="en-US"/>
        </w:rPr>
      </w:pPr>
      <w:r w:rsidRPr="00884FA8">
        <w:rPr>
          <w:lang w:val="en-US"/>
        </w:rPr>
        <w:t>25.</w:t>
      </w:r>
      <w:r>
        <w:rPr>
          <w:lang w:val="en-US"/>
        </w:rPr>
        <w:t xml:space="preserve"> </w:t>
      </w:r>
      <w:r w:rsidRPr="00884FA8">
        <w:rPr>
          <w:lang w:val="en-US"/>
        </w:rPr>
        <w:t xml:space="preserve">Laine MK, </w:t>
      </w:r>
      <w:proofErr w:type="spellStart"/>
      <w:r w:rsidRPr="00884FA8">
        <w:rPr>
          <w:lang w:val="en-US"/>
        </w:rPr>
        <w:t>Kautiainen</w:t>
      </w:r>
      <w:proofErr w:type="spellEnd"/>
      <w:r w:rsidRPr="00884FA8">
        <w:rPr>
          <w:lang w:val="en-US"/>
        </w:rPr>
        <w:t xml:space="preserve"> H, Gissler M, Pennanen P, Eriksson JG. Impact of gestational diabetes mellitus on the duration of breastfeeding in primiparous women: an observational cohort study. Int Breastfeed J. 2021 Feb 16;16(1):19. </w:t>
      </w:r>
    </w:p>
    <w:p w14:paraId="1139602C" w14:textId="2DD51460" w:rsidR="00601578" w:rsidRPr="00884FA8" w:rsidRDefault="00601578" w:rsidP="00601578">
      <w:pPr>
        <w:pStyle w:val="Bibliografi"/>
        <w:rPr>
          <w:lang w:val="en-US"/>
        </w:rPr>
      </w:pPr>
      <w:r w:rsidRPr="00D63C3D">
        <w:rPr>
          <w:lang w:val="en-US"/>
        </w:rPr>
        <w:t xml:space="preserve">26. Nguyen PTH, Binns CW, Nguyen CL, Ha AVV, Chu TK, Duong DV, et al. </w:t>
      </w:r>
      <w:r w:rsidRPr="00884FA8">
        <w:rPr>
          <w:lang w:val="en-US"/>
        </w:rPr>
        <w:t xml:space="preserve">Gestational Diabetes Mellitus Reduces Breastfeeding Duration: A Prospective Cohort Study. Breastfeed Med. 2019;14(1):39–45. </w:t>
      </w:r>
    </w:p>
    <w:p w14:paraId="612B369F" w14:textId="4AB8BC86" w:rsidR="00601578" w:rsidRPr="00884FA8" w:rsidRDefault="00601578" w:rsidP="00601578">
      <w:pPr>
        <w:pStyle w:val="Bibliografi"/>
        <w:rPr>
          <w:lang w:val="en-US"/>
        </w:rPr>
      </w:pPr>
      <w:r w:rsidRPr="00884FA8">
        <w:rPr>
          <w:lang w:val="en-US"/>
        </w:rPr>
        <w:t>27.</w:t>
      </w:r>
      <w:r>
        <w:rPr>
          <w:lang w:val="en-US"/>
        </w:rPr>
        <w:t xml:space="preserve"> </w:t>
      </w:r>
      <w:proofErr w:type="spellStart"/>
      <w:r w:rsidRPr="00884FA8">
        <w:rPr>
          <w:lang w:val="en-US"/>
        </w:rPr>
        <w:t>Vounzoulaki</w:t>
      </w:r>
      <w:proofErr w:type="spellEnd"/>
      <w:r w:rsidRPr="00884FA8">
        <w:rPr>
          <w:lang w:val="en-US"/>
        </w:rPr>
        <w:t xml:space="preserve"> E, </w:t>
      </w:r>
      <w:proofErr w:type="spellStart"/>
      <w:r w:rsidRPr="00884FA8">
        <w:rPr>
          <w:lang w:val="en-US"/>
        </w:rPr>
        <w:t>Khunti</w:t>
      </w:r>
      <w:proofErr w:type="spellEnd"/>
      <w:r w:rsidRPr="00884FA8">
        <w:rPr>
          <w:lang w:val="en-US"/>
        </w:rPr>
        <w:t xml:space="preserve"> K, Abner SC, Tan BK, Davies MJ, Gillies CL. Progression to type 2 diabetes in women with a known history of gestational diabetes: systematic review and meta-analysis. BMJ. 2020 May 13;369:m1361. </w:t>
      </w:r>
    </w:p>
    <w:p w14:paraId="51DB6C45" w14:textId="11F7BED1" w:rsidR="00601578" w:rsidRPr="00884FA8" w:rsidRDefault="00601578" w:rsidP="00601578">
      <w:pPr>
        <w:pStyle w:val="Bibliografi"/>
        <w:rPr>
          <w:lang w:val="en-US"/>
        </w:rPr>
      </w:pPr>
      <w:r w:rsidRPr="00884FA8">
        <w:rPr>
          <w:lang w:val="en-US"/>
        </w:rPr>
        <w:t>28.</w:t>
      </w:r>
      <w:r>
        <w:rPr>
          <w:lang w:val="en-US"/>
        </w:rPr>
        <w:t xml:space="preserve"> </w:t>
      </w:r>
      <w:r w:rsidRPr="00884FA8">
        <w:rPr>
          <w:lang w:val="en-US"/>
        </w:rPr>
        <w:t xml:space="preserve">Ip S, Chung M, Raman G, Chew P, Magula N, DeVine D, et al. Breastfeeding and maternal and infant health outcomes in developed countries. Evid Rep Technol Assess (Full Rep). 2007 Apr;(153):1–186. </w:t>
      </w:r>
    </w:p>
    <w:p w14:paraId="69D56C3B" w14:textId="78437709" w:rsidR="00601578" w:rsidRPr="00884FA8" w:rsidRDefault="00601578" w:rsidP="00601578">
      <w:pPr>
        <w:pStyle w:val="Bibliografi"/>
        <w:rPr>
          <w:lang w:val="en-US"/>
        </w:rPr>
      </w:pPr>
      <w:r w:rsidRPr="00884FA8">
        <w:rPr>
          <w:lang w:val="en-US"/>
        </w:rPr>
        <w:t>29.</w:t>
      </w:r>
      <w:r>
        <w:rPr>
          <w:lang w:val="en-US"/>
        </w:rPr>
        <w:t xml:space="preserve"> </w:t>
      </w:r>
      <w:r w:rsidRPr="00884FA8">
        <w:rPr>
          <w:lang w:val="en-US"/>
        </w:rPr>
        <w:t xml:space="preserve">Victora CG, Bahl R, Barros AJD, França GVA, Horton S, </w:t>
      </w:r>
      <w:proofErr w:type="spellStart"/>
      <w:r w:rsidRPr="00884FA8">
        <w:rPr>
          <w:lang w:val="en-US"/>
        </w:rPr>
        <w:t>Krasevec</w:t>
      </w:r>
      <w:proofErr w:type="spellEnd"/>
      <w:r w:rsidRPr="00884FA8">
        <w:rPr>
          <w:lang w:val="en-US"/>
        </w:rPr>
        <w:t xml:space="preserve"> J, et al. Breastfeeding in the 21st century: epidemiology, mechanisms, and lifelong effect. Lancet. 2016 Jan 30;387(10017):475–90. </w:t>
      </w:r>
    </w:p>
    <w:p w14:paraId="3BA5F31E" w14:textId="5B019D7E" w:rsidR="00601578" w:rsidRPr="00884FA8" w:rsidRDefault="00601578" w:rsidP="00601578">
      <w:pPr>
        <w:pStyle w:val="Bibliografi"/>
        <w:rPr>
          <w:lang w:val="en-US"/>
        </w:rPr>
      </w:pPr>
      <w:r w:rsidRPr="00884FA8">
        <w:rPr>
          <w:lang w:val="en-US"/>
        </w:rPr>
        <w:t>30.</w:t>
      </w:r>
      <w:r>
        <w:rPr>
          <w:lang w:val="en-US"/>
        </w:rPr>
        <w:t xml:space="preserve"> </w:t>
      </w:r>
      <w:r w:rsidRPr="00884FA8">
        <w:rPr>
          <w:lang w:val="en-US"/>
        </w:rPr>
        <w:t xml:space="preserve">Gunderson EP. Impact of breastfeeding on maternal metabolism: implications for women with gestational diabetes. Curr Diab Rep. 2014 Feb;14(2):460. </w:t>
      </w:r>
    </w:p>
    <w:p w14:paraId="686C9E03" w14:textId="4D537BF0" w:rsidR="00601578" w:rsidRPr="00884FA8" w:rsidRDefault="00601578" w:rsidP="00601578">
      <w:pPr>
        <w:pStyle w:val="Bibliografi"/>
        <w:rPr>
          <w:lang w:val="en-US"/>
        </w:rPr>
      </w:pPr>
      <w:r w:rsidRPr="00884FA8">
        <w:rPr>
          <w:lang w:val="en-US"/>
        </w:rPr>
        <w:t>31.</w:t>
      </w:r>
      <w:r>
        <w:rPr>
          <w:lang w:val="en-US"/>
        </w:rPr>
        <w:t xml:space="preserve"> </w:t>
      </w:r>
      <w:r w:rsidRPr="00884FA8">
        <w:rPr>
          <w:lang w:val="en-US"/>
        </w:rPr>
        <w:t xml:space="preserve">Gunderson EP, Jacobs DR, Chiang V, Lewis CE, Feng J, Quesenberry CP, et al. Duration of lactation and incidence of the metabolic syndrome in women of reproductive age according to gestational diabetes mellitus status: a 20-Year prospective study in CARDIA (Coronary Artery Risk Development in Young Adults). Diabetes. 2010 Feb;59(2):495–504. </w:t>
      </w:r>
    </w:p>
    <w:p w14:paraId="29F6CA4F" w14:textId="15AB3301" w:rsidR="00601578" w:rsidRPr="00884FA8" w:rsidRDefault="00601578" w:rsidP="00601578">
      <w:pPr>
        <w:pStyle w:val="Bibliografi"/>
        <w:rPr>
          <w:lang w:val="en-US"/>
        </w:rPr>
      </w:pPr>
      <w:r w:rsidRPr="00884FA8">
        <w:rPr>
          <w:lang w:val="en-US"/>
        </w:rPr>
        <w:t>32.</w:t>
      </w:r>
      <w:r>
        <w:rPr>
          <w:lang w:val="en-US"/>
        </w:rPr>
        <w:t xml:space="preserve"> </w:t>
      </w:r>
      <w:r w:rsidRPr="00884FA8">
        <w:rPr>
          <w:lang w:val="en-US"/>
        </w:rPr>
        <w:t xml:space="preserve">Gunderson EP, Hurston SR, Ning X, Lo JC, Crites Y, Walton D, et al. Lactation and Progression to Type 2 Diabetes Mellitus After Gestational Diabetes Mellitus: A Prospective Cohort Study. Ann Intern Med. 2015 Dec 15;163(12):889–98. </w:t>
      </w:r>
    </w:p>
    <w:p w14:paraId="7BBBFDC8" w14:textId="7C68EA43" w:rsidR="00601578" w:rsidRPr="006E2493" w:rsidRDefault="00601578" w:rsidP="00601578">
      <w:pPr>
        <w:pStyle w:val="Bibliografi"/>
      </w:pPr>
      <w:r w:rsidRPr="00884FA8">
        <w:rPr>
          <w:lang w:val="en-US"/>
        </w:rPr>
        <w:t>33.</w:t>
      </w:r>
      <w:r>
        <w:rPr>
          <w:lang w:val="en-US"/>
        </w:rPr>
        <w:t xml:space="preserve"> </w:t>
      </w:r>
      <w:r w:rsidRPr="00884FA8">
        <w:rPr>
          <w:lang w:val="en-US"/>
        </w:rPr>
        <w:t xml:space="preserve">Gunderson EP, Lewis CE, Lin Y, Sorel M, Gross M, Sidney S, et al. Lactation Duration and Progression to Diabetes in Women Across the Childbearing Years: The 30-Year CARDIA Study. </w:t>
      </w:r>
      <w:r w:rsidRPr="006E2493">
        <w:t xml:space="preserve">JAMA Intern Med. 2018 Mar 1;178(3):328–37. </w:t>
      </w:r>
    </w:p>
    <w:p w14:paraId="7603CDA0" w14:textId="6E28D067" w:rsidR="00601578" w:rsidRPr="00884FA8" w:rsidRDefault="00601578" w:rsidP="00601578">
      <w:pPr>
        <w:pStyle w:val="Bibliografi"/>
        <w:rPr>
          <w:lang w:val="en-US"/>
        </w:rPr>
      </w:pPr>
      <w:r w:rsidRPr="00884FA8">
        <w:t>34.</w:t>
      </w:r>
      <w:r>
        <w:t xml:space="preserve"> </w:t>
      </w:r>
      <w:proofErr w:type="spellStart"/>
      <w:r w:rsidRPr="00884FA8">
        <w:t>Wander</w:t>
      </w:r>
      <w:proofErr w:type="spellEnd"/>
      <w:r w:rsidRPr="00884FA8">
        <w:t xml:space="preserve"> PL, </w:t>
      </w:r>
      <w:proofErr w:type="spellStart"/>
      <w:r w:rsidRPr="00884FA8">
        <w:t>Hinkle</w:t>
      </w:r>
      <w:proofErr w:type="spellEnd"/>
      <w:r w:rsidRPr="00884FA8">
        <w:t xml:space="preserve"> SN, </w:t>
      </w:r>
      <w:proofErr w:type="spellStart"/>
      <w:r w:rsidRPr="00884FA8">
        <w:t>Enquobahrie</w:t>
      </w:r>
      <w:proofErr w:type="spellEnd"/>
      <w:r w:rsidRPr="00884FA8">
        <w:t xml:space="preserve"> DA, Wu J, Ley SH, Grunnet LG, et al. </w:t>
      </w:r>
      <w:r w:rsidRPr="00884FA8">
        <w:rPr>
          <w:lang w:val="en-US"/>
        </w:rPr>
        <w:t xml:space="preserve">Cumulative Lactation and Clinical Metabolic Outcomes at Mid-Life among Women with a History of Gestational Diabetes. Nutrients. 2022 Feb 3;14(3):650. </w:t>
      </w:r>
    </w:p>
    <w:p w14:paraId="0AF46997" w14:textId="491DC2DD" w:rsidR="00601578" w:rsidRPr="00884FA8" w:rsidRDefault="00601578" w:rsidP="00601578">
      <w:pPr>
        <w:pStyle w:val="Bibliografi"/>
        <w:rPr>
          <w:lang w:val="en-US"/>
        </w:rPr>
      </w:pPr>
      <w:r w:rsidRPr="00884FA8">
        <w:rPr>
          <w:lang w:val="en-US"/>
        </w:rPr>
        <w:t>35.</w:t>
      </w:r>
      <w:r>
        <w:rPr>
          <w:lang w:val="en-US"/>
        </w:rPr>
        <w:t xml:space="preserve"> </w:t>
      </w:r>
      <w:r w:rsidRPr="00884FA8">
        <w:rPr>
          <w:lang w:val="en-US"/>
        </w:rPr>
        <w:t xml:space="preserve">Tozier PK. Colostrum versus formula supplementation for glucose stabilization in newborns of diabetic mothers. J </w:t>
      </w:r>
      <w:proofErr w:type="spellStart"/>
      <w:r w:rsidRPr="00884FA8">
        <w:rPr>
          <w:lang w:val="en-US"/>
        </w:rPr>
        <w:t>Obstet</w:t>
      </w:r>
      <w:proofErr w:type="spellEnd"/>
      <w:r w:rsidRPr="00884FA8">
        <w:rPr>
          <w:lang w:val="en-US"/>
        </w:rPr>
        <w:t xml:space="preserve"> </w:t>
      </w:r>
      <w:proofErr w:type="spellStart"/>
      <w:r w:rsidRPr="00884FA8">
        <w:rPr>
          <w:lang w:val="en-US"/>
        </w:rPr>
        <w:t>Gynecol</w:t>
      </w:r>
      <w:proofErr w:type="spellEnd"/>
      <w:r w:rsidRPr="00884FA8">
        <w:rPr>
          <w:lang w:val="en-US"/>
        </w:rPr>
        <w:t xml:space="preserve"> Neonatal </w:t>
      </w:r>
      <w:proofErr w:type="spellStart"/>
      <w:r w:rsidRPr="00884FA8">
        <w:rPr>
          <w:lang w:val="en-US"/>
        </w:rPr>
        <w:t>Nurs</w:t>
      </w:r>
      <w:proofErr w:type="spellEnd"/>
      <w:r w:rsidRPr="00884FA8">
        <w:rPr>
          <w:lang w:val="en-US"/>
        </w:rPr>
        <w:t xml:space="preserve">. 2013;42(6):619–28. </w:t>
      </w:r>
    </w:p>
    <w:p w14:paraId="5D838013" w14:textId="432D35EB" w:rsidR="00601578" w:rsidRPr="00884FA8" w:rsidRDefault="00601578" w:rsidP="00601578">
      <w:pPr>
        <w:pStyle w:val="Bibliografi"/>
        <w:rPr>
          <w:lang w:val="en-US"/>
        </w:rPr>
      </w:pPr>
      <w:r w:rsidRPr="004940B2">
        <w:rPr>
          <w:lang w:val="en-US"/>
        </w:rPr>
        <w:t xml:space="preserve">36. Forster DA, Moorhead AM, Jacobs SE, Davis PG, Walker SP, </w:t>
      </w:r>
      <w:proofErr w:type="spellStart"/>
      <w:r w:rsidRPr="004940B2">
        <w:rPr>
          <w:lang w:val="en-US"/>
        </w:rPr>
        <w:t>McEgan</w:t>
      </w:r>
      <w:proofErr w:type="spellEnd"/>
      <w:r w:rsidRPr="004940B2">
        <w:rPr>
          <w:lang w:val="en-US"/>
        </w:rPr>
        <w:t xml:space="preserve"> KM, et al. </w:t>
      </w:r>
      <w:r w:rsidRPr="00884FA8">
        <w:rPr>
          <w:lang w:val="en-US"/>
        </w:rPr>
        <w:t xml:space="preserve">Advising women with diabetes in pregnancy to express breastmilk in late pregnancy (Diabetes and Antenatal Milk Expressing [DAME]): a </w:t>
      </w:r>
      <w:proofErr w:type="spellStart"/>
      <w:r w:rsidRPr="00884FA8">
        <w:rPr>
          <w:lang w:val="en-US"/>
        </w:rPr>
        <w:t>multicentre</w:t>
      </w:r>
      <w:proofErr w:type="spellEnd"/>
      <w:r w:rsidRPr="00884FA8">
        <w:rPr>
          <w:lang w:val="en-US"/>
        </w:rPr>
        <w:t xml:space="preserve">, unblinded, </w:t>
      </w:r>
      <w:proofErr w:type="spellStart"/>
      <w:r w:rsidRPr="00884FA8">
        <w:rPr>
          <w:lang w:val="en-US"/>
        </w:rPr>
        <w:t>randomised</w:t>
      </w:r>
      <w:proofErr w:type="spellEnd"/>
      <w:r w:rsidRPr="00884FA8">
        <w:rPr>
          <w:lang w:val="en-US"/>
        </w:rPr>
        <w:t xml:space="preserve"> controlled trial. Lancet. 2017 Jun 3;389(10085):2204–13. </w:t>
      </w:r>
    </w:p>
    <w:p w14:paraId="22685015" w14:textId="2641A152" w:rsidR="00403B66" w:rsidRDefault="00601578" w:rsidP="00CE1489">
      <w:pPr>
        <w:pStyle w:val="Bibliografi"/>
      </w:pPr>
      <w:r w:rsidRPr="00884FA8">
        <w:rPr>
          <w:lang w:val="en-US"/>
        </w:rPr>
        <w:t>37.</w:t>
      </w:r>
      <w:r>
        <w:rPr>
          <w:lang w:val="en-US"/>
        </w:rPr>
        <w:t xml:space="preserve"> </w:t>
      </w:r>
      <w:r w:rsidRPr="00884FA8">
        <w:rPr>
          <w:lang w:val="en-US"/>
        </w:rPr>
        <w:t xml:space="preserve">Casey JRR, Mogg EL, Banks J, Braniff K, Heal C. </w:t>
      </w:r>
      <w:proofErr w:type="gramStart"/>
      <w:r w:rsidRPr="00884FA8">
        <w:rPr>
          <w:lang w:val="en-US"/>
        </w:rPr>
        <w:t>Perspectives</w:t>
      </w:r>
      <w:proofErr w:type="gramEnd"/>
      <w:r w:rsidRPr="00884FA8">
        <w:rPr>
          <w:lang w:val="en-US"/>
        </w:rPr>
        <w:t xml:space="preserve"> and experiences of collecting antenatal colostrum in women who have had diabetes during pregnancy: a North Queensland </w:t>
      </w:r>
      <w:proofErr w:type="spellStart"/>
      <w:r w:rsidRPr="00884FA8">
        <w:rPr>
          <w:lang w:val="en-US"/>
        </w:rPr>
        <w:t>semistructured</w:t>
      </w:r>
      <w:proofErr w:type="spellEnd"/>
      <w:r w:rsidRPr="00884FA8">
        <w:rPr>
          <w:lang w:val="en-US"/>
        </w:rPr>
        <w:t xml:space="preserve"> interview study. </w:t>
      </w:r>
      <w:r w:rsidRPr="00884FA8">
        <w:t xml:space="preserve">BMJ Open. 2019 Jan 3;9(1):e021513. </w:t>
      </w:r>
      <w:bookmarkEnd w:id="50"/>
    </w:p>
    <w:p w14:paraId="1FF74505" w14:textId="77777777" w:rsidR="00ED7E68" w:rsidRDefault="00ED7E68" w:rsidP="00ED7E68"/>
    <w:p w14:paraId="11849304" w14:textId="77777777" w:rsidR="00ED7E68" w:rsidRPr="00ED7E68" w:rsidRDefault="00ED7E68" w:rsidP="00ED7E68"/>
    <w:p w14:paraId="7F85A90C" w14:textId="77777777" w:rsidR="00C05F69" w:rsidRPr="00731472" w:rsidRDefault="00C05F69" w:rsidP="00EF229D">
      <w:pPr>
        <w:spacing w:line="276" w:lineRule="auto"/>
        <w:rPr>
          <w:rStyle w:val="Hyperlink"/>
          <w:iCs/>
        </w:rPr>
      </w:pPr>
    </w:p>
    <w:p w14:paraId="170F7DF3" w14:textId="435F68BC" w:rsidR="005E5A51" w:rsidRPr="00671476" w:rsidRDefault="00290F88" w:rsidP="004D4D2F">
      <w:pPr>
        <w:pStyle w:val="Sand1"/>
      </w:pPr>
      <w:bookmarkStart w:id="51" w:name="_Toc161934054"/>
      <w:r>
        <w:lastRenderedPageBreak/>
        <w:t xml:space="preserve">3 - </w:t>
      </w:r>
      <w:r w:rsidR="005E5A51" w:rsidRPr="00671476">
        <w:t xml:space="preserve">Post </w:t>
      </w:r>
      <w:proofErr w:type="spellStart"/>
      <w:r w:rsidR="005E5A51" w:rsidRPr="00671476">
        <w:t>partum</w:t>
      </w:r>
      <w:proofErr w:type="spellEnd"/>
      <w:r w:rsidR="005E5A51" w:rsidRPr="00671476">
        <w:t xml:space="preserve"> opfølgning og opsporing af diabetes</w:t>
      </w:r>
      <w:bookmarkEnd w:id="51"/>
      <w:r w:rsidR="005E5A51" w:rsidRPr="00671476">
        <w:t xml:space="preserve"> </w:t>
      </w:r>
    </w:p>
    <w:p w14:paraId="153166BC" w14:textId="1BB39D5F" w:rsidR="005E5A51" w:rsidRPr="00B410D7" w:rsidRDefault="005E5A51" w:rsidP="00F00959">
      <w:pPr>
        <w:pStyle w:val="Sandbjergoverskrift3"/>
      </w:pPr>
      <w:r w:rsidRPr="00DA32D4">
        <w:t>Baggrund</w:t>
      </w:r>
    </w:p>
    <w:p w14:paraId="233F0587" w14:textId="77821299" w:rsidR="005E5A51" w:rsidRPr="00B410D7" w:rsidRDefault="005E5A51" w:rsidP="005E5A51">
      <w:pPr>
        <w:spacing w:line="276" w:lineRule="auto"/>
        <w:rPr>
          <w:color w:val="000000"/>
        </w:rPr>
      </w:pPr>
      <w:r w:rsidRPr="00B410D7">
        <w:t>Nationalt og internationalt er der konsensus om vigtigheden af opfølgende undersøgelser efter fødslen af kvinder med GDM. Risikoen for udvikling af diabetes er 40</w:t>
      </w:r>
      <w:r w:rsidR="00D41BA9">
        <w:t xml:space="preserve"> </w:t>
      </w:r>
      <w:r w:rsidRPr="00B410D7">
        <w:t>-</w:t>
      </w:r>
      <w:r w:rsidR="00D41BA9">
        <w:t xml:space="preserve"> </w:t>
      </w:r>
      <w:r w:rsidRPr="00B410D7">
        <w:t>50 % inden for 10 år</w:t>
      </w:r>
      <w:r>
        <w:t xml:space="preserve"> </w:t>
      </w:r>
      <w:r w:rsidRPr="009643D2">
        <w:t>(1)</w:t>
      </w:r>
      <w:r w:rsidRPr="00B410D7">
        <w:rPr>
          <w:color w:val="000000"/>
        </w:rPr>
        <w:t xml:space="preserve">, </w:t>
      </w:r>
      <w:r w:rsidRPr="00B410D7">
        <w:t>hvoraf de fleste udvikler T2D</w:t>
      </w:r>
      <w:r w:rsidR="00357933">
        <w:t>M</w:t>
      </w:r>
      <w:r w:rsidRPr="00B410D7">
        <w:t>, men en lille andel (0 % – 9 %) udvikler T1D</w:t>
      </w:r>
      <w:r w:rsidR="00357933">
        <w:t>M</w:t>
      </w:r>
      <w:r w:rsidRPr="00B410D7">
        <w:t xml:space="preserve"> og MODY</w:t>
      </w:r>
      <w:r>
        <w:t xml:space="preserve"> </w:t>
      </w:r>
      <w:r w:rsidRPr="009643D2">
        <w:t>(2)</w:t>
      </w:r>
      <w:r w:rsidRPr="00B410D7">
        <w:rPr>
          <w:color w:val="000000"/>
        </w:rPr>
        <w:t xml:space="preserve">. Et dansk registerstudie har vist at kvinder som deltager i </w:t>
      </w:r>
      <w:proofErr w:type="gramStart"/>
      <w:r w:rsidR="00232552" w:rsidRPr="00B410D7">
        <w:rPr>
          <w:color w:val="000000"/>
        </w:rPr>
        <w:t>opfølgning</w:t>
      </w:r>
      <w:proofErr w:type="gramEnd"/>
      <w:r w:rsidR="00232552">
        <w:rPr>
          <w:color w:val="000000"/>
        </w:rPr>
        <w:t xml:space="preserve"> </w:t>
      </w:r>
      <w:r w:rsidRPr="00B410D7">
        <w:rPr>
          <w:color w:val="000000"/>
        </w:rPr>
        <w:t>har en højere sandsynlighed for at få en diabetesdiagnose- og behandling end kvinder, der ikke deltager, hvilket øger muligheden for forebyggelse af komplikationer</w:t>
      </w:r>
      <w:r>
        <w:rPr>
          <w:color w:val="000000"/>
        </w:rPr>
        <w:t xml:space="preserve"> </w:t>
      </w:r>
      <w:r w:rsidRPr="009643D2">
        <w:t>(3)</w:t>
      </w:r>
      <w:r w:rsidRPr="00B410D7">
        <w:rPr>
          <w:color w:val="000000"/>
        </w:rPr>
        <w:t xml:space="preserve">. </w:t>
      </w:r>
    </w:p>
    <w:p w14:paraId="43C3CD9B" w14:textId="4A193296" w:rsidR="005E5A51" w:rsidRPr="00B410D7" w:rsidRDefault="005E5A51" w:rsidP="005E5A51">
      <w:pPr>
        <w:spacing w:line="276" w:lineRule="auto"/>
      </w:pPr>
      <w:r w:rsidRPr="00B410D7">
        <w:t>Kliniske vejledninger har igennem en lang årrække anbefalet opfølgning med undersøgelse af glukosetolerancen med 1 til 3 års interval. Undersøgelser har vist at deltagelse i regelmæssig opfølgning er lav</w:t>
      </w:r>
      <w:r>
        <w:t xml:space="preserve"> </w:t>
      </w:r>
      <w:r w:rsidRPr="009643D2">
        <w:t>(3)</w:t>
      </w:r>
      <w:r w:rsidRPr="00B410D7">
        <w:t xml:space="preserve">. I et systematisk </w:t>
      </w:r>
      <w:proofErr w:type="spellStart"/>
      <w:r w:rsidRPr="00B410D7">
        <w:t>review</w:t>
      </w:r>
      <w:proofErr w:type="spellEnd"/>
      <w:r w:rsidRPr="00B410D7">
        <w:t xml:space="preserve"> baseret på australske og amerikanske studier var deltagelsen i tidlig post</w:t>
      </w:r>
      <w:r w:rsidR="00EA07B4">
        <w:t xml:space="preserve"> </w:t>
      </w:r>
      <w:proofErr w:type="spellStart"/>
      <w:r w:rsidRPr="00B410D7">
        <w:t>partum</w:t>
      </w:r>
      <w:proofErr w:type="spellEnd"/>
      <w:r w:rsidR="00EA07B4">
        <w:t xml:space="preserve"> </w:t>
      </w:r>
      <w:r w:rsidRPr="00B410D7">
        <w:t>opfølgning 19 % – 73%</w:t>
      </w:r>
      <w:r>
        <w:t xml:space="preserve"> </w:t>
      </w:r>
      <w:r w:rsidRPr="009643D2">
        <w:t>(4)</w:t>
      </w:r>
      <w:r w:rsidRPr="00B410D7">
        <w:t>. Deltagelsen falder for hvert år der går efter fødslen</w:t>
      </w:r>
      <w:r>
        <w:t xml:space="preserve"> </w:t>
      </w:r>
      <w:r w:rsidRPr="009643D2">
        <w:t>(5)</w:t>
      </w:r>
      <w:r w:rsidRPr="00B410D7">
        <w:rPr>
          <w:color w:val="000000"/>
        </w:rPr>
        <w:t>.</w:t>
      </w:r>
    </w:p>
    <w:p w14:paraId="49B38AAD" w14:textId="77777777" w:rsidR="005E5A51" w:rsidRPr="00B410D7" w:rsidRDefault="005E5A51" w:rsidP="005E5A51">
      <w:pPr>
        <w:spacing w:line="276" w:lineRule="auto"/>
      </w:pPr>
      <w:r w:rsidRPr="00B410D7">
        <w:t xml:space="preserve">Mange studier har undersøgt barrierer for at deltage i opfølgningsprogrammet: Omstillingen til tilværelsen som mor og hensynet til det nyfødte barn vejer tungt, men manglende klarhed over anbefalinger til opfølgning, herunder kommunikation mellem sektorer og OGTT er også nævnt i litteraturen som vigtige barrierer for opfølgning </w:t>
      </w:r>
      <w:r w:rsidRPr="009643D2">
        <w:t>(6)</w:t>
      </w:r>
      <w:r w:rsidRPr="00B410D7">
        <w:rPr>
          <w:color w:val="000000"/>
        </w:rPr>
        <w:t>.</w:t>
      </w:r>
    </w:p>
    <w:p w14:paraId="07DBE0BF" w14:textId="0B1AF77A" w:rsidR="005E5A51" w:rsidRPr="00B410D7" w:rsidRDefault="005E5A51" w:rsidP="005E5A51">
      <w:pPr>
        <w:spacing w:line="276" w:lineRule="auto"/>
        <w:rPr>
          <w:color w:val="000000"/>
        </w:rPr>
      </w:pPr>
      <w:r w:rsidRPr="00B410D7">
        <w:t>Internationalt er OGTT anerkendt som guldstandarden for tidlig opsporing af diabetes 0</w:t>
      </w:r>
      <w:r w:rsidR="00F01399">
        <w:t xml:space="preserve"> </w:t>
      </w:r>
      <w:r w:rsidRPr="00B410D7">
        <w:t>-</w:t>
      </w:r>
      <w:r w:rsidR="00F01399">
        <w:t xml:space="preserve"> </w:t>
      </w:r>
      <w:r w:rsidRPr="00B410D7">
        <w:t xml:space="preserve">3 mdr. post </w:t>
      </w:r>
      <w:proofErr w:type="spellStart"/>
      <w:r w:rsidRPr="00B410D7">
        <w:t>partum</w:t>
      </w:r>
      <w:proofErr w:type="spellEnd"/>
      <w:r w:rsidRPr="00B410D7">
        <w:t xml:space="preserve">, mens </w:t>
      </w:r>
      <w:r w:rsidRPr="00B410D7">
        <w:rPr>
          <w:color w:val="000000"/>
        </w:rPr>
        <w:t>NICE</w:t>
      </w:r>
      <w:r w:rsidR="00966C1D">
        <w:rPr>
          <w:color w:val="000000"/>
        </w:rPr>
        <w:t xml:space="preserve"> </w:t>
      </w:r>
      <w:r w:rsidRPr="00B410D7">
        <w:rPr>
          <w:color w:val="000000"/>
        </w:rPr>
        <w:t xml:space="preserve">guideline fra Storbritannien anbefaler </w:t>
      </w:r>
      <w:r w:rsidR="00F21F97">
        <w:rPr>
          <w:color w:val="000000"/>
        </w:rPr>
        <w:t xml:space="preserve">venøs </w:t>
      </w:r>
      <w:r w:rsidRPr="00B410D7">
        <w:rPr>
          <w:color w:val="000000"/>
        </w:rPr>
        <w:t>faste</w:t>
      </w:r>
      <w:r w:rsidR="009357EF">
        <w:rPr>
          <w:color w:val="000000"/>
        </w:rPr>
        <w:t xml:space="preserve"> </w:t>
      </w:r>
      <w:r w:rsidRPr="00B410D7">
        <w:rPr>
          <w:color w:val="000000"/>
        </w:rPr>
        <w:t>glukose målt 6</w:t>
      </w:r>
      <w:r w:rsidR="00F01399">
        <w:rPr>
          <w:color w:val="000000"/>
        </w:rPr>
        <w:t xml:space="preserve"> </w:t>
      </w:r>
      <w:r w:rsidRPr="00B410D7">
        <w:rPr>
          <w:color w:val="000000"/>
        </w:rPr>
        <w:t>-</w:t>
      </w:r>
      <w:r w:rsidR="00F01399">
        <w:rPr>
          <w:color w:val="000000"/>
        </w:rPr>
        <w:t xml:space="preserve"> </w:t>
      </w:r>
      <w:r w:rsidRPr="00B410D7">
        <w:rPr>
          <w:color w:val="000000"/>
        </w:rPr>
        <w:t xml:space="preserve">12 uger efter fødslen og herefter HbA1c, hvis </w:t>
      </w:r>
      <w:r w:rsidR="00F21F97">
        <w:rPr>
          <w:color w:val="000000"/>
        </w:rPr>
        <w:t xml:space="preserve">venøs </w:t>
      </w:r>
      <w:r w:rsidRPr="00B410D7">
        <w:rPr>
          <w:color w:val="000000"/>
        </w:rPr>
        <w:t>faste</w:t>
      </w:r>
      <w:r w:rsidR="00F21F97">
        <w:rPr>
          <w:color w:val="000000"/>
        </w:rPr>
        <w:t xml:space="preserve"> </w:t>
      </w:r>
      <w:r w:rsidRPr="00B410D7">
        <w:rPr>
          <w:color w:val="000000"/>
        </w:rPr>
        <w:t>glukosemåling ikke er mulig at foretage</w:t>
      </w:r>
      <w:r>
        <w:rPr>
          <w:color w:val="000000"/>
        </w:rPr>
        <w:t xml:space="preserve"> </w:t>
      </w:r>
      <w:r w:rsidRPr="009643D2">
        <w:t>(7)</w:t>
      </w:r>
      <w:r w:rsidRPr="00B410D7">
        <w:rPr>
          <w:color w:val="000000"/>
        </w:rPr>
        <w:t>. I</w:t>
      </w:r>
      <w:r w:rsidRPr="00B410D7">
        <w:t xml:space="preserve"> New Zealand</w:t>
      </w:r>
      <w:r>
        <w:t xml:space="preserve"> </w:t>
      </w:r>
      <w:r w:rsidRPr="009643D2">
        <w:t>(8)</w:t>
      </w:r>
      <w:r w:rsidRPr="00B410D7">
        <w:t xml:space="preserve"> og Norge</w:t>
      </w:r>
      <w:r>
        <w:t xml:space="preserve"> </w:t>
      </w:r>
      <w:r w:rsidRPr="009643D2">
        <w:t>(9)</w:t>
      </w:r>
      <w:r w:rsidRPr="00B410D7">
        <w:t xml:space="preserve"> anbefaler man HbA1c som primær test til undersøgelse for diabetes 3</w:t>
      </w:r>
      <w:r w:rsidR="004548C5">
        <w:t xml:space="preserve"> </w:t>
      </w:r>
      <w:r w:rsidRPr="00B410D7">
        <w:t>-</w:t>
      </w:r>
      <w:r w:rsidR="004548C5">
        <w:t xml:space="preserve"> </w:t>
      </w:r>
      <w:r w:rsidRPr="00B410D7">
        <w:t xml:space="preserve">4 mdr. post </w:t>
      </w:r>
      <w:proofErr w:type="spellStart"/>
      <w:r w:rsidRPr="00B410D7">
        <w:t>partum</w:t>
      </w:r>
      <w:proofErr w:type="spellEnd"/>
      <w:r w:rsidRPr="00B410D7">
        <w:t>.</w:t>
      </w:r>
    </w:p>
    <w:p w14:paraId="3E7056A7" w14:textId="5C474DCA" w:rsidR="005E5A51" w:rsidRPr="00B410D7" w:rsidRDefault="005E5A51" w:rsidP="005E5A51">
      <w:pPr>
        <w:spacing w:line="276" w:lineRule="auto"/>
      </w:pPr>
      <w:r w:rsidRPr="00B410D7">
        <w:t xml:space="preserve">I denne vejledning har vi på baggrund af ovenstående udfordringer og præcedens eksempler valgt at anbefale at OGTT ikke foretages rutinemæssigt i opfølgningen, for at undgå de barrierer testen er forbundet med, i håb om at øge tilslutningen til opfølgningsprogrammet. Kombinationen af fasteblodglukose og HbA1c er en pragmatisk undersøgelsesmetode, der kan foretages i en enkelt blodprøve, dog forudgået af 8 timers faste. </w:t>
      </w:r>
    </w:p>
    <w:p w14:paraId="001BEBF0" w14:textId="4B6EA65D" w:rsidR="005E5A51" w:rsidRPr="00B410D7" w:rsidRDefault="00290F88" w:rsidP="00731472">
      <w:pPr>
        <w:pStyle w:val="sand2"/>
      </w:pPr>
      <w:bookmarkStart w:id="52" w:name="_Toc161934055"/>
      <w:r>
        <w:t xml:space="preserve">3.1 </w:t>
      </w:r>
      <w:r w:rsidR="005E5A51" w:rsidRPr="00B410D7">
        <w:t>OGTT som barriere for at deltage i opfølgningsprogrammet</w:t>
      </w:r>
      <w:bookmarkEnd w:id="52"/>
    </w:p>
    <w:p w14:paraId="0DB1D322" w14:textId="77777777" w:rsidR="005E5A51" w:rsidRPr="00B410D7" w:rsidRDefault="005E5A51" w:rsidP="005E5A51">
      <w:pPr>
        <w:spacing w:line="276" w:lineRule="auto"/>
        <w:rPr>
          <w:color w:val="000000"/>
        </w:rPr>
      </w:pPr>
      <w:r w:rsidRPr="00B410D7">
        <w:rPr>
          <w:color w:val="000000"/>
        </w:rPr>
        <w:t xml:space="preserve">Et systematisk </w:t>
      </w:r>
      <w:proofErr w:type="spellStart"/>
      <w:r w:rsidRPr="00B410D7">
        <w:rPr>
          <w:color w:val="000000"/>
        </w:rPr>
        <w:t>review</w:t>
      </w:r>
      <w:proofErr w:type="spellEnd"/>
      <w:r w:rsidRPr="00B410D7">
        <w:rPr>
          <w:color w:val="000000"/>
        </w:rPr>
        <w:t xml:space="preserve"> af kvalitative studier, der undersøgte barrierer for deltagelse i </w:t>
      </w:r>
      <w:proofErr w:type="spellStart"/>
      <w:r w:rsidRPr="00B410D7">
        <w:rPr>
          <w:color w:val="000000"/>
        </w:rPr>
        <w:t>postpartum</w:t>
      </w:r>
      <w:proofErr w:type="spellEnd"/>
      <w:r w:rsidRPr="00B410D7">
        <w:rPr>
          <w:color w:val="000000"/>
        </w:rPr>
        <w:t xml:space="preserve"> opfølgning, rapporterede at kvinder fandt OGTT ubehagelig og tidskrævende, og at de havde dårlig forståelse for hvorfor testen var nødvendig</w:t>
      </w:r>
      <w:r>
        <w:rPr>
          <w:color w:val="000000"/>
        </w:rPr>
        <w:t xml:space="preserve"> </w:t>
      </w:r>
      <w:r w:rsidRPr="009643D2">
        <w:t>(6)</w:t>
      </w:r>
      <w:r w:rsidRPr="00B410D7">
        <w:rPr>
          <w:color w:val="000000"/>
        </w:rPr>
        <w:t xml:space="preserve">. Præcist antal som fravælger opfølgning pga. OGTT var ikke angivet. </w:t>
      </w:r>
      <w:r w:rsidRPr="00B410D7">
        <w:t>To små studier fra New Zealand fandt øget deltagelse i opfølgningsprogrammet, efter OGTT blev erstattet af HbA1c</w:t>
      </w:r>
      <w:r>
        <w:t xml:space="preserve"> </w:t>
      </w:r>
      <w:r w:rsidRPr="009643D2">
        <w:t>(10,11)</w:t>
      </w:r>
      <w:r w:rsidRPr="00B410D7">
        <w:rPr>
          <w:color w:val="000000"/>
        </w:rPr>
        <w:t>.</w:t>
      </w:r>
    </w:p>
    <w:p w14:paraId="79FD86C1" w14:textId="77777777" w:rsidR="005E5A51" w:rsidRPr="00B410D7" w:rsidRDefault="005E5A51" w:rsidP="005E5A51">
      <w:pPr>
        <w:spacing w:line="276" w:lineRule="auto"/>
        <w:rPr>
          <w:color w:val="000000"/>
        </w:rPr>
      </w:pPr>
    </w:p>
    <w:p w14:paraId="0E279E4A" w14:textId="2E3B190D" w:rsidR="005E5A51" w:rsidRPr="00B410D7" w:rsidRDefault="005E5A51" w:rsidP="005E5A51">
      <w:pPr>
        <w:spacing w:line="276" w:lineRule="auto"/>
        <w:rPr>
          <w:i/>
        </w:rPr>
      </w:pPr>
      <w:r w:rsidRPr="003171BA">
        <w:rPr>
          <w:i/>
        </w:rPr>
        <w:t>Resume af evidens ved</w:t>
      </w:r>
      <w:r w:rsidR="003171BA" w:rsidRPr="003171BA">
        <w:rPr>
          <w:i/>
        </w:rPr>
        <w:t>r. OGTT som barriere for at deltage i opfølgningsprogrammet</w:t>
      </w:r>
      <w:r w:rsidR="003171BA">
        <w:rPr>
          <w:i/>
        </w:rPr>
        <w:t xml:space="preserve">  </w:t>
      </w:r>
      <w:r w:rsidR="0044395F">
        <w:rPr>
          <w:i/>
        </w:rPr>
        <w:t xml:space="preserve"> </w:t>
      </w:r>
      <w:r w:rsidR="003171BA" w:rsidRPr="00B410D7">
        <w:rPr>
          <w:i/>
        </w:rPr>
        <w:t>Evidensgra</w:t>
      </w:r>
      <w:r w:rsidR="003171BA">
        <w:rPr>
          <w:i/>
        </w:rPr>
        <w:t>d</w:t>
      </w:r>
      <w:r w:rsidR="00D46B3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391221EE" w14:textId="77777777" w:rsidTr="00110BBC">
        <w:trPr>
          <w:trHeight w:val="391"/>
        </w:trPr>
        <w:tc>
          <w:tcPr>
            <w:tcW w:w="8256" w:type="dxa"/>
          </w:tcPr>
          <w:p w14:paraId="20F0403F" w14:textId="77777777" w:rsidR="005E5A51" w:rsidRPr="00B410D7" w:rsidRDefault="005E5A51" w:rsidP="006D5D3E">
            <w:pPr>
              <w:spacing w:line="276" w:lineRule="auto"/>
            </w:pPr>
            <w:r w:rsidRPr="00B410D7">
              <w:rPr>
                <w:color w:val="000000"/>
              </w:rPr>
              <w:t xml:space="preserve">OGTT er sandsynligvis en barriere for at gennemføre </w:t>
            </w:r>
            <w:proofErr w:type="spellStart"/>
            <w:r w:rsidRPr="00B410D7">
              <w:rPr>
                <w:color w:val="000000"/>
              </w:rPr>
              <w:t>postpartum</w:t>
            </w:r>
            <w:proofErr w:type="spellEnd"/>
            <w:r w:rsidRPr="00B410D7">
              <w:rPr>
                <w:color w:val="000000"/>
              </w:rPr>
              <w:t xml:space="preserve"> opfølgning.</w:t>
            </w:r>
          </w:p>
        </w:tc>
        <w:tc>
          <w:tcPr>
            <w:tcW w:w="1366" w:type="dxa"/>
            <w:shd w:val="clear" w:color="auto" w:fill="D9D9D9"/>
            <w:vAlign w:val="center"/>
          </w:tcPr>
          <w:p w14:paraId="3BDD6FAD" w14:textId="77777777" w:rsidR="005E5A51" w:rsidRPr="00B410D7" w:rsidRDefault="005E5A51" w:rsidP="00110BBC">
            <w:pPr>
              <w:spacing w:line="276" w:lineRule="auto"/>
              <w:jc w:val="center"/>
            </w:pPr>
            <w:r w:rsidRPr="00B410D7">
              <w:rPr>
                <w:color w:val="000000"/>
              </w:rPr>
              <w:t xml:space="preserve">4 </w:t>
            </w:r>
          </w:p>
        </w:tc>
      </w:tr>
      <w:tr w:rsidR="005E5A51" w:rsidRPr="00B410D7" w14:paraId="6E73B257" w14:textId="77777777" w:rsidTr="00110BBC">
        <w:trPr>
          <w:trHeight w:val="391"/>
        </w:trPr>
        <w:tc>
          <w:tcPr>
            <w:tcW w:w="8256" w:type="dxa"/>
          </w:tcPr>
          <w:p w14:paraId="07AC7863" w14:textId="77777777" w:rsidR="005E5A51" w:rsidRPr="00B410D7" w:rsidRDefault="005E5A51" w:rsidP="006D5D3E">
            <w:pPr>
              <w:spacing w:line="276" w:lineRule="auto"/>
              <w:rPr>
                <w:color w:val="000000"/>
              </w:rPr>
            </w:pPr>
            <w:r w:rsidRPr="00B410D7">
              <w:t>Valg af mere simpel test kan formodentlig øge deltagelsen i opfølgningsprogrammet.</w:t>
            </w:r>
            <w:r w:rsidRPr="00B410D7">
              <w:rPr>
                <w:color w:val="000000"/>
              </w:rPr>
              <w:t xml:space="preserve"> </w:t>
            </w:r>
          </w:p>
        </w:tc>
        <w:tc>
          <w:tcPr>
            <w:tcW w:w="1366" w:type="dxa"/>
            <w:shd w:val="clear" w:color="auto" w:fill="D9D9D9"/>
            <w:vAlign w:val="center"/>
          </w:tcPr>
          <w:p w14:paraId="7E932808" w14:textId="77777777" w:rsidR="005E5A51" w:rsidRPr="00B410D7" w:rsidRDefault="005E5A51" w:rsidP="00110BBC">
            <w:pPr>
              <w:spacing w:line="276" w:lineRule="auto"/>
              <w:jc w:val="center"/>
            </w:pPr>
            <w:r w:rsidRPr="00B410D7">
              <w:rPr>
                <w:color w:val="000000"/>
              </w:rPr>
              <w:t>2b</w:t>
            </w:r>
          </w:p>
        </w:tc>
      </w:tr>
    </w:tbl>
    <w:p w14:paraId="678DA21F" w14:textId="77777777" w:rsidR="005E5A51" w:rsidRPr="00B410D7" w:rsidRDefault="005E5A51" w:rsidP="005E5A51">
      <w:pPr>
        <w:spacing w:line="276" w:lineRule="auto"/>
        <w:rPr>
          <w:b/>
        </w:rPr>
      </w:pPr>
    </w:p>
    <w:p w14:paraId="3F917C78" w14:textId="4B79D030" w:rsidR="005E5A51" w:rsidRPr="00B410D7" w:rsidRDefault="005E5A51" w:rsidP="00276587">
      <w:pPr>
        <w:spacing w:line="276" w:lineRule="auto"/>
        <w:rPr>
          <w:i/>
        </w:rPr>
      </w:pPr>
      <w:r w:rsidRPr="00B410D7">
        <w:rPr>
          <w:i/>
        </w:rPr>
        <w:t>Kliniske rekommandationer</w:t>
      </w:r>
      <w:r w:rsidR="00276587">
        <w:rPr>
          <w:i/>
        </w:rPr>
        <w:t xml:space="preserve"> </w:t>
      </w:r>
      <w:r w:rsidR="00276587" w:rsidRPr="003171BA">
        <w:rPr>
          <w:i/>
        </w:rPr>
        <w:t xml:space="preserve">vedr. OGTT som barriere for at deltage i </w:t>
      </w:r>
      <w:r w:rsidR="00551559">
        <w:rPr>
          <w:i/>
        </w:rPr>
        <w:br/>
      </w:r>
      <w:r w:rsidR="00276587" w:rsidRPr="003171BA">
        <w:rPr>
          <w:i/>
        </w:rPr>
        <w:t>opfølgningsprogrammet</w:t>
      </w:r>
      <w:r w:rsidR="00276587">
        <w:rPr>
          <w:i/>
        </w:rPr>
        <w:tab/>
      </w:r>
      <w:r w:rsidR="00276587">
        <w:rPr>
          <w:i/>
        </w:rPr>
        <w:tab/>
      </w:r>
      <w:r w:rsidR="00276587">
        <w:rPr>
          <w:i/>
        </w:rPr>
        <w:tab/>
      </w:r>
      <w:r w:rsidR="00276587">
        <w:rPr>
          <w:i/>
        </w:rPr>
        <w:tab/>
      </w:r>
      <w:r w:rsidR="00276587">
        <w:rPr>
          <w:i/>
        </w:rPr>
        <w:tab/>
        <w:t xml:space="preserve">             </w:t>
      </w:r>
      <w:r w:rsidR="00276587" w:rsidRPr="00B410D7">
        <w:rPr>
          <w:i/>
        </w:rPr>
        <w:t>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5EC228D0" w14:textId="77777777" w:rsidTr="00110BBC">
        <w:trPr>
          <w:trHeight w:val="391"/>
        </w:trPr>
        <w:tc>
          <w:tcPr>
            <w:tcW w:w="8256" w:type="dxa"/>
          </w:tcPr>
          <w:p w14:paraId="4B60CF13" w14:textId="77777777" w:rsidR="005E5A51" w:rsidRPr="00B410D7" w:rsidRDefault="005E5A51" w:rsidP="006D5D3E">
            <w:pPr>
              <w:spacing w:line="276" w:lineRule="auto"/>
            </w:pPr>
            <w:proofErr w:type="spellStart"/>
            <w:r w:rsidRPr="00B410D7">
              <w:rPr>
                <w:color w:val="000000"/>
              </w:rPr>
              <w:t>Postpartum</w:t>
            </w:r>
            <w:proofErr w:type="spellEnd"/>
            <w:r w:rsidRPr="00B410D7">
              <w:rPr>
                <w:color w:val="000000"/>
              </w:rPr>
              <w:t xml:space="preserve"> OGTT er sandsynligvis en barriere for undersøgelse af diabetes og bør formodentlig ikke anvendes rutinemæssigt</w:t>
            </w:r>
          </w:p>
        </w:tc>
        <w:tc>
          <w:tcPr>
            <w:tcW w:w="1366" w:type="dxa"/>
            <w:shd w:val="clear" w:color="auto" w:fill="D9D9D9"/>
            <w:vAlign w:val="center"/>
          </w:tcPr>
          <w:p w14:paraId="5BF4F0AE" w14:textId="77777777" w:rsidR="005E5A51" w:rsidRPr="00B410D7" w:rsidRDefault="005E5A51" w:rsidP="00110BBC">
            <w:pPr>
              <w:spacing w:line="276" w:lineRule="auto"/>
              <w:jc w:val="center"/>
            </w:pPr>
            <w:r w:rsidRPr="00B410D7">
              <w:t>C</w:t>
            </w:r>
          </w:p>
        </w:tc>
      </w:tr>
    </w:tbl>
    <w:p w14:paraId="1A91E5EB" w14:textId="77777777" w:rsidR="005E5A51" w:rsidRPr="00B410D7" w:rsidRDefault="005E5A51" w:rsidP="005E5A51">
      <w:pPr>
        <w:spacing w:line="276" w:lineRule="auto"/>
        <w:rPr>
          <w:color w:val="000000"/>
        </w:rPr>
      </w:pPr>
    </w:p>
    <w:p w14:paraId="0742563F" w14:textId="12DD7651" w:rsidR="005E5A51" w:rsidRPr="00B410D7" w:rsidRDefault="00290F88" w:rsidP="00731472">
      <w:pPr>
        <w:pStyle w:val="sand2"/>
      </w:pPr>
      <w:bookmarkStart w:id="53" w:name="_Toc161934056"/>
      <w:r>
        <w:t xml:space="preserve">3.2 </w:t>
      </w:r>
      <w:r w:rsidR="005E5A51" w:rsidRPr="00B410D7">
        <w:t>Brugen af HbA1c til diagnosticering af diabetes</w:t>
      </w:r>
      <w:r w:rsidR="005E5A51" w:rsidRPr="00B410D7">
        <w:rPr>
          <w:color w:val="FF0000"/>
        </w:rPr>
        <w:t xml:space="preserve"> </w:t>
      </w:r>
      <w:r w:rsidR="005E5A51" w:rsidRPr="00B410D7">
        <w:t>0</w:t>
      </w:r>
      <w:r w:rsidR="00B3510C">
        <w:t xml:space="preserve"> </w:t>
      </w:r>
      <w:r w:rsidR="005E5A51" w:rsidRPr="00B410D7">
        <w:t>-</w:t>
      </w:r>
      <w:r w:rsidR="00B3510C">
        <w:t xml:space="preserve"> </w:t>
      </w:r>
      <w:r w:rsidR="005E5A51" w:rsidRPr="00B410D7">
        <w:t xml:space="preserve">3 mdr. post </w:t>
      </w:r>
      <w:proofErr w:type="spellStart"/>
      <w:r w:rsidR="005E5A51" w:rsidRPr="00B410D7">
        <w:t>partum</w:t>
      </w:r>
      <w:bookmarkEnd w:id="53"/>
      <w:proofErr w:type="spellEnd"/>
    </w:p>
    <w:p w14:paraId="2AF09F67" w14:textId="7B6B1CF8" w:rsidR="005E5A51" w:rsidRPr="00B410D7" w:rsidRDefault="005E5A51" w:rsidP="005E5A51">
      <w:pPr>
        <w:spacing w:line="276" w:lineRule="auto"/>
        <w:rPr>
          <w:color w:val="000000"/>
        </w:rPr>
      </w:pPr>
      <w:r w:rsidRPr="00B410D7">
        <w:rPr>
          <w:color w:val="000000"/>
        </w:rPr>
        <w:t xml:space="preserve">Et systematisk </w:t>
      </w:r>
      <w:proofErr w:type="spellStart"/>
      <w:r w:rsidRPr="00B410D7">
        <w:rPr>
          <w:color w:val="000000"/>
        </w:rPr>
        <w:t>review</w:t>
      </w:r>
      <w:proofErr w:type="spellEnd"/>
      <w:r w:rsidRPr="00B410D7">
        <w:rPr>
          <w:color w:val="000000"/>
        </w:rPr>
        <w:t xml:space="preserve"> og </w:t>
      </w:r>
      <w:proofErr w:type="spellStart"/>
      <w:r w:rsidRPr="00B410D7">
        <w:rPr>
          <w:color w:val="000000"/>
        </w:rPr>
        <w:t>meta</w:t>
      </w:r>
      <w:proofErr w:type="spellEnd"/>
      <w:r w:rsidR="00C740F3">
        <w:rPr>
          <w:color w:val="000000"/>
        </w:rPr>
        <w:t>-</w:t>
      </w:r>
      <w:r w:rsidRPr="00B410D7">
        <w:rPr>
          <w:color w:val="000000"/>
        </w:rPr>
        <w:t xml:space="preserve">analyse fra 2014 gennemgår 6 studier, der har undersøgt HbA1c’s evne til at </w:t>
      </w:r>
      <w:r w:rsidRPr="003C2DE4">
        <w:rPr>
          <w:color w:val="000000"/>
        </w:rPr>
        <w:t>detektere</w:t>
      </w:r>
      <w:r w:rsidRPr="00B410D7">
        <w:rPr>
          <w:i/>
          <w:iCs/>
          <w:color w:val="000000"/>
        </w:rPr>
        <w:t xml:space="preserve"> </w:t>
      </w:r>
      <w:r w:rsidRPr="00C740F3">
        <w:rPr>
          <w:color w:val="000000"/>
        </w:rPr>
        <w:t>nedsat glukosetolerance</w:t>
      </w:r>
      <w:r w:rsidRPr="00B410D7">
        <w:rPr>
          <w:color w:val="000000"/>
        </w:rPr>
        <w:t xml:space="preserve"> hos kvinder med tidligere GDM sammenlignet med OGTT som guldstandard. I </w:t>
      </w:r>
      <w:proofErr w:type="spellStart"/>
      <w:r w:rsidRPr="00B410D7">
        <w:rPr>
          <w:color w:val="000000"/>
        </w:rPr>
        <w:t>meta</w:t>
      </w:r>
      <w:proofErr w:type="spellEnd"/>
      <w:r w:rsidR="00C740F3">
        <w:rPr>
          <w:color w:val="000000"/>
        </w:rPr>
        <w:t>-</w:t>
      </w:r>
      <w:r w:rsidRPr="00B410D7">
        <w:rPr>
          <w:color w:val="000000"/>
        </w:rPr>
        <w:t xml:space="preserve">analysen var sensitiviteten af HbA1c 36 % og specificiteten 85 % </w:t>
      </w:r>
      <w:r w:rsidRPr="009643D2">
        <w:t>(12)</w:t>
      </w:r>
      <w:r w:rsidRPr="00B410D7">
        <w:rPr>
          <w:color w:val="000000"/>
        </w:rPr>
        <w:t xml:space="preserve">. Studier, der har </w:t>
      </w:r>
      <w:r w:rsidRPr="00B410D7">
        <w:rPr>
          <w:color w:val="000000"/>
        </w:rPr>
        <w:lastRenderedPageBreak/>
        <w:t xml:space="preserve">undersøgt HbA1c’s evne til at </w:t>
      </w:r>
      <w:r w:rsidRPr="003C2DE4">
        <w:rPr>
          <w:color w:val="000000"/>
        </w:rPr>
        <w:t>diagnosticere diabetes</w:t>
      </w:r>
      <w:r w:rsidRPr="00B410D7">
        <w:rPr>
          <w:color w:val="000000"/>
        </w:rPr>
        <w:t xml:space="preserve"> hos kvinder med tidligere GDM sammenlignet med OGTT rapporterer sensitivitet overvejende mellem 10 % og 30 % og specificitet overvejende mellem 90-100 %</w:t>
      </w:r>
      <w:r>
        <w:rPr>
          <w:color w:val="000000"/>
        </w:rPr>
        <w:t xml:space="preserve"> </w:t>
      </w:r>
      <w:r w:rsidRPr="005C77D5">
        <w:t>(13–16)</w:t>
      </w:r>
      <w:r w:rsidRPr="00B410D7">
        <w:rPr>
          <w:color w:val="000000"/>
        </w:rPr>
        <w:t>.</w:t>
      </w:r>
    </w:p>
    <w:p w14:paraId="6C1FEFDB" w14:textId="77777777" w:rsidR="005E5A51" w:rsidRPr="00B410D7" w:rsidRDefault="005E5A51" w:rsidP="005E5A51">
      <w:pPr>
        <w:spacing w:line="276" w:lineRule="auto"/>
        <w:rPr>
          <w:color w:val="000000"/>
        </w:rPr>
      </w:pPr>
    </w:p>
    <w:p w14:paraId="2041A2AA" w14:textId="156E0E83" w:rsidR="005E5A51" w:rsidRPr="00B410D7" w:rsidRDefault="005E5A51" w:rsidP="005E5A51">
      <w:pPr>
        <w:spacing w:line="276" w:lineRule="auto"/>
        <w:rPr>
          <w:i/>
        </w:rPr>
      </w:pPr>
      <w:r w:rsidRPr="000F2751">
        <w:rPr>
          <w:i/>
        </w:rPr>
        <w:t>Resume af evidens ved</w:t>
      </w:r>
      <w:r w:rsidR="000F2751" w:rsidRPr="000F2751">
        <w:rPr>
          <w:i/>
        </w:rPr>
        <w:t>r. brugen af HbA1c til diagnosticering af diabetes</w:t>
      </w:r>
      <w:r w:rsidR="000F2751" w:rsidRPr="000F2751">
        <w:rPr>
          <w:i/>
          <w:color w:val="FF0000"/>
        </w:rPr>
        <w:t xml:space="preserve"> </w:t>
      </w:r>
      <w:r w:rsidR="000F2751" w:rsidRPr="000F2751">
        <w:rPr>
          <w:i/>
        </w:rPr>
        <w:t xml:space="preserve">0 - 3 mdr. </w:t>
      </w:r>
      <w:r w:rsidR="00551559">
        <w:rPr>
          <w:i/>
        </w:rPr>
        <w:br/>
      </w:r>
      <w:r w:rsidR="00BE1ECC">
        <w:rPr>
          <w:i/>
        </w:rPr>
        <w:t xml:space="preserve">post </w:t>
      </w:r>
      <w:proofErr w:type="spellStart"/>
      <w:r w:rsidR="00BE1ECC">
        <w:rPr>
          <w:i/>
        </w:rPr>
        <w:t>partum</w:t>
      </w:r>
      <w:proofErr w:type="spellEnd"/>
      <w:r w:rsidR="00BE1ECC">
        <w:rPr>
          <w:i/>
        </w:rPr>
        <w:tab/>
      </w:r>
      <w:r w:rsidR="00BE1ECC">
        <w:rPr>
          <w:i/>
        </w:rPr>
        <w:tab/>
      </w:r>
      <w:r w:rsidR="00BE1ECC">
        <w:rPr>
          <w:i/>
        </w:rPr>
        <w:tab/>
      </w:r>
      <w:r w:rsidR="00BE1ECC">
        <w:rPr>
          <w:i/>
        </w:rPr>
        <w:tab/>
      </w:r>
      <w:r w:rsidR="00BE1ECC">
        <w:rPr>
          <w:i/>
        </w:rPr>
        <w:tab/>
      </w:r>
      <w:r w:rsidR="00551559">
        <w:rPr>
          <w:i/>
        </w:rPr>
        <w:tab/>
        <w:t xml:space="preserve">       </w:t>
      </w:r>
      <w:r w:rsidR="00C92838">
        <w:rPr>
          <w:i/>
        </w:rPr>
        <w:t xml:space="preserve"> </w:t>
      </w:r>
      <w:r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42D46F9F" w14:textId="77777777" w:rsidTr="00110BBC">
        <w:trPr>
          <w:trHeight w:val="391"/>
        </w:trPr>
        <w:tc>
          <w:tcPr>
            <w:tcW w:w="8256" w:type="dxa"/>
          </w:tcPr>
          <w:p w14:paraId="110A2236" w14:textId="77777777" w:rsidR="005E5A51" w:rsidRPr="00B410D7" w:rsidRDefault="005E5A51" w:rsidP="006D5D3E">
            <w:pPr>
              <w:spacing w:line="276" w:lineRule="auto"/>
            </w:pPr>
            <w:r w:rsidRPr="00B410D7">
              <w:rPr>
                <w:color w:val="000000"/>
              </w:rPr>
              <w:t xml:space="preserve">HbA1c har lav sensitivitet, men høj specificitet, sammenlignet med OGTT til at diagnosticere diabetes post </w:t>
            </w:r>
            <w:proofErr w:type="spellStart"/>
            <w:r w:rsidRPr="00B410D7">
              <w:rPr>
                <w:color w:val="000000"/>
              </w:rPr>
              <w:t>partum</w:t>
            </w:r>
            <w:proofErr w:type="spellEnd"/>
            <w:r w:rsidRPr="00B410D7">
              <w:rPr>
                <w:color w:val="000000"/>
              </w:rPr>
              <w:t>.</w:t>
            </w:r>
          </w:p>
        </w:tc>
        <w:tc>
          <w:tcPr>
            <w:tcW w:w="1366" w:type="dxa"/>
            <w:shd w:val="clear" w:color="auto" w:fill="D9D9D9"/>
            <w:vAlign w:val="center"/>
          </w:tcPr>
          <w:p w14:paraId="4CCF2BE9" w14:textId="77777777" w:rsidR="005E5A51" w:rsidRPr="00B410D7" w:rsidRDefault="005E5A51" w:rsidP="00110BBC">
            <w:pPr>
              <w:spacing w:line="276" w:lineRule="auto"/>
              <w:jc w:val="center"/>
            </w:pPr>
            <w:r w:rsidRPr="00B410D7">
              <w:t>1b</w:t>
            </w:r>
          </w:p>
        </w:tc>
      </w:tr>
    </w:tbl>
    <w:p w14:paraId="6ACB08C4" w14:textId="77777777" w:rsidR="005E5A51" w:rsidRPr="00B410D7" w:rsidRDefault="005E5A51" w:rsidP="005E5A51">
      <w:pPr>
        <w:spacing w:line="276" w:lineRule="auto"/>
        <w:rPr>
          <w:b/>
        </w:rPr>
      </w:pPr>
    </w:p>
    <w:p w14:paraId="0A1C3786" w14:textId="1A3514FC" w:rsidR="005E5A51" w:rsidRPr="00B410D7" w:rsidRDefault="005E5A51" w:rsidP="005E5A51">
      <w:pPr>
        <w:spacing w:line="276" w:lineRule="auto"/>
        <w:rPr>
          <w:i/>
        </w:rPr>
      </w:pPr>
      <w:r w:rsidRPr="00B410D7">
        <w:rPr>
          <w:i/>
        </w:rPr>
        <w:t>Kliniske rekommandationer</w:t>
      </w:r>
      <w:r w:rsidR="00BE1ECC" w:rsidRPr="00BE1ECC">
        <w:rPr>
          <w:i/>
        </w:rPr>
        <w:t xml:space="preserve"> </w:t>
      </w:r>
      <w:r w:rsidR="00BE1ECC" w:rsidRPr="000F2751">
        <w:rPr>
          <w:i/>
        </w:rPr>
        <w:t>vedr. brugen af HbA1c til diagnosticering af diabetes</w:t>
      </w:r>
      <w:r w:rsidR="00BE1ECC" w:rsidRPr="000F2751">
        <w:rPr>
          <w:i/>
          <w:color w:val="FF0000"/>
        </w:rPr>
        <w:t xml:space="preserve"> </w:t>
      </w:r>
      <w:r w:rsidR="00551559">
        <w:rPr>
          <w:i/>
          <w:color w:val="FF0000"/>
        </w:rPr>
        <w:br/>
      </w:r>
      <w:r w:rsidR="00BE1ECC" w:rsidRPr="000F2751">
        <w:rPr>
          <w:i/>
        </w:rPr>
        <w:t xml:space="preserve">0 - 3 mdr. </w:t>
      </w:r>
      <w:r w:rsidR="00BE1ECC">
        <w:rPr>
          <w:i/>
        </w:rPr>
        <w:t xml:space="preserve">post </w:t>
      </w:r>
      <w:proofErr w:type="spellStart"/>
      <w:r w:rsidR="00BE1ECC">
        <w:rPr>
          <w:i/>
        </w:rPr>
        <w:t>partu</w:t>
      </w:r>
      <w:r w:rsidR="00551559">
        <w:rPr>
          <w:i/>
        </w:rPr>
        <w:t>m</w:t>
      </w:r>
      <w:proofErr w:type="spellEnd"/>
      <w:r w:rsidR="00BE1ECC">
        <w:rPr>
          <w:i/>
        </w:rPr>
        <w:tab/>
      </w:r>
      <w:r w:rsidR="00BE1ECC">
        <w:rPr>
          <w:i/>
        </w:rPr>
        <w:tab/>
      </w:r>
      <w:r w:rsidR="00BE1ECC">
        <w:rPr>
          <w:i/>
        </w:rPr>
        <w:tab/>
      </w:r>
      <w:r w:rsidR="00BE1ECC">
        <w:rPr>
          <w:i/>
        </w:rPr>
        <w:tab/>
      </w:r>
      <w:r w:rsidR="00BE1ECC">
        <w:rPr>
          <w:i/>
        </w:rPr>
        <w:tab/>
        <w:t xml:space="preserve">             </w:t>
      </w:r>
      <w:r w:rsidR="00BE1ECC" w:rsidRPr="00B410D7">
        <w:rPr>
          <w:i/>
        </w:rPr>
        <w:t>Styrke</w:t>
      </w:r>
      <w:r w:rsidRPr="00B410D7">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0E4FDFB0" w14:textId="77777777" w:rsidTr="00110BBC">
        <w:trPr>
          <w:trHeight w:val="391"/>
        </w:trPr>
        <w:tc>
          <w:tcPr>
            <w:tcW w:w="8256" w:type="dxa"/>
          </w:tcPr>
          <w:p w14:paraId="778ACDF1" w14:textId="77777777" w:rsidR="005E5A51" w:rsidRPr="00B410D7" w:rsidRDefault="005E5A51" w:rsidP="006D5D3E">
            <w:pPr>
              <w:spacing w:line="276" w:lineRule="auto"/>
            </w:pPr>
            <w:r w:rsidRPr="00B410D7">
              <w:rPr>
                <w:color w:val="000000"/>
              </w:rPr>
              <w:t xml:space="preserve">HbA1c bør ikke anvendes alene til diagnosticering af diabetes post </w:t>
            </w:r>
            <w:proofErr w:type="spellStart"/>
            <w:r w:rsidRPr="00B410D7">
              <w:rPr>
                <w:color w:val="000000"/>
              </w:rPr>
              <w:t>partum</w:t>
            </w:r>
            <w:proofErr w:type="spellEnd"/>
            <w:r w:rsidRPr="00B410D7">
              <w:rPr>
                <w:color w:val="000000"/>
              </w:rPr>
              <w:t>.</w:t>
            </w:r>
          </w:p>
        </w:tc>
        <w:tc>
          <w:tcPr>
            <w:tcW w:w="1366" w:type="dxa"/>
            <w:shd w:val="clear" w:color="auto" w:fill="D9D9D9"/>
            <w:vAlign w:val="center"/>
          </w:tcPr>
          <w:p w14:paraId="230B9495" w14:textId="77777777" w:rsidR="005E5A51" w:rsidRPr="00B410D7" w:rsidRDefault="005E5A51" w:rsidP="00110BBC">
            <w:pPr>
              <w:spacing w:line="276" w:lineRule="auto"/>
              <w:jc w:val="center"/>
            </w:pPr>
            <w:r w:rsidRPr="00B410D7">
              <w:t>B</w:t>
            </w:r>
          </w:p>
        </w:tc>
      </w:tr>
    </w:tbl>
    <w:p w14:paraId="29452853" w14:textId="77777777" w:rsidR="005E5A51" w:rsidRPr="00B410D7" w:rsidRDefault="005E5A51" w:rsidP="005E5A51">
      <w:pPr>
        <w:spacing w:line="276" w:lineRule="auto"/>
        <w:rPr>
          <w:b/>
          <w:i/>
        </w:rPr>
      </w:pPr>
    </w:p>
    <w:p w14:paraId="7D7243F7" w14:textId="5CBC97D1" w:rsidR="005E5A51" w:rsidRPr="00B410D7" w:rsidRDefault="00290F88" w:rsidP="00731472">
      <w:pPr>
        <w:pStyle w:val="sand2"/>
      </w:pPr>
      <w:bookmarkStart w:id="54" w:name="_Toc161934057"/>
      <w:r>
        <w:t xml:space="preserve">3.3 </w:t>
      </w:r>
      <w:r w:rsidR="005E5A51" w:rsidRPr="00B410D7">
        <w:t xml:space="preserve">Brugen af </w:t>
      </w:r>
      <w:r w:rsidR="00EC43EB">
        <w:t xml:space="preserve">venøs </w:t>
      </w:r>
      <w:r w:rsidR="005E5A51" w:rsidRPr="00B410D7">
        <w:t>faste</w:t>
      </w:r>
      <w:r w:rsidR="00EC43EB">
        <w:t xml:space="preserve"> </w:t>
      </w:r>
      <w:r w:rsidR="005E5A51" w:rsidRPr="00B410D7">
        <w:t>glukose til diagnosticering af diabetes 0</w:t>
      </w:r>
      <w:r w:rsidR="003E4CBF">
        <w:t xml:space="preserve"> </w:t>
      </w:r>
      <w:r w:rsidR="005E5A51" w:rsidRPr="00B410D7">
        <w:t>-</w:t>
      </w:r>
      <w:r w:rsidR="003E4CBF">
        <w:t xml:space="preserve"> </w:t>
      </w:r>
      <w:r w:rsidR="005E5A51" w:rsidRPr="00B410D7">
        <w:t xml:space="preserve">3 mdr. post </w:t>
      </w:r>
      <w:proofErr w:type="spellStart"/>
      <w:r w:rsidR="005E5A51" w:rsidRPr="00B410D7">
        <w:t>partum</w:t>
      </w:r>
      <w:bookmarkEnd w:id="54"/>
      <w:proofErr w:type="spellEnd"/>
    </w:p>
    <w:p w14:paraId="0C4EE3A7" w14:textId="630F5692" w:rsidR="005E5A51" w:rsidRPr="00B410D7" w:rsidRDefault="005E5A51" w:rsidP="005E5A51">
      <w:pPr>
        <w:spacing w:line="276" w:lineRule="auto"/>
        <w:rPr>
          <w:bCs/>
          <w:color w:val="000000"/>
        </w:rPr>
      </w:pPr>
      <w:r w:rsidRPr="00B410D7">
        <w:rPr>
          <w:bCs/>
          <w:color w:val="000000"/>
        </w:rPr>
        <w:t xml:space="preserve">Bag anbefalingerne </w:t>
      </w:r>
      <w:r w:rsidRPr="00B410D7">
        <w:rPr>
          <w:color w:val="000000"/>
        </w:rPr>
        <w:t xml:space="preserve">til NICE guideline 2015, findes en systematisk litteraturgennemgang af </w:t>
      </w:r>
      <w:r w:rsidR="005E7D0B">
        <w:rPr>
          <w:color w:val="000000"/>
        </w:rPr>
        <w:t xml:space="preserve">venøs faste </w:t>
      </w:r>
      <w:r w:rsidRPr="00B410D7">
        <w:rPr>
          <w:color w:val="000000"/>
        </w:rPr>
        <w:t>glukose</w:t>
      </w:r>
      <w:r w:rsidR="003E4CBF">
        <w:rPr>
          <w:color w:val="000000"/>
        </w:rPr>
        <w:t>s</w:t>
      </w:r>
      <w:r w:rsidRPr="00B410D7">
        <w:rPr>
          <w:color w:val="000000"/>
        </w:rPr>
        <w:t xml:space="preserve"> evne til at diagnosticere diabetes sammenlignet med OGTT </w:t>
      </w:r>
      <w:r w:rsidRPr="005C77D5">
        <w:t>(7)</w:t>
      </w:r>
      <w:r w:rsidRPr="00B410D7">
        <w:rPr>
          <w:color w:val="000000"/>
        </w:rPr>
        <w:t xml:space="preserve">. Der findes en stor spredning på sensitiviteten (16 % - 89 %) af </w:t>
      </w:r>
      <w:r w:rsidR="005E7D0B">
        <w:rPr>
          <w:color w:val="000000"/>
        </w:rPr>
        <w:t xml:space="preserve">venøs faste </w:t>
      </w:r>
      <w:r w:rsidRPr="00B410D7">
        <w:rPr>
          <w:color w:val="000000"/>
        </w:rPr>
        <w:t>glukose til at diagnosticere diabetes, men overordnet er sensitiviteten højere end sensitiviteten for HbA1c til at diagnosticere diabetes, sammenlignet med OGTT. Specificiteten af</w:t>
      </w:r>
      <w:r w:rsidR="00EC43EB">
        <w:rPr>
          <w:color w:val="000000"/>
        </w:rPr>
        <w:t xml:space="preserve"> venøs faste </w:t>
      </w:r>
      <w:r w:rsidRPr="00B410D7">
        <w:rPr>
          <w:color w:val="000000"/>
        </w:rPr>
        <w:t>glukose er de facto 100 % da testen er en del af en OGTT.</w:t>
      </w:r>
    </w:p>
    <w:p w14:paraId="49802767" w14:textId="77777777" w:rsidR="005E5A51" w:rsidRPr="00B410D7" w:rsidRDefault="005E5A51" w:rsidP="005E5A51">
      <w:pPr>
        <w:spacing w:line="276" w:lineRule="auto"/>
        <w:rPr>
          <w:i/>
        </w:rPr>
      </w:pPr>
    </w:p>
    <w:p w14:paraId="70A5FF10" w14:textId="32AD0AE9" w:rsidR="0063166B" w:rsidRPr="00B410D7" w:rsidRDefault="005E5A51" w:rsidP="005E5A51">
      <w:pPr>
        <w:spacing w:line="276" w:lineRule="auto"/>
        <w:rPr>
          <w:i/>
        </w:rPr>
      </w:pPr>
      <w:r w:rsidRPr="00CA58CB">
        <w:rPr>
          <w:i/>
        </w:rPr>
        <w:t>Resume af evidens ve</w:t>
      </w:r>
      <w:r w:rsidR="00CA58CB" w:rsidRPr="00CA58CB">
        <w:rPr>
          <w:i/>
        </w:rPr>
        <w:t xml:space="preserve">dr. </w:t>
      </w:r>
      <w:r w:rsidR="0063166B">
        <w:rPr>
          <w:i/>
        </w:rPr>
        <w:t>b</w:t>
      </w:r>
      <w:r w:rsidR="00CA58CB" w:rsidRPr="00CA58CB">
        <w:rPr>
          <w:i/>
        </w:rPr>
        <w:t xml:space="preserve">rugen af </w:t>
      </w:r>
      <w:r w:rsidR="008E2D24">
        <w:rPr>
          <w:i/>
        </w:rPr>
        <w:t xml:space="preserve">venøs </w:t>
      </w:r>
      <w:r w:rsidR="00CA58CB" w:rsidRPr="00CA58CB">
        <w:rPr>
          <w:i/>
        </w:rPr>
        <w:t>faste</w:t>
      </w:r>
      <w:r w:rsidR="00F60783">
        <w:rPr>
          <w:i/>
        </w:rPr>
        <w:t xml:space="preserve"> </w:t>
      </w:r>
      <w:r w:rsidR="00CA58CB" w:rsidRPr="00CA58CB">
        <w:rPr>
          <w:i/>
        </w:rPr>
        <w:t xml:space="preserve">glukose til diagnosticering af diabetes </w:t>
      </w:r>
      <w:r w:rsidR="00551559">
        <w:rPr>
          <w:i/>
        </w:rPr>
        <w:br/>
      </w:r>
      <w:r w:rsidR="00CA58CB" w:rsidRPr="00CA58CB">
        <w:rPr>
          <w:i/>
        </w:rPr>
        <w:t xml:space="preserve">0 - 3 mdr. post </w:t>
      </w:r>
      <w:proofErr w:type="spellStart"/>
      <w:r w:rsidR="00CA58CB" w:rsidRPr="00CA58CB">
        <w:rPr>
          <w:i/>
        </w:rPr>
        <w:t>partu</w:t>
      </w:r>
      <w:r w:rsidR="00551559">
        <w:rPr>
          <w:i/>
        </w:rPr>
        <w:t>m</w:t>
      </w:r>
      <w:proofErr w:type="spellEnd"/>
      <w:r w:rsidR="0063166B">
        <w:rPr>
          <w:i/>
        </w:rPr>
        <w:tab/>
      </w:r>
      <w:r w:rsidR="0063166B">
        <w:rPr>
          <w:i/>
        </w:rPr>
        <w:tab/>
      </w:r>
      <w:r w:rsidR="0063166B">
        <w:rPr>
          <w:i/>
        </w:rPr>
        <w:tab/>
      </w:r>
      <w:r w:rsidR="0063166B">
        <w:rPr>
          <w:i/>
        </w:rPr>
        <w:tab/>
      </w:r>
      <w:r w:rsidR="0063166B">
        <w:rPr>
          <w:i/>
        </w:rPr>
        <w:tab/>
        <w:t xml:space="preserve">        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0734F2F0" w14:textId="77777777" w:rsidTr="00110BBC">
        <w:trPr>
          <w:trHeight w:val="391"/>
        </w:trPr>
        <w:tc>
          <w:tcPr>
            <w:tcW w:w="8256" w:type="dxa"/>
          </w:tcPr>
          <w:p w14:paraId="139CAE24" w14:textId="7E877224" w:rsidR="005E5A51" w:rsidRPr="00B410D7" w:rsidRDefault="008E2D24" w:rsidP="006D5D3E">
            <w:pPr>
              <w:spacing w:line="276" w:lineRule="auto"/>
            </w:pPr>
            <w:r>
              <w:rPr>
                <w:color w:val="000000"/>
              </w:rPr>
              <w:t>Venøs f</w:t>
            </w:r>
            <w:r w:rsidR="005E5A51" w:rsidRPr="00B410D7">
              <w:rPr>
                <w:color w:val="000000"/>
              </w:rPr>
              <w:t>aste</w:t>
            </w:r>
            <w:r w:rsidR="00F60783">
              <w:rPr>
                <w:color w:val="000000"/>
              </w:rPr>
              <w:t xml:space="preserve"> </w:t>
            </w:r>
            <w:r w:rsidR="005E5A51" w:rsidRPr="00B410D7">
              <w:rPr>
                <w:color w:val="000000"/>
              </w:rPr>
              <w:t xml:space="preserve">glukose har muligvis højere sensitivitet end HbA1c til at diagnosticere diabetes post </w:t>
            </w:r>
            <w:proofErr w:type="spellStart"/>
            <w:r w:rsidR="005E5A51" w:rsidRPr="00B410D7">
              <w:rPr>
                <w:color w:val="000000"/>
              </w:rPr>
              <w:t>partum</w:t>
            </w:r>
            <w:proofErr w:type="spellEnd"/>
            <w:r w:rsidR="005E5A51" w:rsidRPr="00B410D7">
              <w:rPr>
                <w:color w:val="000000"/>
              </w:rPr>
              <w:t>, sammenlignet med OGTT. Sensitiviteten har stor spredning og testen er ikke lige så følsom som OGTT.</w:t>
            </w:r>
          </w:p>
        </w:tc>
        <w:tc>
          <w:tcPr>
            <w:tcW w:w="1366" w:type="dxa"/>
            <w:shd w:val="clear" w:color="auto" w:fill="D9D9D9"/>
            <w:vAlign w:val="center"/>
          </w:tcPr>
          <w:p w14:paraId="7CD15EF6" w14:textId="77777777" w:rsidR="005E5A51" w:rsidRPr="00B410D7" w:rsidRDefault="005E5A51" w:rsidP="00110BBC">
            <w:pPr>
              <w:spacing w:line="276" w:lineRule="auto"/>
              <w:jc w:val="center"/>
            </w:pPr>
            <w:r w:rsidRPr="00B410D7">
              <w:t>3a</w:t>
            </w:r>
          </w:p>
        </w:tc>
      </w:tr>
    </w:tbl>
    <w:p w14:paraId="1558A680" w14:textId="77777777" w:rsidR="005E5A51" w:rsidRPr="00B410D7" w:rsidRDefault="005E5A51" w:rsidP="005E5A51">
      <w:pPr>
        <w:spacing w:line="276" w:lineRule="auto"/>
        <w:rPr>
          <w:b/>
        </w:rPr>
      </w:pPr>
    </w:p>
    <w:p w14:paraId="04F830A7" w14:textId="7E04659A" w:rsidR="005E5A51" w:rsidRPr="00B410D7" w:rsidRDefault="005E5A51" w:rsidP="005E5A51">
      <w:pPr>
        <w:spacing w:line="276" w:lineRule="auto"/>
        <w:rPr>
          <w:i/>
        </w:rPr>
      </w:pPr>
      <w:r w:rsidRPr="00B410D7">
        <w:rPr>
          <w:i/>
        </w:rPr>
        <w:t>Kliniske rekommandationer</w:t>
      </w:r>
      <w:r w:rsidR="0063166B">
        <w:rPr>
          <w:i/>
        </w:rPr>
        <w:t xml:space="preserve"> </w:t>
      </w:r>
      <w:r w:rsidR="0063166B" w:rsidRPr="00CA58CB">
        <w:rPr>
          <w:i/>
        </w:rPr>
        <w:t xml:space="preserve">vedr. </w:t>
      </w:r>
      <w:r w:rsidR="0063166B">
        <w:rPr>
          <w:i/>
        </w:rPr>
        <w:t>b</w:t>
      </w:r>
      <w:r w:rsidR="0063166B" w:rsidRPr="00CA58CB">
        <w:rPr>
          <w:i/>
        </w:rPr>
        <w:t xml:space="preserve">rugen </w:t>
      </w:r>
      <w:proofErr w:type="spellStart"/>
      <w:r w:rsidR="0063166B" w:rsidRPr="00CA58CB">
        <w:rPr>
          <w:i/>
        </w:rPr>
        <w:t>af</w:t>
      </w:r>
      <w:r w:rsidR="008E2D24">
        <w:rPr>
          <w:i/>
        </w:rPr>
        <w:t>venøs</w:t>
      </w:r>
      <w:proofErr w:type="spellEnd"/>
      <w:r w:rsidR="0063166B" w:rsidRPr="00CA58CB">
        <w:rPr>
          <w:i/>
        </w:rPr>
        <w:t xml:space="preserve"> faste</w:t>
      </w:r>
      <w:r w:rsidR="00F60783">
        <w:rPr>
          <w:i/>
        </w:rPr>
        <w:t xml:space="preserve"> </w:t>
      </w:r>
      <w:r w:rsidR="0063166B" w:rsidRPr="00CA58CB">
        <w:rPr>
          <w:i/>
        </w:rPr>
        <w:t xml:space="preserve">glukose til diagnosticering </w:t>
      </w:r>
      <w:r w:rsidR="00551559">
        <w:rPr>
          <w:i/>
        </w:rPr>
        <w:br/>
      </w:r>
      <w:r w:rsidR="0063166B" w:rsidRPr="00CA58CB">
        <w:rPr>
          <w:i/>
        </w:rPr>
        <w:t xml:space="preserve">af diabetes 0 - 3 mdr. post </w:t>
      </w:r>
      <w:proofErr w:type="spellStart"/>
      <w:r w:rsidR="0063166B" w:rsidRPr="00CA58CB">
        <w:rPr>
          <w:i/>
        </w:rPr>
        <w:t>partum</w:t>
      </w:r>
      <w:proofErr w:type="spellEnd"/>
      <w:r w:rsidRPr="00B410D7">
        <w:rPr>
          <w:i/>
        </w:rPr>
        <w:t xml:space="preserve">                                                                                     </w:t>
      </w:r>
      <w:r w:rsidR="00C92838">
        <w:rPr>
          <w:i/>
        </w:rPr>
        <w:t xml:space="preserve">   </w:t>
      </w:r>
      <w:r w:rsidR="00531EC5">
        <w:rPr>
          <w:i/>
        </w:rPr>
        <w:t xml:space="preserve"> </w:t>
      </w:r>
      <w:r w:rsidRPr="00B410D7">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353E4D4F" w14:textId="77777777" w:rsidTr="00110BBC">
        <w:trPr>
          <w:trHeight w:val="391"/>
        </w:trPr>
        <w:tc>
          <w:tcPr>
            <w:tcW w:w="8256" w:type="dxa"/>
          </w:tcPr>
          <w:p w14:paraId="406F3A54" w14:textId="67308F96" w:rsidR="005E5A51" w:rsidRPr="00B410D7" w:rsidRDefault="008E2D24" w:rsidP="006D5D3E">
            <w:pPr>
              <w:spacing w:line="276" w:lineRule="auto"/>
            </w:pPr>
            <w:r>
              <w:rPr>
                <w:color w:val="000000"/>
              </w:rPr>
              <w:t>Venøs f</w:t>
            </w:r>
            <w:r w:rsidR="005E5A51" w:rsidRPr="00B410D7">
              <w:rPr>
                <w:color w:val="000000"/>
              </w:rPr>
              <w:t>aste</w:t>
            </w:r>
            <w:r w:rsidR="00F60783">
              <w:rPr>
                <w:color w:val="000000"/>
              </w:rPr>
              <w:t xml:space="preserve"> </w:t>
            </w:r>
            <w:r w:rsidR="005E5A51" w:rsidRPr="00B410D7">
              <w:rPr>
                <w:color w:val="000000"/>
              </w:rPr>
              <w:t xml:space="preserve">glukose er sandsynligvis en bedre test end HbA1c til diagnosticering af diabetes post </w:t>
            </w:r>
            <w:proofErr w:type="spellStart"/>
            <w:r w:rsidR="005E5A51" w:rsidRPr="00B410D7">
              <w:rPr>
                <w:color w:val="000000"/>
              </w:rPr>
              <w:t>partum</w:t>
            </w:r>
            <w:proofErr w:type="spellEnd"/>
            <w:r w:rsidR="005E5A51" w:rsidRPr="00B410D7">
              <w:rPr>
                <w:color w:val="000000"/>
              </w:rPr>
              <w:t>.</w:t>
            </w:r>
          </w:p>
        </w:tc>
        <w:tc>
          <w:tcPr>
            <w:tcW w:w="1366" w:type="dxa"/>
            <w:shd w:val="clear" w:color="auto" w:fill="D9D9D9"/>
            <w:vAlign w:val="center"/>
          </w:tcPr>
          <w:p w14:paraId="061D832F" w14:textId="77777777" w:rsidR="005E5A51" w:rsidRPr="00B410D7" w:rsidRDefault="005E5A51" w:rsidP="00110BBC">
            <w:pPr>
              <w:spacing w:line="276" w:lineRule="auto"/>
              <w:jc w:val="center"/>
            </w:pPr>
            <w:r w:rsidRPr="00B410D7">
              <w:t>B</w:t>
            </w:r>
          </w:p>
        </w:tc>
      </w:tr>
    </w:tbl>
    <w:p w14:paraId="3228A21F" w14:textId="088E4B8D" w:rsidR="005E5A51" w:rsidRDefault="005E5A51" w:rsidP="005E5A51">
      <w:pPr>
        <w:spacing w:line="276" w:lineRule="auto"/>
        <w:rPr>
          <w:color w:val="000000"/>
        </w:rPr>
      </w:pPr>
    </w:p>
    <w:p w14:paraId="47A7990D" w14:textId="4F8061B9" w:rsidR="005E5A51" w:rsidRPr="00B410D7" w:rsidRDefault="003F4453" w:rsidP="00731472">
      <w:pPr>
        <w:pStyle w:val="sand2"/>
      </w:pPr>
      <w:bookmarkStart w:id="55" w:name="_Toc161934058"/>
      <w:r>
        <w:t xml:space="preserve">3.4 </w:t>
      </w:r>
      <w:r w:rsidR="005E5A51" w:rsidRPr="00B410D7">
        <w:t xml:space="preserve">Brugen af HbA1c i kombination med </w:t>
      </w:r>
      <w:r w:rsidR="008E2D24">
        <w:t xml:space="preserve">venøs </w:t>
      </w:r>
      <w:r w:rsidR="005E5A51" w:rsidRPr="00B410D7">
        <w:t>faste</w:t>
      </w:r>
      <w:r w:rsidR="003B42A2">
        <w:t xml:space="preserve"> </w:t>
      </w:r>
      <w:r w:rsidR="005E5A51" w:rsidRPr="00B410D7">
        <w:t>glukose til diagnosticering af diabetes 0</w:t>
      </w:r>
      <w:r w:rsidR="0010719D">
        <w:t xml:space="preserve"> </w:t>
      </w:r>
      <w:r w:rsidR="00526C55">
        <w:t>–</w:t>
      </w:r>
      <w:r w:rsidR="0010719D">
        <w:t xml:space="preserve"> </w:t>
      </w:r>
      <w:r w:rsidR="005E5A51" w:rsidRPr="00B410D7">
        <w:t xml:space="preserve">3 mdr. post </w:t>
      </w:r>
      <w:proofErr w:type="spellStart"/>
      <w:r w:rsidR="005E5A51" w:rsidRPr="00B410D7">
        <w:t>partum</w:t>
      </w:r>
      <w:bookmarkEnd w:id="55"/>
      <w:proofErr w:type="spellEnd"/>
    </w:p>
    <w:p w14:paraId="6FC26206" w14:textId="0A881397" w:rsidR="005E5A51" w:rsidRPr="00B410D7" w:rsidRDefault="005E5A51" w:rsidP="005E5A51">
      <w:pPr>
        <w:spacing w:line="276" w:lineRule="auto"/>
        <w:rPr>
          <w:bCs/>
          <w:color w:val="000000"/>
        </w:rPr>
      </w:pPr>
      <w:r w:rsidRPr="00B410D7">
        <w:rPr>
          <w:bCs/>
          <w:color w:val="000000"/>
        </w:rPr>
        <w:t xml:space="preserve">Der foreligger kun få studier, som har undersøgt sensitiviteten af kombinationen af </w:t>
      </w:r>
      <w:r w:rsidR="007F67F5">
        <w:rPr>
          <w:bCs/>
          <w:color w:val="000000"/>
        </w:rPr>
        <w:t xml:space="preserve">venøs </w:t>
      </w:r>
      <w:r w:rsidRPr="00B410D7">
        <w:rPr>
          <w:bCs/>
          <w:color w:val="000000"/>
        </w:rPr>
        <w:t>fast</w:t>
      </w:r>
      <w:r w:rsidR="003B42A2">
        <w:rPr>
          <w:bCs/>
          <w:color w:val="000000"/>
        </w:rPr>
        <w:t xml:space="preserve">e </w:t>
      </w:r>
      <w:r w:rsidRPr="00B410D7">
        <w:rPr>
          <w:bCs/>
          <w:color w:val="000000"/>
        </w:rPr>
        <w:t xml:space="preserve">glukose og HbA1c til undersøgelse for diabetes post </w:t>
      </w:r>
      <w:proofErr w:type="spellStart"/>
      <w:r w:rsidRPr="00B410D7">
        <w:rPr>
          <w:bCs/>
          <w:color w:val="000000"/>
        </w:rPr>
        <w:t>partum</w:t>
      </w:r>
      <w:proofErr w:type="spellEnd"/>
      <w:r w:rsidRPr="00B410D7">
        <w:rPr>
          <w:bCs/>
          <w:color w:val="000000"/>
        </w:rPr>
        <w:t xml:space="preserve">, og ingen systematiske </w:t>
      </w:r>
      <w:proofErr w:type="spellStart"/>
      <w:r w:rsidRPr="00B410D7">
        <w:rPr>
          <w:bCs/>
          <w:color w:val="000000"/>
        </w:rPr>
        <w:t>reviews</w:t>
      </w:r>
      <w:proofErr w:type="spellEnd"/>
      <w:r w:rsidRPr="00B410D7">
        <w:rPr>
          <w:bCs/>
          <w:color w:val="000000"/>
        </w:rPr>
        <w:t xml:space="preserve">. Resultaterne er varierende: I et studie fra Schweitz på 967 kvinder med tidligere GDM, var andelen af kvinder med glukoseintolerance ved 4-12 uger post </w:t>
      </w:r>
      <w:proofErr w:type="spellStart"/>
      <w:r w:rsidRPr="00B410D7">
        <w:rPr>
          <w:bCs/>
          <w:color w:val="000000"/>
        </w:rPr>
        <w:t>partum</w:t>
      </w:r>
      <w:proofErr w:type="spellEnd"/>
      <w:r w:rsidRPr="00B410D7">
        <w:rPr>
          <w:bCs/>
          <w:color w:val="000000"/>
        </w:rPr>
        <w:t xml:space="preserve"> højere når </w:t>
      </w:r>
      <w:r w:rsidR="003B42A2">
        <w:rPr>
          <w:bCs/>
          <w:color w:val="000000"/>
        </w:rPr>
        <w:t xml:space="preserve">venøs faste </w:t>
      </w:r>
      <w:r w:rsidRPr="00B410D7">
        <w:rPr>
          <w:bCs/>
          <w:color w:val="000000"/>
        </w:rPr>
        <w:t xml:space="preserve">glukose blev anvendt i kombination med Hba1c (27 %), end for OGTT (18 %) </w:t>
      </w:r>
      <w:r w:rsidRPr="005C77D5">
        <w:t>(17)</w:t>
      </w:r>
      <w:r w:rsidRPr="00B410D7">
        <w:rPr>
          <w:bCs/>
          <w:color w:val="000000"/>
        </w:rPr>
        <w:t xml:space="preserve">. I et lignende, spansk studie på 231 kvinder, 13 mdr. post </w:t>
      </w:r>
      <w:proofErr w:type="spellStart"/>
      <w:r w:rsidRPr="00B410D7">
        <w:rPr>
          <w:bCs/>
          <w:color w:val="000000"/>
        </w:rPr>
        <w:t>partum</w:t>
      </w:r>
      <w:proofErr w:type="spellEnd"/>
      <w:r w:rsidRPr="00B410D7">
        <w:rPr>
          <w:bCs/>
          <w:color w:val="000000"/>
        </w:rPr>
        <w:t xml:space="preserve">, fandt kombinationen af HbA1c og </w:t>
      </w:r>
      <w:r w:rsidR="003B42A2">
        <w:rPr>
          <w:bCs/>
          <w:color w:val="000000"/>
        </w:rPr>
        <w:t xml:space="preserve">venøs </w:t>
      </w:r>
      <w:r w:rsidRPr="00B410D7">
        <w:rPr>
          <w:bCs/>
          <w:color w:val="000000"/>
        </w:rPr>
        <w:t>fast</w:t>
      </w:r>
      <w:r w:rsidR="003B42A2">
        <w:rPr>
          <w:bCs/>
          <w:color w:val="000000"/>
        </w:rPr>
        <w:t xml:space="preserve">e </w:t>
      </w:r>
      <w:r w:rsidRPr="00B410D7">
        <w:rPr>
          <w:bCs/>
          <w:color w:val="000000"/>
        </w:rPr>
        <w:t>glukose kun marginalt flere (47 %) kvinder med glukoseintolerance end OGTT (46 %)</w:t>
      </w:r>
      <w:r>
        <w:rPr>
          <w:bCs/>
          <w:color w:val="000000"/>
        </w:rPr>
        <w:t xml:space="preserve"> </w:t>
      </w:r>
      <w:r w:rsidRPr="005C77D5">
        <w:t>(18)</w:t>
      </w:r>
      <w:r w:rsidRPr="00B410D7">
        <w:rPr>
          <w:bCs/>
          <w:color w:val="000000"/>
        </w:rPr>
        <w:t xml:space="preserve">. Andre studier fandt at sensitiviteten af </w:t>
      </w:r>
      <w:r w:rsidR="003B42A2">
        <w:rPr>
          <w:bCs/>
          <w:color w:val="000000"/>
        </w:rPr>
        <w:t xml:space="preserve">venøs </w:t>
      </w:r>
      <w:r w:rsidRPr="00B410D7">
        <w:rPr>
          <w:bCs/>
          <w:color w:val="000000"/>
        </w:rPr>
        <w:t>faste</w:t>
      </w:r>
      <w:r w:rsidR="004F6611">
        <w:rPr>
          <w:bCs/>
          <w:color w:val="000000"/>
        </w:rPr>
        <w:t xml:space="preserve"> </w:t>
      </w:r>
      <w:r w:rsidRPr="00B410D7">
        <w:rPr>
          <w:bCs/>
          <w:color w:val="000000"/>
        </w:rPr>
        <w:t xml:space="preserve">glukose i kombination med HbA1c til at diagnosticere diabetes, ikke var bedre end den for </w:t>
      </w:r>
      <w:r w:rsidR="004F6611">
        <w:rPr>
          <w:bCs/>
          <w:color w:val="000000"/>
        </w:rPr>
        <w:t xml:space="preserve">venøs </w:t>
      </w:r>
      <w:r w:rsidRPr="00B410D7">
        <w:rPr>
          <w:bCs/>
          <w:color w:val="000000"/>
        </w:rPr>
        <w:t>faste</w:t>
      </w:r>
      <w:r w:rsidR="004F6611">
        <w:rPr>
          <w:bCs/>
          <w:color w:val="000000"/>
        </w:rPr>
        <w:t xml:space="preserve"> </w:t>
      </w:r>
      <w:r w:rsidRPr="00B410D7">
        <w:rPr>
          <w:bCs/>
          <w:color w:val="000000"/>
        </w:rPr>
        <w:t>glukose alene</w:t>
      </w:r>
      <w:r>
        <w:rPr>
          <w:bCs/>
          <w:color w:val="000000"/>
        </w:rPr>
        <w:t xml:space="preserve"> </w:t>
      </w:r>
      <w:r w:rsidRPr="005C77D5">
        <w:t>(15,16)</w:t>
      </w:r>
      <w:r w:rsidRPr="00B410D7">
        <w:rPr>
          <w:bCs/>
          <w:color w:val="000000"/>
        </w:rPr>
        <w:t>.</w:t>
      </w:r>
    </w:p>
    <w:p w14:paraId="5B87CC7D" w14:textId="72521256" w:rsidR="005E5A51" w:rsidRDefault="005E5A51" w:rsidP="005E5A51">
      <w:pPr>
        <w:spacing w:line="276" w:lineRule="auto"/>
        <w:rPr>
          <w:color w:val="000000"/>
        </w:rPr>
      </w:pPr>
      <w:r w:rsidRPr="00B410D7">
        <w:rPr>
          <w:color w:val="000000"/>
        </w:rPr>
        <w:t xml:space="preserve">Et mindre dansk studie tyder på at måling af HbA1c post </w:t>
      </w:r>
      <w:proofErr w:type="spellStart"/>
      <w:r w:rsidRPr="00B410D7">
        <w:rPr>
          <w:color w:val="000000"/>
        </w:rPr>
        <w:t>partum</w:t>
      </w:r>
      <w:proofErr w:type="spellEnd"/>
      <w:r w:rsidRPr="00B410D7">
        <w:rPr>
          <w:color w:val="000000"/>
        </w:rPr>
        <w:t xml:space="preserve"> er mindst lige så god som faste- og 2-timers værdier under en OGTT til at prædiktere </w:t>
      </w:r>
      <w:r w:rsidR="0008234F">
        <w:rPr>
          <w:color w:val="000000"/>
        </w:rPr>
        <w:t>T2DM</w:t>
      </w:r>
      <w:r w:rsidRPr="00B410D7">
        <w:rPr>
          <w:color w:val="000000"/>
        </w:rPr>
        <w:t xml:space="preserve"> efter ca. 8 år</w:t>
      </w:r>
      <w:r>
        <w:rPr>
          <w:color w:val="000000"/>
        </w:rPr>
        <w:t xml:space="preserve"> </w:t>
      </w:r>
      <w:r w:rsidRPr="005C77D5">
        <w:t>(19)</w:t>
      </w:r>
      <w:r w:rsidRPr="00B410D7">
        <w:rPr>
          <w:color w:val="000000"/>
        </w:rPr>
        <w:t xml:space="preserve">, hvilket taler for at en risikostratificering kan foretages uden at der udføres OGTT post </w:t>
      </w:r>
      <w:proofErr w:type="spellStart"/>
      <w:r w:rsidRPr="00B410D7">
        <w:rPr>
          <w:color w:val="000000"/>
        </w:rPr>
        <w:t>partum</w:t>
      </w:r>
      <w:proofErr w:type="spellEnd"/>
      <w:r w:rsidRPr="00B410D7">
        <w:rPr>
          <w:color w:val="000000"/>
        </w:rPr>
        <w:t>.</w:t>
      </w:r>
      <w:r w:rsidR="00564536">
        <w:rPr>
          <w:color w:val="000000"/>
        </w:rPr>
        <w:t xml:space="preserve"> </w:t>
      </w:r>
    </w:p>
    <w:p w14:paraId="414F0317" w14:textId="52E41F1A" w:rsidR="00AD3E71" w:rsidRPr="00B410D7" w:rsidRDefault="00AD3E71" w:rsidP="005E5A51">
      <w:pPr>
        <w:spacing w:line="276" w:lineRule="auto"/>
        <w:rPr>
          <w:color w:val="000000"/>
        </w:rPr>
      </w:pPr>
      <w:r>
        <w:rPr>
          <w:color w:val="000000"/>
        </w:rPr>
        <w:lastRenderedPageBreak/>
        <w:t xml:space="preserve">Da risikoen for at udvikle T2DM efter </w:t>
      </w:r>
      <w:r w:rsidR="00677A98">
        <w:rPr>
          <w:color w:val="000000"/>
        </w:rPr>
        <w:t>GDM er højere</w:t>
      </w:r>
      <w:r w:rsidR="00EB121F">
        <w:rPr>
          <w:color w:val="000000"/>
        </w:rPr>
        <w:t>,</w:t>
      </w:r>
      <w:r w:rsidR="00677A98">
        <w:rPr>
          <w:color w:val="000000"/>
        </w:rPr>
        <w:t xml:space="preserve"> hvis kvinden har været behandlet med insulin i graviditeten</w:t>
      </w:r>
      <w:r w:rsidR="00EB121F">
        <w:rPr>
          <w:color w:val="000000"/>
        </w:rPr>
        <w:t>,</w:t>
      </w:r>
      <w:r w:rsidR="00A9529C">
        <w:rPr>
          <w:color w:val="000000"/>
        </w:rPr>
        <w:t xml:space="preserve"> </w:t>
      </w:r>
      <w:r w:rsidR="008B4A56">
        <w:rPr>
          <w:color w:val="000000"/>
        </w:rPr>
        <w:t xml:space="preserve">udgør </w:t>
      </w:r>
      <w:r w:rsidR="00EB121F">
        <w:rPr>
          <w:color w:val="000000"/>
        </w:rPr>
        <w:t>kvinder</w:t>
      </w:r>
      <w:r w:rsidR="008B4A56">
        <w:rPr>
          <w:color w:val="000000"/>
        </w:rPr>
        <w:t xml:space="preserve"> der har haft insulinbehandlet GDM en særlig risikogruppe (20).</w:t>
      </w:r>
    </w:p>
    <w:p w14:paraId="3D1C8073" w14:textId="77777777" w:rsidR="003F4453" w:rsidRDefault="003F4453" w:rsidP="003F4453">
      <w:pPr>
        <w:rPr>
          <w:i/>
          <w:iCs/>
        </w:rPr>
      </w:pPr>
    </w:p>
    <w:p w14:paraId="03BCB5F9" w14:textId="2C5BEC70" w:rsidR="005E5A51" w:rsidRPr="003F4453" w:rsidRDefault="005E5A51" w:rsidP="003F4453">
      <w:pPr>
        <w:rPr>
          <w:b/>
          <w:i/>
          <w:iCs/>
        </w:rPr>
      </w:pPr>
      <w:r w:rsidRPr="003F4453">
        <w:rPr>
          <w:i/>
          <w:iCs/>
        </w:rPr>
        <w:t>Resume af evidens ved</w:t>
      </w:r>
      <w:r w:rsidR="00645057" w:rsidRPr="003F4453">
        <w:rPr>
          <w:i/>
          <w:iCs/>
        </w:rPr>
        <w:t xml:space="preserve">r. </w:t>
      </w:r>
      <w:r w:rsidR="00A71548" w:rsidRPr="003F4453">
        <w:rPr>
          <w:i/>
          <w:iCs/>
        </w:rPr>
        <w:t>b</w:t>
      </w:r>
      <w:r w:rsidR="00645057" w:rsidRPr="003F4453">
        <w:rPr>
          <w:i/>
          <w:iCs/>
        </w:rPr>
        <w:t xml:space="preserve">rugen af HbA1c i kombination med </w:t>
      </w:r>
      <w:r w:rsidR="008E2D24">
        <w:rPr>
          <w:i/>
          <w:iCs/>
        </w:rPr>
        <w:t xml:space="preserve">venøs </w:t>
      </w:r>
      <w:r w:rsidR="00645057" w:rsidRPr="003F4453">
        <w:rPr>
          <w:i/>
          <w:iCs/>
        </w:rPr>
        <w:t>faste</w:t>
      </w:r>
      <w:r w:rsidR="004F6611">
        <w:rPr>
          <w:i/>
          <w:iCs/>
        </w:rPr>
        <w:t xml:space="preserve"> </w:t>
      </w:r>
      <w:r w:rsidR="00645057" w:rsidRPr="003F4453">
        <w:rPr>
          <w:i/>
          <w:iCs/>
        </w:rPr>
        <w:t xml:space="preserve">glukose til diagnosticering af diabetes 0 </w:t>
      </w:r>
      <w:r w:rsidR="00526C55" w:rsidRPr="003F4453">
        <w:rPr>
          <w:i/>
          <w:iCs/>
        </w:rPr>
        <w:t>–</w:t>
      </w:r>
      <w:r w:rsidR="00645057" w:rsidRPr="003F4453">
        <w:rPr>
          <w:i/>
          <w:iCs/>
        </w:rPr>
        <w:t xml:space="preserve"> 3 mdr. post </w:t>
      </w:r>
      <w:proofErr w:type="spellStart"/>
      <w:r w:rsidR="00645057" w:rsidRPr="003F4453">
        <w:rPr>
          <w:i/>
          <w:iCs/>
        </w:rPr>
        <w:t>partum</w:t>
      </w:r>
      <w:proofErr w:type="spellEnd"/>
      <w:r w:rsidR="0031332B" w:rsidRPr="003F4453">
        <w:rPr>
          <w:i/>
          <w:iCs/>
        </w:rPr>
        <w:tab/>
      </w:r>
      <w:r w:rsidR="0031332B" w:rsidRPr="003F4453">
        <w:rPr>
          <w:i/>
          <w:iCs/>
        </w:rPr>
        <w:tab/>
      </w:r>
      <w:r w:rsidR="0031332B" w:rsidRPr="003F4453">
        <w:rPr>
          <w:i/>
          <w:iCs/>
        </w:rPr>
        <w:tab/>
      </w:r>
      <w:r w:rsidR="0031332B" w:rsidRPr="003F4453">
        <w:rPr>
          <w:i/>
          <w:iCs/>
        </w:rPr>
        <w:tab/>
      </w:r>
      <w:r w:rsidR="0031332B" w:rsidRPr="003F4453">
        <w:rPr>
          <w:i/>
          <w:iCs/>
        </w:rPr>
        <w:tab/>
        <w:t xml:space="preserve">        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3ADE6EA0" w14:textId="77777777" w:rsidTr="00110BBC">
        <w:trPr>
          <w:trHeight w:val="391"/>
        </w:trPr>
        <w:tc>
          <w:tcPr>
            <w:tcW w:w="8256" w:type="dxa"/>
          </w:tcPr>
          <w:p w14:paraId="799DCDC5" w14:textId="399885BB" w:rsidR="005E5A51" w:rsidRPr="00B410D7" w:rsidRDefault="005E5A51" w:rsidP="006D5D3E">
            <w:pPr>
              <w:pStyle w:val="Listeafsnit"/>
              <w:spacing w:after="0" w:line="276" w:lineRule="auto"/>
              <w:ind w:left="0"/>
              <w:rPr>
                <w:rFonts w:ascii="Times New Roman" w:eastAsia="Times New Roman" w:hAnsi="Times New Roman"/>
                <w:sz w:val="24"/>
                <w:szCs w:val="24"/>
                <w:lang w:eastAsia="da-DK"/>
              </w:rPr>
            </w:pPr>
            <w:r w:rsidRPr="00B410D7">
              <w:rPr>
                <w:rFonts w:ascii="Times New Roman" w:eastAsia="Times New Roman" w:hAnsi="Times New Roman"/>
                <w:sz w:val="24"/>
                <w:szCs w:val="24"/>
                <w:lang w:eastAsia="da-DK"/>
              </w:rPr>
              <w:t xml:space="preserve">Kombinationen af </w:t>
            </w:r>
            <w:r w:rsidR="008E2D24">
              <w:rPr>
                <w:rFonts w:ascii="Times New Roman" w:eastAsia="Times New Roman" w:hAnsi="Times New Roman"/>
                <w:sz w:val="24"/>
                <w:szCs w:val="24"/>
                <w:lang w:eastAsia="da-DK"/>
              </w:rPr>
              <w:t xml:space="preserve">venøs </w:t>
            </w:r>
            <w:r w:rsidRPr="00B410D7">
              <w:rPr>
                <w:rFonts w:ascii="Times New Roman" w:eastAsia="Times New Roman" w:hAnsi="Times New Roman"/>
                <w:sz w:val="24"/>
                <w:szCs w:val="24"/>
                <w:lang w:eastAsia="da-DK"/>
              </w:rPr>
              <w:t>faste</w:t>
            </w:r>
            <w:r w:rsidR="004F6611">
              <w:rPr>
                <w:rFonts w:ascii="Times New Roman" w:eastAsia="Times New Roman" w:hAnsi="Times New Roman"/>
                <w:sz w:val="24"/>
                <w:szCs w:val="24"/>
                <w:lang w:eastAsia="da-DK"/>
              </w:rPr>
              <w:t xml:space="preserve"> </w:t>
            </w:r>
            <w:r w:rsidRPr="00B410D7">
              <w:rPr>
                <w:rFonts w:ascii="Times New Roman" w:eastAsia="Times New Roman" w:hAnsi="Times New Roman"/>
                <w:sz w:val="24"/>
                <w:szCs w:val="24"/>
                <w:lang w:eastAsia="da-DK"/>
              </w:rPr>
              <w:t>glukose og HbA1c har muligvis en bedre sensitivitet end</w:t>
            </w:r>
            <w:r w:rsidR="008E2D24">
              <w:rPr>
                <w:rFonts w:ascii="Times New Roman" w:eastAsia="Times New Roman" w:hAnsi="Times New Roman"/>
                <w:sz w:val="24"/>
                <w:szCs w:val="24"/>
                <w:lang w:eastAsia="da-DK"/>
              </w:rPr>
              <w:t xml:space="preserve"> venøs</w:t>
            </w:r>
            <w:r w:rsidRPr="00B410D7">
              <w:rPr>
                <w:rFonts w:ascii="Times New Roman" w:eastAsia="Times New Roman" w:hAnsi="Times New Roman"/>
                <w:sz w:val="24"/>
                <w:szCs w:val="24"/>
                <w:lang w:eastAsia="da-DK"/>
              </w:rPr>
              <w:t xml:space="preserve"> fasteglukose alene. HbA1c er formodentlig mindst lige så god som OGTT til at prædiktere T2D</w:t>
            </w:r>
            <w:r w:rsidR="004B1297">
              <w:rPr>
                <w:rFonts w:ascii="Times New Roman" w:eastAsia="Times New Roman" w:hAnsi="Times New Roman"/>
                <w:sz w:val="24"/>
                <w:szCs w:val="24"/>
                <w:lang w:eastAsia="da-DK"/>
              </w:rPr>
              <w:t>M</w:t>
            </w:r>
            <w:r w:rsidRPr="00B410D7">
              <w:rPr>
                <w:rFonts w:ascii="Times New Roman" w:eastAsia="Times New Roman" w:hAnsi="Times New Roman"/>
                <w:sz w:val="24"/>
                <w:szCs w:val="24"/>
                <w:lang w:eastAsia="da-DK"/>
              </w:rPr>
              <w:t xml:space="preserve"> efter 8 år.</w:t>
            </w:r>
          </w:p>
        </w:tc>
        <w:tc>
          <w:tcPr>
            <w:tcW w:w="1366" w:type="dxa"/>
            <w:shd w:val="clear" w:color="auto" w:fill="D9D9D9"/>
            <w:vAlign w:val="center"/>
          </w:tcPr>
          <w:p w14:paraId="35EC073D" w14:textId="77777777" w:rsidR="005E5A51" w:rsidRPr="00B410D7" w:rsidRDefault="005E5A51" w:rsidP="00110BBC">
            <w:pPr>
              <w:spacing w:line="276" w:lineRule="auto"/>
              <w:jc w:val="center"/>
            </w:pPr>
            <w:r w:rsidRPr="00B410D7">
              <w:t>1c</w:t>
            </w:r>
          </w:p>
        </w:tc>
      </w:tr>
    </w:tbl>
    <w:p w14:paraId="1623B524" w14:textId="77777777" w:rsidR="00551559" w:rsidRDefault="00551559" w:rsidP="005E5A51">
      <w:pPr>
        <w:spacing w:line="276" w:lineRule="auto"/>
        <w:rPr>
          <w:i/>
        </w:rPr>
      </w:pPr>
    </w:p>
    <w:p w14:paraId="6FE1845C" w14:textId="4669C7A4" w:rsidR="005E5A51" w:rsidRPr="00B410D7" w:rsidRDefault="005E5A51" w:rsidP="005E5A51">
      <w:pPr>
        <w:spacing w:line="276" w:lineRule="auto"/>
        <w:rPr>
          <w:i/>
        </w:rPr>
      </w:pPr>
      <w:r w:rsidRPr="00B410D7">
        <w:rPr>
          <w:i/>
        </w:rPr>
        <w:t>Kliniske rekommandationer</w:t>
      </w:r>
      <w:r w:rsidR="00A71548">
        <w:rPr>
          <w:i/>
        </w:rPr>
        <w:t xml:space="preserve"> </w:t>
      </w:r>
      <w:r w:rsidR="00A71548" w:rsidRPr="00A71548">
        <w:rPr>
          <w:i/>
        </w:rPr>
        <w:t xml:space="preserve">vedr. brugen af HbA1c i kombination med </w:t>
      </w:r>
      <w:r w:rsidR="008E2D24">
        <w:rPr>
          <w:i/>
        </w:rPr>
        <w:t xml:space="preserve">venøs </w:t>
      </w:r>
      <w:r w:rsidR="00A71548" w:rsidRPr="00A71548">
        <w:rPr>
          <w:i/>
        </w:rPr>
        <w:t>faste</w:t>
      </w:r>
      <w:r w:rsidR="004F6611">
        <w:rPr>
          <w:i/>
        </w:rPr>
        <w:t xml:space="preserve"> </w:t>
      </w:r>
      <w:r w:rsidR="00A71548" w:rsidRPr="00A71548">
        <w:rPr>
          <w:i/>
        </w:rPr>
        <w:t xml:space="preserve">glukose </w:t>
      </w:r>
      <w:r w:rsidR="00551559">
        <w:rPr>
          <w:i/>
        </w:rPr>
        <w:br/>
      </w:r>
      <w:r w:rsidR="00A71548" w:rsidRPr="00A71548">
        <w:rPr>
          <w:i/>
        </w:rPr>
        <w:t xml:space="preserve">til diagnosticering af diabetes 0 </w:t>
      </w:r>
      <w:r w:rsidR="00526C55">
        <w:rPr>
          <w:i/>
        </w:rPr>
        <w:t>–</w:t>
      </w:r>
      <w:r w:rsidR="00A71548" w:rsidRPr="00A71548">
        <w:rPr>
          <w:i/>
        </w:rPr>
        <w:t xml:space="preserve"> 3 mdr. post </w:t>
      </w:r>
      <w:proofErr w:type="spellStart"/>
      <w:r w:rsidR="00A71548" w:rsidRPr="00A71548">
        <w:rPr>
          <w:i/>
        </w:rPr>
        <w:t>partum</w:t>
      </w:r>
      <w:proofErr w:type="spellEnd"/>
      <w:r w:rsidRPr="00A71548">
        <w:rPr>
          <w:i/>
        </w:rPr>
        <w:t xml:space="preserve">                                                         </w:t>
      </w:r>
      <w:r w:rsidR="00531EC5">
        <w:rPr>
          <w:i/>
        </w:rPr>
        <w:t xml:space="preserve"> </w:t>
      </w:r>
      <w:r w:rsidRPr="00B410D7">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525E123D" w14:textId="77777777" w:rsidTr="00110BBC">
        <w:trPr>
          <w:trHeight w:val="391"/>
        </w:trPr>
        <w:tc>
          <w:tcPr>
            <w:tcW w:w="8256" w:type="dxa"/>
          </w:tcPr>
          <w:p w14:paraId="42DDFD78" w14:textId="77777777" w:rsidR="002B57CB" w:rsidRDefault="002B57CB" w:rsidP="002B57CB">
            <w:pPr>
              <w:spacing w:line="276" w:lineRule="auto"/>
            </w:pPr>
            <w:r>
              <w:t xml:space="preserve">Opfølgning efter GDM anbefales 3 måneder </w:t>
            </w:r>
            <w:proofErr w:type="spellStart"/>
            <w:r>
              <w:t>postpartum</w:t>
            </w:r>
            <w:proofErr w:type="spellEnd"/>
            <w:r>
              <w:t>.</w:t>
            </w:r>
          </w:p>
          <w:p w14:paraId="5951B5BD" w14:textId="7EF41BC7" w:rsidR="002B57CB" w:rsidRDefault="002B57CB" w:rsidP="002B57CB">
            <w:pPr>
              <w:spacing w:line="276" w:lineRule="auto"/>
            </w:pPr>
            <w:r>
              <w:t>Kvinder</w:t>
            </w:r>
            <w:r w:rsidR="00EB121F">
              <w:t>,</w:t>
            </w:r>
            <w:r>
              <w:t xml:space="preserve"> der har haft diætbehandlet GDM</w:t>
            </w:r>
            <w:r w:rsidR="00EB121F">
              <w:t>,</w:t>
            </w:r>
            <w:r>
              <w:t xml:space="preserve"> anbefales at få målt HbA1c.</w:t>
            </w:r>
          </w:p>
          <w:p w14:paraId="2EB60900" w14:textId="5B6EBF8C" w:rsidR="002B57CB" w:rsidRDefault="002B57CB" w:rsidP="002B57CB">
            <w:pPr>
              <w:spacing w:line="276" w:lineRule="auto"/>
            </w:pPr>
            <w:r>
              <w:t>Kvinder</w:t>
            </w:r>
            <w:r w:rsidR="00EB121F">
              <w:t>,</w:t>
            </w:r>
            <w:r>
              <w:t xml:space="preserve"> der har haft insulinbehandlet GDM</w:t>
            </w:r>
            <w:r w:rsidR="00EB121F">
              <w:t>,</w:t>
            </w:r>
            <w:r>
              <w:t xml:space="preserve"> anbefales at få målt </w:t>
            </w:r>
            <w:r>
              <w:rPr>
                <w:b/>
                <w:bCs/>
              </w:rPr>
              <w:t xml:space="preserve">både </w:t>
            </w:r>
            <w:r>
              <w:t>HbA1c og venøst faste</w:t>
            </w:r>
            <w:r w:rsidR="004F6611">
              <w:t xml:space="preserve"> </w:t>
            </w:r>
            <w:r>
              <w:t>glukose</w:t>
            </w:r>
            <w:r w:rsidR="005417CE">
              <w:t xml:space="preserve">, </w:t>
            </w:r>
            <w:r w:rsidR="005417CE" w:rsidRPr="00B410D7">
              <w:t xml:space="preserve">da kombinationen formodentlig har bedre sensitivitet end HbA1c og </w:t>
            </w:r>
            <w:r w:rsidR="00DC5920">
              <w:t xml:space="preserve">venøs </w:t>
            </w:r>
            <w:r w:rsidR="005417CE" w:rsidRPr="00B410D7">
              <w:t>faste</w:t>
            </w:r>
            <w:r w:rsidR="004F6611">
              <w:t xml:space="preserve"> </w:t>
            </w:r>
            <w:r w:rsidR="005417CE" w:rsidRPr="00B410D7">
              <w:t>glukose enkeltvis</w:t>
            </w:r>
            <w:r w:rsidR="005417CE">
              <w:t>.</w:t>
            </w:r>
            <w:r>
              <w:t xml:space="preserve"> </w:t>
            </w:r>
          </w:p>
          <w:p w14:paraId="3BF91CE4" w14:textId="77777777" w:rsidR="005E5A51" w:rsidRPr="00B410D7" w:rsidRDefault="005E5A51" w:rsidP="00110BBC">
            <w:pPr>
              <w:spacing w:line="276" w:lineRule="auto"/>
            </w:pPr>
            <w:r w:rsidRPr="00B410D7">
              <w:t>De diagnostiske kriterier for diabetes er de samme som for baggrundsbefolkningen:</w:t>
            </w:r>
          </w:p>
          <w:p w14:paraId="5ED6231B" w14:textId="1E18B9D8" w:rsidR="005E5A51" w:rsidRPr="00B410D7" w:rsidRDefault="008E2D24" w:rsidP="00110BBC">
            <w:pPr>
              <w:numPr>
                <w:ilvl w:val="0"/>
                <w:numId w:val="26"/>
              </w:numPr>
              <w:spacing w:line="276" w:lineRule="auto"/>
            </w:pPr>
            <w:r>
              <w:t>Venøs f</w:t>
            </w:r>
            <w:r w:rsidR="005E5A51" w:rsidRPr="00B410D7">
              <w:t>aste</w:t>
            </w:r>
            <w:r w:rsidR="004F6611">
              <w:t xml:space="preserve"> </w:t>
            </w:r>
            <w:r w:rsidR="005E5A51" w:rsidRPr="00B410D7">
              <w:t>glukose ≥ 7,0: Gentag testen for at verificere diabetesdiagnosen</w:t>
            </w:r>
          </w:p>
          <w:p w14:paraId="580D9933" w14:textId="77777777" w:rsidR="005E5A51" w:rsidRPr="00B410D7" w:rsidRDefault="005E5A51" w:rsidP="00110BBC">
            <w:pPr>
              <w:numPr>
                <w:ilvl w:val="0"/>
                <w:numId w:val="26"/>
              </w:numPr>
              <w:spacing w:line="276" w:lineRule="auto"/>
            </w:pPr>
            <w:r w:rsidRPr="00B410D7">
              <w:t xml:space="preserve">HbA1c ≥ 48: Gentag testen for at verificere diabetesdiagnosen </w:t>
            </w:r>
          </w:p>
        </w:tc>
        <w:tc>
          <w:tcPr>
            <w:tcW w:w="1366" w:type="dxa"/>
            <w:shd w:val="clear" w:color="auto" w:fill="D9D9D9"/>
            <w:vAlign w:val="center"/>
          </w:tcPr>
          <w:p w14:paraId="1CBB23EE" w14:textId="77777777" w:rsidR="005E5A51" w:rsidRPr="00B410D7" w:rsidRDefault="005E5A51" w:rsidP="00110BBC">
            <w:pPr>
              <w:spacing w:line="276" w:lineRule="auto"/>
              <w:jc w:val="center"/>
            </w:pPr>
            <w:r w:rsidRPr="00B410D7">
              <w:t>D</w:t>
            </w:r>
          </w:p>
        </w:tc>
      </w:tr>
    </w:tbl>
    <w:p w14:paraId="04702A4B" w14:textId="7E6597D8" w:rsidR="00526C55" w:rsidRPr="00B410D7" w:rsidRDefault="00526C55" w:rsidP="005E5A51">
      <w:pPr>
        <w:spacing w:line="276" w:lineRule="auto"/>
        <w:rPr>
          <w:i/>
        </w:rPr>
      </w:pPr>
    </w:p>
    <w:p w14:paraId="60F48D38" w14:textId="3486A4AA" w:rsidR="005E5A51" w:rsidRPr="00B410D7" w:rsidRDefault="003F4453" w:rsidP="00731472">
      <w:pPr>
        <w:pStyle w:val="sand2"/>
      </w:pPr>
      <w:bookmarkStart w:id="56" w:name="_Toc161934059"/>
      <w:r>
        <w:t xml:space="preserve">3.5 </w:t>
      </w:r>
      <w:r w:rsidR="005E5A51" w:rsidRPr="00B410D7">
        <w:t>Tidspunkt for tidlig (0</w:t>
      </w:r>
      <w:r w:rsidR="003D0560">
        <w:t xml:space="preserve"> </w:t>
      </w:r>
      <w:r w:rsidR="005E5A51" w:rsidRPr="00B410D7">
        <w:t>-</w:t>
      </w:r>
      <w:r w:rsidR="003D0560">
        <w:t xml:space="preserve"> </w:t>
      </w:r>
      <w:r w:rsidR="005E5A51" w:rsidRPr="00B410D7">
        <w:t xml:space="preserve">3 mdr.) og sen (1 år og frem) undersøgelse for diabetes post </w:t>
      </w:r>
      <w:proofErr w:type="spellStart"/>
      <w:r w:rsidR="005E5A51" w:rsidRPr="00B410D7">
        <w:t>partum</w:t>
      </w:r>
      <w:bookmarkEnd w:id="56"/>
      <w:proofErr w:type="spellEnd"/>
    </w:p>
    <w:p w14:paraId="048A7B3C" w14:textId="4EB26E4D" w:rsidR="005E5A51" w:rsidRPr="00B410D7" w:rsidRDefault="005E5A51" w:rsidP="005E5A51">
      <w:pPr>
        <w:spacing w:line="276" w:lineRule="auto"/>
        <w:rPr>
          <w:color w:val="FF0000"/>
        </w:rPr>
      </w:pPr>
      <w:r w:rsidRPr="00B410D7">
        <w:rPr>
          <w:color w:val="000000"/>
        </w:rPr>
        <w:t>Niveauet af HbA1c er fysiologisk lavere i graviditeten</w:t>
      </w:r>
      <w:r>
        <w:rPr>
          <w:color w:val="000000"/>
        </w:rPr>
        <w:t xml:space="preserve"> </w:t>
      </w:r>
      <w:r w:rsidRPr="008D375E">
        <w:t>(2</w:t>
      </w:r>
      <w:r w:rsidR="008B4A56">
        <w:t>1</w:t>
      </w:r>
      <w:r w:rsidRPr="008D375E">
        <w:t>)</w:t>
      </w:r>
      <w:r w:rsidRPr="00B410D7">
        <w:rPr>
          <w:color w:val="000000"/>
        </w:rPr>
        <w:t xml:space="preserve">, og i kombination med anæmi, jernmangel og blodtab i forbindelse med fødslen kan dette have betydning for sensitiviteten af HbA1c til at diagnosticere diabetes post </w:t>
      </w:r>
      <w:proofErr w:type="spellStart"/>
      <w:r w:rsidRPr="00B410D7">
        <w:rPr>
          <w:color w:val="000000"/>
        </w:rPr>
        <w:t>partum</w:t>
      </w:r>
      <w:proofErr w:type="spellEnd"/>
      <w:r>
        <w:rPr>
          <w:color w:val="000000"/>
        </w:rPr>
        <w:t xml:space="preserve"> </w:t>
      </w:r>
      <w:r w:rsidRPr="008D375E">
        <w:t>(2</w:t>
      </w:r>
      <w:r w:rsidR="008B4A56">
        <w:t>2</w:t>
      </w:r>
      <w:r w:rsidRPr="008D375E">
        <w:t>)</w:t>
      </w:r>
      <w:r w:rsidRPr="00B410D7">
        <w:rPr>
          <w:color w:val="000000"/>
        </w:rPr>
        <w:t xml:space="preserve">. Da HbA1c måler et gennemsnit af blodglukoseniveauet 8-12 uger tilbage i tid, regnes det derfor mest sikkert at prøven tages 3 mdr. efter fødslen. </w:t>
      </w:r>
    </w:p>
    <w:p w14:paraId="4FA6619F" w14:textId="7BCC4C2F" w:rsidR="005E5A51" w:rsidRPr="00B410D7" w:rsidRDefault="005E5A51" w:rsidP="005E5A51">
      <w:pPr>
        <w:spacing w:line="276" w:lineRule="auto"/>
        <w:rPr>
          <w:color w:val="000000"/>
        </w:rPr>
      </w:pPr>
      <w:r w:rsidRPr="00B410D7">
        <w:rPr>
          <w:color w:val="000000"/>
        </w:rPr>
        <w:t>I litteraturgennemgangen bag anbefalingerne til NICE guidelinen 2015</w:t>
      </w:r>
      <w:r>
        <w:rPr>
          <w:color w:val="000000"/>
        </w:rPr>
        <w:t xml:space="preserve"> </w:t>
      </w:r>
      <w:r w:rsidRPr="008D375E">
        <w:t>(7)</w:t>
      </w:r>
      <w:r w:rsidRPr="00B410D7">
        <w:rPr>
          <w:color w:val="000000"/>
        </w:rPr>
        <w:t xml:space="preserve"> findes et problematisk stigende antal af kvinder med T2D</w:t>
      </w:r>
      <w:r w:rsidR="0011714B">
        <w:rPr>
          <w:color w:val="000000"/>
        </w:rPr>
        <w:t>M</w:t>
      </w:r>
      <w:r w:rsidRPr="00B410D7">
        <w:rPr>
          <w:color w:val="000000"/>
        </w:rPr>
        <w:t xml:space="preserve">, jo længere tid efter fødslen undersøgelse af glukosetolerance udføres. Derfor anbefales undersøgelse udført inden for 3 mdr. post </w:t>
      </w:r>
      <w:proofErr w:type="spellStart"/>
      <w:r w:rsidRPr="00B410D7">
        <w:rPr>
          <w:color w:val="000000"/>
        </w:rPr>
        <w:t>partum</w:t>
      </w:r>
      <w:proofErr w:type="spellEnd"/>
      <w:r w:rsidRPr="00B410D7">
        <w:rPr>
          <w:color w:val="000000"/>
        </w:rPr>
        <w:t xml:space="preserve">, for at undgå forsinkelse af diagnose og behandling hos de kvinder, der har vedvarende </w:t>
      </w:r>
      <w:proofErr w:type="spellStart"/>
      <w:r w:rsidRPr="00B410D7">
        <w:rPr>
          <w:color w:val="000000"/>
        </w:rPr>
        <w:t>hyperglykæmi</w:t>
      </w:r>
      <w:proofErr w:type="spellEnd"/>
      <w:r w:rsidRPr="00B410D7">
        <w:rPr>
          <w:color w:val="000000"/>
        </w:rPr>
        <w:t xml:space="preserve"> efter graviditeten.</w:t>
      </w:r>
    </w:p>
    <w:p w14:paraId="3CFBECC6" w14:textId="77777777" w:rsidR="005E5A51" w:rsidRPr="00B410D7" w:rsidRDefault="005E5A51" w:rsidP="005E5A51">
      <w:pPr>
        <w:spacing w:line="276" w:lineRule="auto"/>
      </w:pPr>
      <w:r w:rsidRPr="00B410D7">
        <w:t xml:space="preserve">Der findes ingen studier som undersøger tidsintervallet for opfølgning post </w:t>
      </w:r>
      <w:proofErr w:type="spellStart"/>
      <w:r w:rsidRPr="00B410D7">
        <w:t>partum</w:t>
      </w:r>
      <w:proofErr w:type="spellEnd"/>
      <w:r w:rsidRPr="00B410D7">
        <w:t>. Derfor anbefaler denne guidelinegruppe at man lægger sig op ad internationale guidelines, der anbefaler undersøgelse med 1 til 3 års mellemrum.</w:t>
      </w:r>
    </w:p>
    <w:p w14:paraId="27B743DE" w14:textId="77777777" w:rsidR="005E5A51" w:rsidRPr="00B410D7" w:rsidRDefault="005E5A51" w:rsidP="005E5A51">
      <w:pPr>
        <w:spacing w:line="276" w:lineRule="auto"/>
      </w:pPr>
    </w:p>
    <w:p w14:paraId="03764F90" w14:textId="77777777" w:rsidR="00AA3E96" w:rsidRDefault="00AA3E96" w:rsidP="005E5A51">
      <w:pPr>
        <w:spacing w:line="276" w:lineRule="auto"/>
        <w:rPr>
          <w:i/>
        </w:rPr>
      </w:pPr>
    </w:p>
    <w:p w14:paraId="3CB3709E" w14:textId="48B5D9EE" w:rsidR="005E5A51" w:rsidRPr="00B410D7" w:rsidRDefault="005E5A51" w:rsidP="005E5A51">
      <w:pPr>
        <w:spacing w:line="276" w:lineRule="auto"/>
        <w:rPr>
          <w:i/>
        </w:rPr>
      </w:pPr>
      <w:r w:rsidRPr="00A71548">
        <w:rPr>
          <w:i/>
        </w:rPr>
        <w:t>Resume af evidens</w:t>
      </w:r>
      <w:r w:rsidR="00A71548" w:rsidRPr="00A71548">
        <w:rPr>
          <w:i/>
        </w:rPr>
        <w:t xml:space="preserve"> vedr.</w:t>
      </w:r>
      <w:r w:rsidRPr="00A71548">
        <w:rPr>
          <w:i/>
        </w:rPr>
        <w:t xml:space="preserve"> </w:t>
      </w:r>
      <w:r w:rsidR="00A71548" w:rsidRPr="00A71548">
        <w:rPr>
          <w:i/>
        </w:rPr>
        <w:t xml:space="preserve">tidspunkt for tidlig (0 - 3 mdr.) og sen (1 år og frem) undersøgelse for diabetes post </w:t>
      </w:r>
      <w:proofErr w:type="spellStart"/>
      <w:r w:rsidR="00A71548" w:rsidRPr="00A71548">
        <w:rPr>
          <w:i/>
        </w:rPr>
        <w:t>partum</w:t>
      </w:r>
      <w:proofErr w:type="spellEnd"/>
      <w:r w:rsidR="00A71548" w:rsidRPr="00B410D7">
        <w:rPr>
          <w:i/>
        </w:rPr>
        <w:t xml:space="preserve"> </w:t>
      </w:r>
      <w:r w:rsidR="00A71548">
        <w:rPr>
          <w:i/>
        </w:rPr>
        <w:tab/>
      </w:r>
      <w:r w:rsidR="00A71548">
        <w:rPr>
          <w:i/>
        </w:rPr>
        <w:tab/>
      </w:r>
      <w:r w:rsidR="00A71548">
        <w:rPr>
          <w:i/>
        </w:rPr>
        <w:tab/>
      </w:r>
      <w:r w:rsidR="00A71548">
        <w:rPr>
          <w:i/>
        </w:rPr>
        <w:tab/>
      </w:r>
      <w:r w:rsidR="00A71548">
        <w:rPr>
          <w:i/>
        </w:rPr>
        <w:tab/>
      </w:r>
      <w:r w:rsidR="00A71548">
        <w:rPr>
          <w:i/>
        </w:rPr>
        <w:tab/>
        <w:t xml:space="preserve">        </w:t>
      </w:r>
      <w:r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151ED1DD" w14:textId="77777777" w:rsidTr="00110BBC">
        <w:trPr>
          <w:trHeight w:val="391"/>
        </w:trPr>
        <w:tc>
          <w:tcPr>
            <w:tcW w:w="8256" w:type="dxa"/>
          </w:tcPr>
          <w:p w14:paraId="4AF4367D" w14:textId="3A62F4ED" w:rsidR="005E5A51" w:rsidRPr="00B410D7" w:rsidRDefault="005E5A51" w:rsidP="006D5D3E">
            <w:pPr>
              <w:spacing w:line="276" w:lineRule="auto"/>
            </w:pPr>
            <w:r w:rsidRPr="00B410D7">
              <w:rPr>
                <w:color w:val="000000"/>
              </w:rPr>
              <w:t xml:space="preserve">Undersøgelse for diabetes post </w:t>
            </w:r>
            <w:proofErr w:type="spellStart"/>
            <w:r w:rsidRPr="00B410D7">
              <w:rPr>
                <w:color w:val="000000"/>
              </w:rPr>
              <w:t>partum</w:t>
            </w:r>
            <w:proofErr w:type="spellEnd"/>
            <w:r w:rsidRPr="00B410D7">
              <w:rPr>
                <w:color w:val="000000"/>
              </w:rPr>
              <w:t xml:space="preserve"> kan med fordel ligge inden for 3 måneder efter fødslen. Herefter undersøgelse med 1</w:t>
            </w:r>
            <w:r w:rsidR="004E6320">
              <w:rPr>
                <w:color w:val="000000"/>
              </w:rPr>
              <w:t xml:space="preserve"> </w:t>
            </w:r>
            <w:r w:rsidRPr="00B410D7">
              <w:rPr>
                <w:color w:val="000000"/>
              </w:rPr>
              <w:t>-</w:t>
            </w:r>
            <w:r w:rsidR="004E6320">
              <w:rPr>
                <w:color w:val="000000"/>
              </w:rPr>
              <w:t xml:space="preserve"> </w:t>
            </w:r>
            <w:r w:rsidRPr="00B410D7">
              <w:rPr>
                <w:color w:val="000000"/>
              </w:rPr>
              <w:t>3 års mellemrum.</w:t>
            </w:r>
          </w:p>
        </w:tc>
        <w:tc>
          <w:tcPr>
            <w:tcW w:w="1366" w:type="dxa"/>
            <w:shd w:val="clear" w:color="auto" w:fill="D9D9D9"/>
            <w:vAlign w:val="center"/>
          </w:tcPr>
          <w:p w14:paraId="15DB3221" w14:textId="77777777" w:rsidR="005E5A51" w:rsidRPr="00B410D7" w:rsidRDefault="005E5A51" w:rsidP="00110BBC">
            <w:pPr>
              <w:spacing w:line="276" w:lineRule="auto"/>
              <w:jc w:val="center"/>
            </w:pPr>
            <w:r w:rsidRPr="00B410D7">
              <w:t>3a</w:t>
            </w:r>
          </w:p>
        </w:tc>
      </w:tr>
    </w:tbl>
    <w:p w14:paraId="5A65D5C3" w14:textId="77777777" w:rsidR="005E5A51" w:rsidRPr="00B410D7" w:rsidRDefault="005E5A51" w:rsidP="005E5A51">
      <w:pPr>
        <w:spacing w:line="276" w:lineRule="auto"/>
        <w:rPr>
          <w:b/>
        </w:rPr>
      </w:pPr>
    </w:p>
    <w:p w14:paraId="0FC688D0" w14:textId="570388E8" w:rsidR="005E5A51" w:rsidRPr="00B410D7" w:rsidRDefault="005E5A51" w:rsidP="005E5A51">
      <w:pPr>
        <w:spacing w:line="276" w:lineRule="auto"/>
        <w:rPr>
          <w:i/>
        </w:rPr>
      </w:pPr>
      <w:r w:rsidRPr="00B410D7">
        <w:rPr>
          <w:i/>
        </w:rPr>
        <w:t>Kliniske rekommandationer</w:t>
      </w:r>
      <w:r w:rsidR="00A71548">
        <w:rPr>
          <w:i/>
        </w:rPr>
        <w:t xml:space="preserve"> </w:t>
      </w:r>
      <w:r w:rsidR="00307C1B" w:rsidRPr="00A71548">
        <w:rPr>
          <w:i/>
        </w:rPr>
        <w:t xml:space="preserve">vedr. tidspunkt for tidlig (0 - 3 mdr.) og sen (1 år og frem) undersøgelse for diabetes post </w:t>
      </w:r>
      <w:proofErr w:type="spellStart"/>
      <w:r w:rsidR="00307C1B" w:rsidRPr="00A71548">
        <w:rPr>
          <w:i/>
        </w:rPr>
        <w:t>partum</w:t>
      </w:r>
      <w:proofErr w:type="spellEnd"/>
      <w:r w:rsidR="00307C1B">
        <w:rPr>
          <w:i/>
        </w:rPr>
        <w:tab/>
      </w:r>
      <w:r w:rsidR="00307C1B">
        <w:rPr>
          <w:i/>
        </w:rPr>
        <w:tab/>
      </w:r>
      <w:r w:rsidR="00307C1B">
        <w:rPr>
          <w:i/>
        </w:rPr>
        <w:tab/>
      </w:r>
      <w:r w:rsidR="00307C1B">
        <w:rPr>
          <w:i/>
        </w:rPr>
        <w:tab/>
      </w:r>
      <w:r w:rsidR="00307C1B">
        <w:rPr>
          <w:i/>
        </w:rPr>
        <w:tab/>
        <w:t xml:space="preserve">             </w:t>
      </w:r>
      <w:r w:rsidRPr="00B410D7">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51E7C72E" w14:textId="77777777" w:rsidTr="00110BBC">
        <w:trPr>
          <w:trHeight w:val="391"/>
        </w:trPr>
        <w:tc>
          <w:tcPr>
            <w:tcW w:w="8256" w:type="dxa"/>
          </w:tcPr>
          <w:p w14:paraId="4E7B476A" w14:textId="4524AD7B" w:rsidR="005E5A51" w:rsidRPr="00B410D7" w:rsidRDefault="005E5A51" w:rsidP="006D5D3E">
            <w:pPr>
              <w:spacing w:line="276" w:lineRule="auto"/>
            </w:pPr>
            <w:r w:rsidRPr="00B410D7">
              <w:rPr>
                <w:color w:val="000000"/>
              </w:rPr>
              <w:t xml:space="preserve">HbA1c og </w:t>
            </w:r>
            <w:r w:rsidR="008E2D24">
              <w:rPr>
                <w:color w:val="000000"/>
              </w:rPr>
              <w:t xml:space="preserve">venøs </w:t>
            </w:r>
            <w:r w:rsidRPr="00B410D7">
              <w:rPr>
                <w:color w:val="000000"/>
              </w:rPr>
              <w:t>faste</w:t>
            </w:r>
            <w:r w:rsidR="002A098C">
              <w:rPr>
                <w:color w:val="000000"/>
              </w:rPr>
              <w:t xml:space="preserve"> </w:t>
            </w:r>
            <w:r w:rsidRPr="00B410D7">
              <w:rPr>
                <w:color w:val="000000"/>
              </w:rPr>
              <w:t xml:space="preserve">glukose kan med fordel tages ca. 3 mdr. post </w:t>
            </w:r>
            <w:proofErr w:type="spellStart"/>
            <w:r w:rsidRPr="00B410D7">
              <w:rPr>
                <w:color w:val="000000"/>
              </w:rPr>
              <w:t>partum</w:t>
            </w:r>
            <w:proofErr w:type="spellEnd"/>
            <w:r w:rsidR="006D5D3E">
              <w:rPr>
                <w:color w:val="000000"/>
              </w:rPr>
              <w:t>.</w:t>
            </w:r>
          </w:p>
        </w:tc>
        <w:tc>
          <w:tcPr>
            <w:tcW w:w="1366" w:type="dxa"/>
            <w:shd w:val="clear" w:color="auto" w:fill="D9D9D9"/>
            <w:vAlign w:val="center"/>
          </w:tcPr>
          <w:p w14:paraId="6A6F7BA8" w14:textId="77777777" w:rsidR="005E5A51" w:rsidRPr="00B410D7" w:rsidRDefault="005E5A51" w:rsidP="00110BBC">
            <w:pPr>
              <w:spacing w:line="276" w:lineRule="auto"/>
              <w:jc w:val="center"/>
            </w:pPr>
            <w:r w:rsidRPr="00B410D7">
              <w:t>C</w:t>
            </w:r>
          </w:p>
        </w:tc>
      </w:tr>
      <w:tr w:rsidR="005E5A51" w:rsidRPr="00B410D7" w14:paraId="4A735FCB" w14:textId="77777777" w:rsidTr="00110BBC">
        <w:trPr>
          <w:trHeight w:val="391"/>
        </w:trPr>
        <w:tc>
          <w:tcPr>
            <w:tcW w:w="8256" w:type="dxa"/>
          </w:tcPr>
          <w:p w14:paraId="43D0FFCF" w14:textId="2580E281" w:rsidR="005E5A51" w:rsidRPr="00B410D7" w:rsidRDefault="005E5A51" w:rsidP="006D5D3E">
            <w:pPr>
              <w:spacing w:line="276" w:lineRule="auto"/>
            </w:pPr>
            <w:r w:rsidRPr="00B410D7">
              <w:rPr>
                <w:color w:val="000000"/>
              </w:rPr>
              <w:t xml:space="preserve">HbA1c tages 1 år post </w:t>
            </w:r>
            <w:proofErr w:type="spellStart"/>
            <w:r w:rsidRPr="00B410D7">
              <w:rPr>
                <w:color w:val="000000"/>
              </w:rPr>
              <w:t>partum</w:t>
            </w:r>
            <w:proofErr w:type="spellEnd"/>
            <w:r w:rsidRPr="00B410D7">
              <w:rPr>
                <w:color w:val="000000"/>
              </w:rPr>
              <w:t xml:space="preserve"> og herefter med 1 til 3 års mellemrum</w:t>
            </w:r>
            <w:r w:rsidR="006D5D3E">
              <w:rPr>
                <w:color w:val="000000"/>
              </w:rPr>
              <w:t>.</w:t>
            </w:r>
          </w:p>
        </w:tc>
        <w:tc>
          <w:tcPr>
            <w:tcW w:w="1366" w:type="dxa"/>
            <w:shd w:val="clear" w:color="auto" w:fill="D9D9D9"/>
            <w:vAlign w:val="center"/>
          </w:tcPr>
          <w:p w14:paraId="43F288B5" w14:textId="77777777" w:rsidR="005E5A51" w:rsidRPr="00B410D7" w:rsidRDefault="005E5A51" w:rsidP="00110BBC">
            <w:pPr>
              <w:spacing w:line="276" w:lineRule="auto"/>
              <w:jc w:val="center"/>
            </w:pPr>
            <w:r w:rsidRPr="00B410D7">
              <w:t>D</w:t>
            </w:r>
          </w:p>
        </w:tc>
      </w:tr>
    </w:tbl>
    <w:p w14:paraId="472ED8FF" w14:textId="2876D28A" w:rsidR="005E5A51" w:rsidRDefault="005E5A51" w:rsidP="005E5A51">
      <w:pPr>
        <w:spacing w:line="276" w:lineRule="auto"/>
        <w:rPr>
          <w:b/>
          <w:bCs/>
          <w:color w:val="000000"/>
        </w:rPr>
      </w:pPr>
    </w:p>
    <w:p w14:paraId="74B6F2EF" w14:textId="1D8954F2" w:rsidR="005E5A51" w:rsidRPr="00B410D7" w:rsidRDefault="003F4453" w:rsidP="00731472">
      <w:pPr>
        <w:pStyle w:val="sand2"/>
      </w:pPr>
      <w:bookmarkStart w:id="57" w:name="_Toc161934060"/>
      <w:r>
        <w:lastRenderedPageBreak/>
        <w:t xml:space="preserve">3.6 </w:t>
      </w:r>
      <w:r w:rsidR="005E5A51" w:rsidRPr="00B410D7">
        <w:t xml:space="preserve">Livsstilsintervention til forebyggelse af diabetes post </w:t>
      </w:r>
      <w:proofErr w:type="spellStart"/>
      <w:r w:rsidR="005E5A51" w:rsidRPr="00B410D7">
        <w:t>partum</w:t>
      </w:r>
      <w:bookmarkEnd w:id="57"/>
      <w:proofErr w:type="spellEnd"/>
    </w:p>
    <w:p w14:paraId="04A2ADCE" w14:textId="626410FB" w:rsidR="005E5A51" w:rsidRPr="00B410D7" w:rsidRDefault="005E5A51" w:rsidP="005E5A51">
      <w:pPr>
        <w:spacing w:line="276" w:lineRule="auto"/>
        <w:rPr>
          <w:bCs/>
          <w:color w:val="000000"/>
        </w:rPr>
      </w:pPr>
      <w:r w:rsidRPr="00B410D7">
        <w:rPr>
          <w:color w:val="000000"/>
        </w:rPr>
        <w:t xml:space="preserve">Det randomiserede kontrollerede studie, the US Diabetes </w:t>
      </w:r>
      <w:proofErr w:type="spellStart"/>
      <w:r w:rsidRPr="00B410D7">
        <w:rPr>
          <w:color w:val="000000"/>
        </w:rPr>
        <w:t>Prevention</w:t>
      </w:r>
      <w:proofErr w:type="spellEnd"/>
      <w:r w:rsidRPr="00B410D7">
        <w:rPr>
          <w:color w:val="000000"/>
        </w:rPr>
        <w:t xml:space="preserve"> Program (DPP)</w:t>
      </w:r>
      <w:r>
        <w:rPr>
          <w:color w:val="000000"/>
        </w:rPr>
        <w:t xml:space="preserve"> </w:t>
      </w:r>
      <w:r w:rsidRPr="008D375E">
        <w:t>(2</w:t>
      </w:r>
      <w:r w:rsidR="008B4A56">
        <w:t>3</w:t>
      </w:r>
      <w:r w:rsidRPr="008D375E">
        <w:t>)</w:t>
      </w:r>
      <w:r w:rsidRPr="00B410D7">
        <w:rPr>
          <w:bCs/>
          <w:color w:val="000000"/>
        </w:rPr>
        <w:t xml:space="preserve">, fandt 50 % reduktion i risiko for udvikling af diabetes hos kvinder med tidligere GDM, efter livsstilsintervention blev indført, sammenlignet med en kontrolgruppe.  </w:t>
      </w:r>
    </w:p>
    <w:p w14:paraId="09A3838E" w14:textId="77777777" w:rsidR="003F4453" w:rsidRDefault="003F4453" w:rsidP="003F4453">
      <w:pPr>
        <w:rPr>
          <w:i/>
          <w:iCs/>
        </w:rPr>
      </w:pPr>
    </w:p>
    <w:p w14:paraId="6FF270A1" w14:textId="0187D082" w:rsidR="005E5A51" w:rsidRPr="00551559" w:rsidRDefault="005E5A51" w:rsidP="00551559">
      <w:pPr>
        <w:rPr>
          <w:b/>
          <w:i/>
          <w:iCs/>
        </w:rPr>
      </w:pPr>
      <w:r w:rsidRPr="003F4453">
        <w:rPr>
          <w:i/>
          <w:iCs/>
        </w:rPr>
        <w:t>Resume af evidens</w:t>
      </w:r>
      <w:r w:rsidR="00307C1B" w:rsidRPr="003F4453">
        <w:rPr>
          <w:i/>
          <w:iCs/>
        </w:rPr>
        <w:t xml:space="preserve"> vedr.</w:t>
      </w:r>
      <w:r w:rsidRPr="003F4453">
        <w:rPr>
          <w:i/>
          <w:iCs/>
        </w:rPr>
        <w:t xml:space="preserve"> </w:t>
      </w:r>
      <w:r w:rsidR="00982AFE" w:rsidRPr="003F4453">
        <w:rPr>
          <w:i/>
          <w:iCs/>
        </w:rPr>
        <w:t>l</w:t>
      </w:r>
      <w:r w:rsidR="00307C1B" w:rsidRPr="003F4453">
        <w:rPr>
          <w:i/>
          <w:iCs/>
        </w:rPr>
        <w:t xml:space="preserve">ivsstilsintervention til forebyggelse af diabetes post </w:t>
      </w:r>
      <w:proofErr w:type="spellStart"/>
      <w:r w:rsidR="00307C1B" w:rsidRPr="003F4453">
        <w:rPr>
          <w:i/>
          <w:iCs/>
        </w:rPr>
        <w:t>partum</w:t>
      </w:r>
      <w:proofErr w:type="spellEnd"/>
      <w:r w:rsidR="00551559">
        <w:rPr>
          <w:i/>
          <w:iCs/>
        </w:rPr>
        <w:t xml:space="preserve"> </w:t>
      </w:r>
      <w:r w:rsidR="00982AFE">
        <w:rPr>
          <w:i/>
        </w:rPr>
        <w:t xml:space="preserve">  </w:t>
      </w:r>
      <w:r w:rsidR="00982AFE"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06DCF26F" w14:textId="77777777" w:rsidTr="00110BBC">
        <w:trPr>
          <w:trHeight w:val="391"/>
        </w:trPr>
        <w:tc>
          <w:tcPr>
            <w:tcW w:w="8256" w:type="dxa"/>
          </w:tcPr>
          <w:p w14:paraId="42D7C48D" w14:textId="77777777" w:rsidR="005E5A51" w:rsidRPr="00B410D7" w:rsidRDefault="005E5A51" w:rsidP="006D5D3E">
            <w:pPr>
              <w:spacing w:line="276" w:lineRule="auto"/>
            </w:pPr>
            <w:r w:rsidRPr="00B410D7">
              <w:rPr>
                <w:color w:val="000000"/>
              </w:rPr>
              <w:t>Livsstilsændringer i form af sund kost og motion nedsætter risikoen for diabetes.</w:t>
            </w:r>
          </w:p>
        </w:tc>
        <w:tc>
          <w:tcPr>
            <w:tcW w:w="1366" w:type="dxa"/>
            <w:shd w:val="clear" w:color="auto" w:fill="D9D9D9"/>
            <w:vAlign w:val="center"/>
          </w:tcPr>
          <w:p w14:paraId="6A9C3CFF" w14:textId="77777777" w:rsidR="005E5A51" w:rsidRPr="00B410D7" w:rsidRDefault="005E5A51" w:rsidP="00110BBC">
            <w:pPr>
              <w:spacing w:line="276" w:lineRule="auto"/>
              <w:jc w:val="center"/>
            </w:pPr>
            <w:r w:rsidRPr="00B410D7">
              <w:t>1b</w:t>
            </w:r>
          </w:p>
        </w:tc>
      </w:tr>
    </w:tbl>
    <w:p w14:paraId="2CC2263C" w14:textId="77777777" w:rsidR="00C05F69" w:rsidRDefault="00C05F69" w:rsidP="00551559">
      <w:pPr>
        <w:spacing w:line="276" w:lineRule="auto"/>
        <w:rPr>
          <w:i/>
        </w:rPr>
      </w:pPr>
    </w:p>
    <w:p w14:paraId="5FA0ECA0" w14:textId="1BABE6CE" w:rsidR="005E5A51" w:rsidRPr="00B410D7" w:rsidRDefault="005E5A51" w:rsidP="00551559">
      <w:pPr>
        <w:spacing w:line="276" w:lineRule="auto"/>
        <w:rPr>
          <w:i/>
        </w:rPr>
      </w:pPr>
      <w:r w:rsidRPr="00A27B04">
        <w:rPr>
          <w:i/>
        </w:rPr>
        <w:t>Kliniske rekommandationer</w:t>
      </w:r>
      <w:r w:rsidR="00982AFE" w:rsidRPr="00A27B04">
        <w:rPr>
          <w:i/>
        </w:rPr>
        <w:t xml:space="preserve"> vedr. livsstilsintervention til forebyggelse af </w:t>
      </w:r>
      <w:r w:rsidR="00551559">
        <w:rPr>
          <w:i/>
        </w:rPr>
        <w:br/>
      </w:r>
      <w:r w:rsidR="00982AFE" w:rsidRPr="00A27B04">
        <w:rPr>
          <w:i/>
        </w:rPr>
        <w:t xml:space="preserve">diabetes post </w:t>
      </w:r>
      <w:proofErr w:type="spellStart"/>
      <w:r w:rsidR="00982AFE" w:rsidRPr="00A27B04">
        <w:rPr>
          <w:i/>
        </w:rPr>
        <w:t>partum</w:t>
      </w:r>
      <w:proofErr w:type="spellEnd"/>
      <w:r w:rsidR="00551559">
        <w:rPr>
          <w:i/>
        </w:rPr>
        <w:tab/>
      </w:r>
      <w:r w:rsidR="00551559">
        <w:rPr>
          <w:i/>
        </w:rPr>
        <w:tab/>
      </w:r>
      <w:r w:rsidR="00551559">
        <w:rPr>
          <w:i/>
        </w:rPr>
        <w:tab/>
      </w:r>
      <w:r w:rsidR="00551559">
        <w:rPr>
          <w:i/>
        </w:rPr>
        <w:tab/>
      </w:r>
      <w:r w:rsidR="00551559">
        <w:rPr>
          <w:i/>
        </w:rPr>
        <w:tab/>
      </w:r>
      <w:r w:rsidR="00A27B04">
        <w:rPr>
          <w:i/>
        </w:rPr>
        <w:t xml:space="preserve">             </w:t>
      </w:r>
      <w:r w:rsidRPr="00B410D7">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1BB43D8A" w14:textId="77777777" w:rsidTr="00110BBC">
        <w:trPr>
          <w:trHeight w:val="391"/>
        </w:trPr>
        <w:tc>
          <w:tcPr>
            <w:tcW w:w="8256" w:type="dxa"/>
          </w:tcPr>
          <w:p w14:paraId="3BA2A565" w14:textId="6F2BC770" w:rsidR="005E5A51" w:rsidRPr="00B410D7" w:rsidRDefault="005E5A51" w:rsidP="006D5D3E">
            <w:pPr>
              <w:spacing w:line="276" w:lineRule="auto"/>
            </w:pPr>
            <w:r w:rsidRPr="00B410D7">
              <w:rPr>
                <w:color w:val="000000"/>
              </w:rPr>
              <w:t>Der bør tilbydes konkret rådgivning om sund kost og motion</w:t>
            </w:r>
            <w:r w:rsidR="006D5D3E">
              <w:rPr>
                <w:color w:val="000000"/>
              </w:rPr>
              <w:t>.</w:t>
            </w:r>
          </w:p>
        </w:tc>
        <w:tc>
          <w:tcPr>
            <w:tcW w:w="1366" w:type="dxa"/>
            <w:shd w:val="clear" w:color="auto" w:fill="D9D9D9"/>
            <w:vAlign w:val="center"/>
          </w:tcPr>
          <w:p w14:paraId="69AFE36A" w14:textId="77777777" w:rsidR="005E5A51" w:rsidRPr="00B410D7" w:rsidRDefault="005E5A51" w:rsidP="00110BBC">
            <w:pPr>
              <w:spacing w:line="276" w:lineRule="auto"/>
              <w:jc w:val="center"/>
            </w:pPr>
            <w:r w:rsidRPr="00B410D7">
              <w:t>B</w:t>
            </w:r>
          </w:p>
        </w:tc>
      </w:tr>
    </w:tbl>
    <w:p w14:paraId="6CA99D6A" w14:textId="77777777" w:rsidR="005E5A51" w:rsidRPr="00B410D7" w:rsidRDefault="005E5A51" w:rsidP="005E5A51">
      <w:pPr>
        <w:spacing w:line="276" w:lineRule="auto"/>
        <w:rPr>
          <w:b/>
          <w:bCs/>
          <w:color w:val="000000"/>
        </w:rPr>
      </w:pPr>
    </w:p>
    <w:p w14:paraId="4208D3E2" w14:textId="7BDE7F45" w:rsidR="005E5A51" w:rsidRPr="00663BC2" w:rsidRDefault="005E5A51" w:rsidP="005E5A51">
      <w:pPr>
        <w:rPr>
          <w:b/>
          <w:bCs/>
        </w:rPr>
      </w:pPr>
      <w:r w:rsidRPr="00663BC2">
        <w:rPr>
          <w:b/>
          <w:bCs/>
        </w:rPr>
        <w:t>Referencer</w:t>
      </w:r>
    </w:p>
    <w:p w14:paraId="67B55FFD" w14:textId="77777777" w:rsidR="005E5A51" w:rsidRPr="00B410D7" w:rsidRDefault="005E5A51" w:rsidP="005E5A51">
      <w:pPr>
        <w:spacing w:line="276" w:lineRule="auto"/>
        <w:rPr>
          <w:b/>
          <w:bCs/>
          <w:color w:val="000000"/>
        </w:rPr>
      </w:pPr>
    </w:p>
    <w:p w14:paraId="3430536A" w14:textId="77777777" w:rsidR="005E5A51" w:rsidRPr="008D375E" w:rsidRDefault="005E5A51" w:rsidP="005E5A51">
      <w:pPr>
        <w:pStyle w:val="Bibliografi"/>
        <w:rPr>
          <w:lang w:val="en-US"/>
        </w:rPr>
      </w:pPr>
      <w:r w:rsidRPr="008D375E">
        <w:rPr>
          <w:lang w:val="en-US"/>
        </w:rPr>
        <w:t>1.</w:t>
      </w:r>
      <w:r w:rsidRPr="008D375E">
        <w:rPr>
          <w:lang w:val="en-US"/>
        </w:rPr>
        <w:tab/>
        <w:t>Damm P, Houshmand-</w:t>
      </w:r>
      <w:proofErr w:type="spellStart"/>
      <w:r w:rsidRPr="008D375E">
        <w:rPr>
          <w:lang w:val="en-US"/>
        </w:rPr>
        <w:t>Oeregaard</w:t>
      </w:r>
      <w:proofErr w:type="spellEnd"/>
      <w:r w:rsidRPr="008D375E">
        <w:rPr>
          <w:lang w:val="en-US"/>
        </w:rPr>
        <w:t xml:space="preserve"> A, Kelstrup L, Lauenborg J, Mathiesen ER, Clausen TD. Gestational diabetes mellitus and long-term consequences for mother and offspring: a view from Denmark. </w:t>
      </w:r>
      <w:proofErr w:type="spellStart"/>
      <w:r w:rsidRPr="008D375E">
        <w:rPr>
          <w:lang w:val="en-US"/>
        </w:rPr>
        <w:t>Diabetologia</w:t>
      </w:r>
      <w:proofErr w:type="spellEnd"/>
      <w:r w:rsidRPr="008D375E">
        <w:rPr>
          <w:lang w:val="en-US"/>
        </w:rPr>
        <w:t xml:space="preserve">. 2016 Jul;59(7):1396–9. </w:t>
      </w:r>
    </w:p>
    <w:p w14:paraId="3CFCCF91" w14:textId="77777777" w:rsidR="005E5A51" w:rsidRPr="008D375E" w:rsidRDefault="005E5A51" w:rsidP="005E5A51">
      <w:pPr>
        <w:pStyle w:val="Bibliografi"/>
        <w:rPr>
          <w:lang w:val="en-US"/>
        </w:rPr>
      </w:pPr>
      <w:r w:rsidRPr="008D375E">
        <w:rPr>
          <w:lang w:val="en-US"/>
        </w:rPr>
        <w:t>2.</w:t>
      </w:r>
      <w:r w:rsidRPr="008D375E">
        <w:rPr>
          <w:lang w:val="en-US"/>
        </w:rPr>
        <w:tab/>
        <w:t xml:space="preserve">Adam S, McIntyre HD, Tsoi KY, Kapur A, Ma RC, Dias S, et al. Pregnancy as an opportunity to prevent type 2 diabetes mellitus: FIGO Best Practice Advice. International Journal of Gynecology &amp; Obstetrics. 2023;160(S1):56–67. </w:t>
      </w:r>
    </w:p>
    <w:p w14:paraId="49B3C125" w14:textId="77777777" w:rsidR="005E5A51" w:rsidRPr="008D375E" w:rsidRDefault="005E5A51" w:rsidP="005E5A51">
      <w:pPr>
        <w:pStyle w:val="Bibliografi"/>
        <w:rPr>
          <w:lang w:val="en-US"/>
        </w:rPr>
      </w:pPr>
      <w:r w:rsidRPr="008D375E">
        <w:rPr>
          <w:lang w:val="en-US"/>
        </w:rPr>
        <w:t>3.</w:t>
      </w:r>
      <w:r w:rsidRPr="008D375E">
        <w:rPr>
          <w:lang w:val="en-US"/>
        </w:rPr>
        <w:tab/>
        <w:t xml:space="preserve">Olesen CR, Nielsen JH, Mortensen RN, Bøggild H, Torp-Pedersen C, Overgaard C. Associations between follow-up screening after gestational diabetes and early detection of diabetes – a </w:t>
      </w:r>
      <w:proofErr w:type="gramStart"/>
      <w:r w:rsidRPr="008D375E">
        <w:rPr>
          <w:lang w:val="en-US"/>
        </w:rPr>
        <w:t>register based</w:t>
      </w:r>
      <w:proofErr w:type="gramEnd"/>
      <w:r w:rsidRPr="008D375E">
        <w:rPr>
          <w:lang w:val="en-US"/>
        </w:rPr>
        <w:t xml:space="preserve"> study. BMC Public Health. 2014 Aug 13;14(1):841. </w:t>
      </w:r>
    </w:p>
    <w:p w14:paraId="10058F9F" w14:textId="77777777" w:rsidR="005E5A51" w:rsidRPr="008D375E" w:rsidRDefault="005E5A51" w:rsidP="005E5A51">
      <w:pPr>
        <w:pStyle w:val="Bibliografi"/>
        <w:rPr>
          <w:lang w:val="en-US"/>
        </w:rPr>
      </w:pPr>
      <w:r w:rsidRPr="008D375E">
        <w:rPr>
          <w:lang w:val="en-US"/>
        </w:rPr>
        <w:t>4.</w:t>
      </w:r>
      <w:r w:rsidRPr="008D375E">
        <w:rPr>
          <w:lang w:val="en-US"/>
        </w:rPr>
        <w:tab/>
        <w:t xml:space="preserve">Nielsen KK, Kapur A, Damm P, de </w:t>
      </w:r>
      <w:proofErr w:type="spellStart"/>
      <w:r w:rsidRPr="008D375E">
        <w:rPr>
          <w:lang w:val="en-US"/>
        </w:rPr>
        <w:t>Courten</w:t>
      </w:r>
      <w:proofErr w:type="spellEnd"/>
      <w:r w:rsidRPr="008D375E">
        <w:rPr>
          <w:lang w:val="en-US"/>
        </w:rPr>
        <w:t xml:space="preserve"> M, Bygbjerg IC. From screening to postpartum follow-up – the determinants and barriers for gestational diabetes mellitus (GDM) services, a systematic review. BMC Pregnancy and Childbirth. 2014 Jan 22;14(1):41. </w:t>
      </w:r>
    </w:p>
    <w:p w14:paraId="40637ECF" w14:textId="77777777" w:rsidR="005E5A51" w:rsidRPr="008D375E" w:rsidRDefault="005E5A51" w:rsidP="005E5A51">
      <w:pPr>
        <w:pStyle w:val="Bibliografi"/>
        <w:rPr>
          <w:lang w:val="en-US"/>
        </w:rPr>
      </w:pPr>
      <w:r w:rsidRPr="008D375E">
        <w:rPr>
          <w:lang w:val="en-US"/>
        </w:rPr>
        <w:t>5.</w:t>
      </w:r>
      <w:r w:rsidRPr="008D375E">
        <w:rPr>
          <w:lang w:val="en-US"/>
        </w:rPr>
        <w:tab/>
      </w:r>
      <w:proofErr w:type="spellStart"/>
      <w:r w:rsidRPr="008D375E">
        <w:rPr>
          <w:lang w:val="en-US"/>
        </w:rPr>
        <w:t>Vounzoulaki</w:t>
      </w:r>
      <w:proofErr w:type="spellEnd"/>
      <w:r w:rsidRPr="008D375E">
        <w:rPr>
          <w:lang w:val="en-US"/>
        </w:rPr>
        <w:t xml:space="preserve"> E, </w:t>
      </w:r>
      <w:proofErr w:type="spellStart"/>
      <w:r w:rsidRPr="008D375E">
        <w:rPr>
          <w:lang w:val="en-US"/>
        </w:rPr>
        <w:t>Khunti</w:t>
      </w:r>
      <w:proofErr w:type="spellEnd"/>
      <w:r w:rsidRPr="008D375E">
        <w:rPr>
          <w:lang w:val="en-US"/>
        </w:rPr>
        <w:t xml:space="preserve"> K, </w:t>
      </w:r>
      <w:proofErr w:type="spellStart"/>
      <w:r w:rsidRPr="008D375E">
        <w:rPr>
          <w:lang w:val="en-US"/>
        </w:rPr>
        <w:t>Miksza</w:t>
      </w:r>
      <w:proofErr w:type="spellEnd"/>
      <w:r w:rsidRPr="008D375E">
        <w:rPr>
          <w:lang w:val="en-US"/>
        </w:rPr>
        <w:t xml:space="preserve"> JK, Tan BK, Davies MJ, Gillies CL. Screening for type 2 diabetes after a diagnosis of gestational diabetes by ethnicity: A retrospective cohort study. Prim Care Diabetes. 2022 Jun;16(3):445–51. </w:t>
      </w:r>
    </w:p>
    <w:p w14:paraId="44049FF1" w14:textId="77777777" w:rsidR="005E5A51" w:rsidRPr="008D375E" w:rsidRDefault="005E5A51" w:rsidP="005E5A51">
      <w:pPr>
        <w:pStyle w:val="Bibliografi"/>
        <w:rPr>
          <w:lang w:val="en-US"/>
        </w:rPr>
      </w:pPr>
      <w:r w:rsidRPr="008D375E">
        <w:rPr>
          <w:lang w:val="en-US"/>
        </w:rPr>
        <w:t>6.</w:t>
      </w:r>
      <w:r w:rsidRPr="008D375E">
        <w:rPr>
          <w:lang w:val="en-US"/>
        </w:rPr>
        <w:tab/>
        <w:t xml:space="preserve">Dennison RA, Fox RA, Ward RJ, Griffin SJ, Usher-Smith JA. Women’s views on screening for Type 2 diabetes after gestational diabetes: a systematic review, qualitative </w:t>
      </w:r>
      <w:proofErr w:type="gramStart"/>
      <w:r w:rsidRPr="008D375E">
        <w:rPr>
          <w:lang w:val="en-US"/>
        </w:rPr>
        <w:t>synthesis</w:t>
      </w:r>
      <w:proofErr w:type="gramEnd"/>
      <w:r w:rsidRPr="008D375E">
        <w:rPr>
          <w:lang w:val="en-US"/>
        </w:rPr>
        <w:t xml:space="preserve"> and recommendations for increasing uptake. </w:t>
      </w:r>
      <w:proofErr w:type="spellStart"/>
      <w:r w:rsidRPr="008D375E">
        <w:rPr>
          <w:lang w:val="en-US"/>
        </w:rPr>
        <w:t>Diabet</w:t>
      </w:r>
      <w:proofErr w:type="spellEnd"/>
      <w:r w:rsidRPr="008D375E">
        <w:rPr>
          <w:lang w:val="en-US"/>
        </w:rPr>
        <w:t xml:space="preserve"> Med. 2020 Jan;37(1):29–43. </w:t>
      </w:r>
    </w:p>
    <w:p w14:paraId="0078CB1A" w14:textId="77777777" w:rsidR="005E5A51" w:rsidRPr="008D375E" w:rsidRDefault="005E5A51" w:rsidP="005E5A51">
      <w:pPr>
        <w:pStyle w:val="Bibliografi"/>
        <w:rPr>
          <w:lang w:val="en-US"/>
        </w:rPr>
      </w:pPr>
      <w:r w:rsidRPr="008D375E">
        <w:rPr>
          <w:lang w:val="en-US"/>
        </w:rPr>
        <w:t>7.</w:t>
      </w:r>
      <w:r w:rsidRPr="008D375E">
        <w:rPr>
          <w:lang w:val="en-US"/>
        </w:rPr>
        <w:tab/>
        <w:t>NICE Guideline. Diabetes in pregnancy: management from preconception to the postnatal period. Diabetes in pregnancy [Internet]. 2020; Available from: https://www.nice.org.uk/guidance/ng3/resources/diabetes-in-pregnancy-management-from-preconception-to-the-postnatal-period-pdf-51038446021</w:t>
      </w:r>
    </w:p>
    <w:p w14:paraId="35146329" w14:textId="77777777" w:rsidR="005E5A51" w:rsidRPr="008D375E" w:rsidRDefault="005E5A51" w:rsidP="005E5A51">
      <w:pPr>
        <w:pStyle w:val="Bibliografi"/>
        <w:rPr>
          <w:lang w:val="en-US"/>
        </w:rPr>
      </w:pPr>
      <w:r w:rsidRPr="008D375E">
        <w:rPr>
          <w:lang w:val="en-US"/>
        </w:rPr>
        <w:t>8.</w:t>
      </w:r>
      <w:r w:rsidRPr="008D375E">
        <w:rPr>
          <w:lang w:val="en-US"/>
        </w:rPr>
        <w:tab/>
        <w:t>Ministry of Health. Screening, Diagnosis and Management of Gestational Diabetes in New Zealand - A clinical practice guideline [Internet]. 2014 [cited 2023 Mar 23]. Available from: https://view.officeapps.live.com/op/view.aspx?src=https%3A%2F%2Fwww.health.govt.nz%2Fsystem%2Ffiles%2Fdocuments%2Fpublications%2Fscreening-diagnosis-management-of-gestational-diabetes-in-nz-clinical-practive-guideline-dec14-v2.docx&amp;wdOrigin=BROWSELINK</w:t>
      </w:r>
    </w:p>
    <w:p w14:paraId="6A2CF702" w14:textId="77777777" w:rsidR="005E5A51" w:rsidRPr="008D375E" w:rsidRDefault="005E5A51" w:rsidP="005E5A51">
      <w:pPr>
        <w:pStyle w:val="Bibliografi"/>
        <w:rPr>
          <w:lang w:val="en-US"/>
        </w:rPr>
      </w:pPr>
      <w:r w:rsidRPr="008D375E">
        <w:t>9.</w:t>
      </w:r>
      <w:r w:rsidRPr="008D375E">
        <w:tab/>
        <w:t xml:space="preserve">Helsedirektoratet. </w:t>
      </w:r>
      <w:proofErr w:type="spellStart"/>
      <w:r w:rsidRPr="008D375E">
        <w:t>Svangerskapsdiabetes</w:t>
      </w:r>
      <w:proofErr w:type="spellEnd"/>
      <w:r w:rsidRPr="008D375E">
        <w:t xml:space="preserve"> [Internet]. Helsedirektoratet.no. 2022 [</w:t>
      </w:r>
      <w:proofErr w:type="spellStart"/>
      <w:r w:rsidRPr="008D375E">
        <w:t>cited</w:t>
      </w:r>
      <w:proofErr w:type="spellEnd"/>
      <w:r w:rsidRPr="008D375E">
        <w:t xml:space="preserve"> 2023 Mar 23]. </w:t>
      </w:r>
      <w:r w:rsidRPr="008D375E">
        <w:rPr>
          <w:lang w:val="en-US"/>
        </w:rPr>
        <w:t>Available from: https://www.helsedirektoratet.no/retningslinjer/svangerskapsdiabetes</w:t>
      </w:r>
    </w:p>
    <w:p w14:paraId="5A0CE845" w14:textId="69CF7659" w:rsidR="005E5A51" w:rsidRPr="008D375E" w:rsidRDefault="005E5A51" w:rsidP="005E5A51">
      <w:pPr>
        <w:pStyle w:val="Bibliografi"/>
        <w:rPr>
          <w:lang w:val="en-US"/>
        </w:rPr>
      </w:pPr>
      <w:r w:rsidRPr="008D375E">
        <w:rPr>
          <w:lang w:val="en-US"/>
        </w:rPr>
        <w:lastRenderedPageBreak/>
        <w:t>10.</w:t>
      </w:r>
      <w:r>
        <w:rPr>
          <w:lang w:val="en-US"/>
        </w:rPr>
        <w:t xml:space="preserve"> </w:t>
      </w:r>
      <w:r w:rsidRPr="008D375E">
        <w:rPr>
          <w:lang w:val="en-US"/>
        </w:rPr>
        <w:t xml:space="preserve">Hughes RCE, Florkowski C, </w:t>
      </w:r>
      <w:proofErr w:type="spellStart"/>
      <w:r w:rsidRPr="008D375E">
        <w:rPr>
          <w:lang w:val="en-US"/>
        </w:rPr>
        <w:t>Gullam</w:t>
      </w:r>
      <w:proofErr w:type="spellEnd"/>
      <w:r w:rsidRPr="008D375E">
        <w:rPr>
          <w:lang w:val="en-US"/>
        </w:rPr>
        <w:t xml:space="preserve"> JE. Evaluation of the NZ guidelines for screening for persistent postpartum </w:t>
      </w:r>
      <w:proofErr w:type="spellStart"/>
      <w:r w:rsidRPr="008D375E">
        <w:rPr>
          <w:lang w:val="en-US"/>
        </w:rPr>
        <w:t>hyperglycaemia</w:t>
      </w:r>
      <w:proofErr w:type="spellEnd"/>
      <w:r w:rsidRPr="008D375E">
        <w:rPr>
          <w:lang w:val="en-US"/>
        </w:rPr>
        <w:t xml:space="preserve"> following gestational diabetes. Aust N Z J </w:t>
      </w:r>
      <w:proofErr w:type="spellStart"/>
      <w:r w:rsidRPr="008D375E">
        <w:rPr>
          <w:lang w:val="en-US"/>
        </w:rPr>
        <w:t>Obstet</w:t>
      </w:r>
      <w:proofErr w:type="spellEnd"/>
      <w:r w:rsidRPr="008D375E">
        <w:rPr>
          <w:lang w:val="en-US"/>
        </w:rPr>
        <w:t xml:space="preserve"> </w:t>
      </w:r>
      <w:proofErr w:type="spellStart"/>
      <w:r w:rsidRPr="008D375E">
        <w:rPr>
          <w:lang w:val="en-US"/>
        </w:rPr>
        <w:t>Gynaecol</w:t>
      </w:r>
      <w:proofErr w:type="spellEnd"/>
      <w:r w:rsidRPr="008D375E">
        <w:rPr>
          <w:lang w:val="en-US"/>
        </w:rPr>
        <w:t xml:space="preserve">. 2018 Aug;58(4):432–7. </w:t>
      </w:r>
    </w:p>
    <w:p w14:paraId="3C378DD0" w14:textId="4AB9C22D" w:rsidR="005E5A51" w:rsidRPr="008D375E" w:rsidRDefault="005E5A51" w:rsidP="005E5A51">
      <w:pPr>
        <w:pStyle w:val="Bibliografi"/>
        <w:rPr>
          <w:lang w:val="en-US"/>
        </w:rPr>
      </w:pPr>
      <w:r w:rsidRPr="008D375E">
        <w:rPr>
          <w:lang w:val="en-US"/>
        </w:rPr>
        <w:t>11.</w:t>
      </w:r>
      <w:r>
        <w:rPr>
          <w:lang w:val="en-US"/>
        </w:rPr>
        <w:t xml:space="preserve"> </w:t>
      </w:r>
      <w:r w:rsidRPr="008D375E">
        <w:rPr>
          <w:lang w:val="en-US"/>
        </w:rPr>
        <w:t xml:space="preserve">McGrath NM, Coats A, Barach O. Improved post-partum follow-up of patients with gestational diabetes mellitus using HbA1c. </w:t>
      </w:r>
      <w:proofErr w:type="spellStart"/>
      <w:r w:rsidRPr="008D375E">
        <w:rPr>
          <w:lang w:val="en-US"/>
        </w:rPr>
        <w:t>Diabet</w:t>
      </w:r>
      <w:proofErr w:type="spellEnd"/>
      <w:r w:rsidRPr="008D375E">
        <w:rPr>
          <w:lang w:val="en-US"/>
        </w:rPr>
        <w:t xml:space="preserve"> Med. 2013 Oct;30(10):1264–5. </w:t>
      </w:r>
    </w:p>
    <w:p w14:paraId="3A4829DF" w14:textId="7C4BA5F0" w:rsidR="005E5A51" w:rsidRPr="008D375E" w:rsidRDefault="005E5A51" w:rsidP="005E5A51">
      <w:pPr>
        <w:pStyle w:val="Bibliografi"/>
        <w:rPr>
          <w:lang w:val="en-US"/>
        </w:rPr>
      </w:pPr>
      <w:r w:rsidRPr="008D375E">
        <w:rPr>
          <w:lang w:val="en-US"/>
        </w:rPr>
        <w:t>12.</w:t>
      </w:r>
      <w:r>
        <w:rPr>
          <w:lang w:val="en-US"/>
        </w:rPr>
        <w:t xml:space="preserve"> </w:t>
      </w:r>
      <w:r w:rsidRPr="008D375E">
        <w:rPr>
          <w:lang w:val="en-US"/>
        </w:rPr>
        <w:t xml:space="preserve">Su X, Zhang Z, Qu X, Tian Y, Zhang G. Hemoglobin A1c for diagnosis of postpartum abnormal glucose tolerance among women with gestational diabetes mellitus: diagnostic meta-analysis. </w:t>
      </w:r>
      <w:proofErr w:type="spellStart"/>
      <w:r w:rsidRPr="008D375E">
        <w:rPr>
          <w:lang w:val="en-US"/>
        </w:rPr>
        <w:t>PLoS</w:t>
      </w:r>
      <w:proofErr w:type="spellEnd"/>
      <w:r w:rsidRPr="008D375E">
        <w:rPr>
          <w:lang w:val="en-US"/>
        </w:rPr>
        <w:t xml:space="preserve"> One. 2014;9(7</w:t>
      </w:r>
      <w:proofErr w:type="gramStart"/>
      <w:r w:rsidRPr="008D375E">
        <w:rPr>
          <w:lang w:val="en-US"/>
        </w:rPr>
        <w:t>):e</w:t>
      </w:r>
      <w:proofErr w:type="gramEnd"/>
      <w:r w:rsidRPr="008D375E">
        <w:rPr>
          <w:lang w:val="en-US"/>
        </w:rPr>
        <w:t xml:space="preserve">102144. </w:t>
      </w:r>
    </w:p>
    <w:p w14:paraId="7D7B2A86" w14:textId="243CC7AC" w:rsidR="005E5A51" w:rsidRPr="008D375E" w:rsidRDefault="005E5A51" w:rsidP="005E5A51">
      <w:pPr>
        <w:pStyle w:val="Bibliografi"/>
        <w:rPr>
          <w:lang w:val="en-US"/>
        </w:rPr>
      </w:pPr>
      <w:r w:rsidRPr="008D375E">
        <w:rPr>
          <w:lang w:val="en-US"/>
        </w:rPr>
        <w:t>13.</w:t>
      </w:r>
      <w:r>
        <w:rPr>
          <w:lang w:val="en-US"/>
        </w:rPr>
        <w:t xml:space="preserve"> </w:t>
      </w:r>
      <w:r w:rsidRPr="008D375E">
        <w:rPr>
          <w:lang w:val="en-US"/>
        </w:rPr>
        <w:t xml:space="preserve">Apostolakis M, Paschou SA, </w:t>
      </w:r>
      <w:proofErr w:type="spellStart"/>
      <w:r w:rsidRPr="008D375E">
        <w:rPr>
          <w:lang w:val="en-US"/>
        </w:rPr>
        <w:t>Zapanti</w:t>
      </w:r>
      <w:proofErr w:type="spellEnd"/>
      <w:r w:rsidRPr="008D375E">
        <w:rPr>
          <w:lang w:val="en-US"/>
        </w:rPr>
        <w:t xml:space="preserve"> E, </w:t>
      </w:r>
      <w:proofErr w:type="spellStart"/>
      <w:r w:rsidRPr="008D375E">
        <w:rPr>
          <w:lang w:val="en-US"/>
        </w:rPr>
        <w:t>Sarantopoulou</w:t>
      </w:r>
      <w:proofErr w:type="spellEnd"/>
      <w:r w:rsidRPr="008D375E">
        <w:rPr>
          <w:lang w:val="en-US"/>
        </w:rPr>
        <w:t xml:space="preserve"> V, Vasileiou V, Anastasiou E. HbA1c presents low sensitivity as a post-pregnancy screening test for both diabetes and prediabetes in Greek women with history of gestational diabetes mellitus. Hormones (Athens). 2018 Jun;17(2):255–9. </w:t>
      </w:r>
    </w:p>
    <w:p w14:paraId="791B40B3" w14:textId="1EDAE975" w:rsidR="005E5A51" w:rsidRPr="008D375E" w:rsidRDefault="005E5A51" w:rsidP="005E5A51">
      <w:pPr>
        <w:pStyle w:val="Bibliografi"/>
        <w:rPr>
          <w:lang w:val="en-US"/>
        </w:rPr>
      </w:pPr>
      <w:r w:rsidRPr="008D375E">
        <w:rPr>
          <w:lang w:val="en-US"/>
        </w:rPr>
        <w:t>14.</w:t>
      </w:r>
      <w:r>
        <w:rPr>
          <w:lang w:val="en-US"/>
        </w:rPr>
        <w:t xml:space="preserve"> </w:t>
      </w:r>
      <w:r w:rsidRPr="008D375E">
        <w:rPr>
          <w:lang w:val="en-US"/>
        </w:rPr>
        <w:t xml:space="preserve">Kim KS, Kim SK, Cho YW, Park SW. Diagnostic value of </w:t>
      </w:r>
      <w:proofErr w:type="spellStart"/>
      <w:r w:rsidRPr="008D375E">
        <w:rPr>
          <w:lang w:val="en-US"/>
        </w:rPr>
        <w:t>haemoglobin</w:t>
      </w:r>
      <w:proofErr w:type="spellEnd"/>
      <w:r w:rsidRPr="008D375E">
        <w:rPr>
          <w:lang w:val="en-US"/>
        </w:rPr>
        <w:t xml:space="preserve"> A1c in post-partum screening of women with gestational diabetes mellitus. </w:t>
      </w:r>
      <w:proofErr w:type="spellStart"/>
      <w:r w:rsidRPr="008D375E">
        <w:rPr>
          <w:lang w:val="en-US"/>
        </w:rPr>
        <w:t>Diabet</w:t>
      </w:r>
      <w:proofErr w:type="spellEnd"/>
      <w:r w:rsidRPr="008D375E">
        <w:rPr>
          <w:lang w:val="en-US"/>
        </w:rPr>
        <w:t xml:space="preserve"> Med. 2016 Dec;33(12):1668–72. </w:t>
      </w:r>
    </w:p>
    <w:p w14:paraId="258E1421" w14:textId="767D477B" w:rsidR="005E5A51" w:rsidRPr="008D375E" w:rsidRDefault="005E5A51" w:rsidP="005E5A51">
      <w:pPr>
        <w:pStyle w:val="Bibliografi"/>
        <w:rPr>
          <w:lang w:val="en-US"/>
        </w:rPr>
      </w:pPr>
      <w:r w:rsidRPr="008D375E">
        <w:rPr>
          <w:lang w:val="en-US"/>
        </w:rPr>
        <w:t>15.</w:t>
      </w:r>
      <w:r>
        <w:rPr>
          <w:lang w:val="en-US"/>
        </w:rPr>
        <w:t xml:space="preserve"> </w:t>
      </w:r>
      <w:r w:rsidRPr="008D375E">
        <w:rPr>
          <w:lang w:val="en-US"/>
        </w:rPr>
        <w:t xml:space="preserve">Claesson R, Ekelund M, </w:t>
      </w:r>
      <w:proofErr w:type="spellStart"/>
      <w:r w:rsidRPr="008D375E">
        <w:rPr>
          <w:lang w:val="en-US"/>
        </w:rPr>
        <w:t>Ignell</w:t>
      </w:r>
      <w:proofErr w:type="spellEnd"/>
      <w:r w:rsidRPr="008D375E">
        <w:rPr>
          <w:lang w:val="en-US"/>
        </w:rPr>
        <w:t xml:space="preserve"> C, Berntorp K. Role of HbA1c in post-partum screening of women with gestational diabetes mellitus. J Clin </w:t>
      </w:r>
      <w:proofErr w:type="spellStart"/>
      <w:r w:rsidRPr="008D375E">
        <w:rPr>
          <w:lang w:val="en-US"/>
        </w:rPr>
        <w:t>Transl</w:t>
      </w:r>
      <w:proofErr w:type="spellEnd"/>
      <w:r w:rsidRPr="008D375E">
        <w:rPr>
          <w:lang w:val="en-US"/>
        </w:rPr>
        <w:t xml:space="preserve"> Endocrinol. 2014 Dec 23;2(1):21–5. </w:t>
      </w:r>
    </w:p>
    <w:p w14:paraId="56A70EA1" w14:textId="34F4D954" w:rsidR="005E5A51" w:rsidRPr="008D375E" w:rsidRDefault="005E5A51" w:rsidP="005E5A51">
      <w:pPr>
        <w:pStyle w:val="Bibliografi"/>
        <w:rPr>
          <w:lang w:val="en-US"/>
        </w:rPr>
      </w:pPr>
      <w:r w:rsidRPr="008D375E">
        <w:rPr>
          <w:lang w:val="en-US"/>
        </w:rPr>
        <w:t>16.</w:t>
      </w:r>
      <w:r>
        <w:rPr>
          <w:lang w:val="en-US"/>
        </w:rPr>
        <w:t xml:space="preserve"> </w:t>
      </w:r>
      <w:r w:rsidRPr="008D375E">
        <w:rPr>
          <w:lang w:val="en-US"/>
        </w:rPr>
        <w:t xml:space="preserve">Megia A, </w:t>
      </w:r>
      <w:proofErr w:type="spellStart"/>
      <w:r w:rsidRPr="008D375E">
        <w:rPr>
          <w:lang w:val="en-US"/>
        </w:rPr>
        <w:t>Näf</w:t>
      </w:r>
      <w:proofErr w:type="spellEnd"/>
      <w:r w:rsidRPr="008D375E">
        <w:rPr>
          <w:lang w:val="en-US"/>
        </w:rPr>
        <w:t xml:space="preserve"> S, Herranz L, Serrat N, Yañez RE, Simón I, et al. The usefulness of HbA1c in postpartum reclassification of gestational diabetes. BJOG. 2012 Jun;119(7):891–4. </w:t>
      </w:r>
    </w:p>
    <w:p w14:paraId="61E90BC1" w14:textId="134E7FE0" w:rsidR="005E5A51" w:rsidRPr="008D375E" w:rsidRDefault="005E5A51" w:rsidP="005E5A51">
      <w:pPr>
        <w:pStyle w:val="Bibliografi"/>
        <w:rPr>
          <w:lang w:val="en-US"/>
        </w:rPr>
      </w:pPr>
      <w:r w:rsidRPr="008D375E">
        <w:rPr>
          <w:lang w:val="en-US"/>
        </w:rPr>
        <w:t>17.</w:t>
      </w:r>
      <w:r>
        <w:rPr>
          <w:lang w:val="en-US"/>
        </w:rPr>
        <w:t xml:space="preserve"> </w:t>
      </w:r>
      <w:r w:rsidRPr="008D375E">
        <w:rPr>
          <w:lang w:val="en-US"/>
        </w:rPr>
        <w:t xml:space="preserve">Quansah DY, Gross J, Mbundu-Ilunga R, Puder JJ. The utility of diagnostic tests in the detection and prediction of glucose intolerance in the early and late postpartum period in women after gestational diabetes: a longitudinal cohort study. </w:t>
      </w:r>
      <w:proofErr w:type="spellStart"/>
      <w:r w:rsidRPr="008D375E">
        <w:rPr>
          <w:lang w:val="en-US"/>
        </w:rPr>
        <w:t>Diabetol</w:t>
      </w:r>
      <w:proofErr w:type="spellEnd"/>
      <w:r w:rsidRPr="008D375E">
        <w:rPr>
          <w:lang w:val="en-US"/>
        </w:rPr>
        <w:t xml:space="preserve"> </w:t>
      </w:r>
      <w:proofErr w:type="spellStart"/>
      <w:r w:rsidRPr="008D375E">
        <w:rPr>
          <w:lang w:val="en-US"/>
        </w:rPr>
        <w:t>Metab</w:t>
      </w:r>
      <w:proofErr w:type="spellEnd"/>
      <w:r w:rsidRPr="008D375E">
        <w:rPr>
          <w:lang w:val="en-US"/>
        </w:rPr>
        <w:t xml:space="preserve"> Syndr. 2021 Mar 17;13(1):31. </w:t>
      </w:r>
    </w:p>
    <w:p w14:paraId="4474E014" w14:textId="4953FBC3" w:rsidR="005E5A51" w:rsidRPr="008D375E" w:rsidRDefault="005E5A51" w:rsidP="005E5A51">
      <w:pPr>
        <w:pStyle w:val="Bibliografi"/>
      </w:pPr>
      <w:r w:rsidRPr="008D375E">
        <w:rPr>
          <w:lang w:val="en-US"/>
        </w:rPr>
        <w:t>18.</w:t>
      </w:r>
      <w:r>
        <w:rPr>
          <w:lang w:val="en-US"/>
        </w:rPr>
        <w:t xml:space="preserve"> </w:t>
      </w:r>
      <w:proofErr w:type="spellStart"/>
      <w:r w:rsidRPr="008D375E">
        <w:rPr>
          <w:lang w:val="en-US"/>
        </w:rPr>
        <w:t>Picón</w:t>
      </w:r>
      <w:proofErr w:type="spellEnd"/>
      <w:r w:rsidRPr="008D375E">
        <w:rPr>
          <w:lang w:val="en-US"/>
        </w:rPr>
        <w:t xml:space="preserve"> MJ, Murri M, Muñoz A, Fernández-García JC, Gomez-</w:t>
      </w:r>
      <w:proofErr w:type="spellStart"/>
      <w:r w:rsidRPr="008D375E">
        <w:rPr>
          <w:lang w:val="en-US"/>
        </w:rPr>
        <w:t>Huelgas</w:t>
      </w:r>
      <w:proofErr w:type="spellEnd"/>
      <w:r w:rsidRPr="008D375E">
        <w:rPr>
          <w:lang w:val="en-US"/>
        </w:rPr>
        <w:t xml:space="preserve"> R, </w:t>
      </w:r>
      <w:proofErr w:type="spellStart"/>
      <w:r w:rsidRPr="008D375E">
        <w:rPr>
          <w:lang w:val="en-US"/>
        </w:rPr>
        <w:t>Tinahones</w:t>
      </w:r>
      <w:proofErr w:type="spellEnd"/>
      <w:r w:rsidRPr="008D375E">
        <w:rPr>
          <w:lang w:val="en-US"/>
        </w:rPr>
        <w:t xml:space="preserve"> FJ. Hemoglobin A1c versus oral glucose tolerance test in postpartum diabetes screening. </w:t>
      </w:r>
      <w:r w:rsidRPr="008D375E">
        <w:t xml:space="preserve">Diabetes Care. 2012 Aug;35(8):1648–53. </w:t>
      </w:r>
    </w:p>
    <w:p w14:paraId="52C5277F" w14:textId="24562BB3" w:rsidR="005E5A51" w:rsidRDefault="005E5A51" w:rsidP="005E5A51">
      <w:pPr>
        <w:pStyle w:val="Bibliografi"/>
        <w:rPr>
          <w:lang w:val="en-US"/>
        </w:rPr>
      </w:pPr>
      <w:r w:rsidRPr="008D375E">
        <w:t>19.</w:t>
      </w:r>
      <w:r>
        <w:t xml:space="preserve"> </w:t>
      </w:r>
      <w:r w:rsidRPr="008D375E">
        <w:t xml:space="preserve">Christensen MH, Lundberg T, </w:t>
      </w:r>
      <w:proofErr w:type="spellStart"/>
      <w:r w:rsidRPr="008D375E">
        <w:t>Smietana</w:t>
      </w:r>
      <w:proofErr w:type="spellEnd"/>
      <w:r w:rsidRPr="008D375E">
        <w:t xml:space="preserve"> I, Vinter C, </w:t>
      </w:r>
      <w:proofErr w:type="spellStart"/>
      <w:r w:rsidRPr="008D375E">
        <w:t>Aalders</w:t>
      </w:r>
      <w:proofErr w:type="spellEnd"/>
      <w:r w:rsidRPr="008D375E">
        <w:t xml:space="preserve"> J, </w:t>
      </w:r>
      <w:proofErr w:type="spellStart"/>
      <w:r w:rsidRPr="008D375E">
        <w:t>Snogdal</w:t>
      </w:r>
      <w:proofErr w:type="spellEnd"/>
      <w:r w:rsidRPr="008D375E">
        <w:t xml:space="preserve"> L, et al. </w:t>
      </w:r>
      <w:r w:rsidRPr="008D375E">
        <w:rPr>
          <w:lang w:val="en-US"/>
        </w:rPr>
        <w:t xml:space="preserve">Prediabetic values of OGTT results and HbA1c postpartum as predictors of later development of diabetes in 101 Danish women with previous gestational diabetes. In: European Association for the Study of Diabetes [Internet]. 2021 [cited 2023 Mar 23]. Available from: </w:t>
      </w:r>
      <w:hyperlink r:id="rId26" w:history="1">
        <w:r w:rsidR="008B4A56" w:rsidRPr="00282E1C">
          <w:rPr>
            <w:rStyle w:val="Hyperlink"/>
            <w:lang w:val="en-US"/>
          </w:rPr>
          <w:t>https://www.easd.org/media-centre/home.html?urlTarget=_blank#!resources/b-prediabetic-values-of-ogtt-results-and-hba-sub-1c-sub-postpartum-as-predictors-of-later-development-of-diabetes-in-101-danish-women-with-previous-gestational-diabetes-b-fe94a79e-547a-4e66-8082-45322d17d71c</w:t>
        </w:r>
      </w:hyperlink>
    </w:p>
    <w:p w14:paraId="68E6C3B3" w14:textId="2483D320" w:rsidR="008B4A56" w:rsidRPr="0024556D" w:rsidRDefault="008B4A56" w:rsidP="008B4A56">
      <w:r w:rsidRPr="00BD6850">
        <w:rPr>
          <w:lang w:val="en-GB"/>
        </w:rPr>
        <w:t xml:space="preserve">20. </w:t>
      </w:r>
      <w:proofErr w:type="spellStart"/>
      <w:r w:rsidR="008867D6" w:rsidRPr="00BD6850">
        <w:rPr>
          <w:lang w:val="en-GB"/>
        </w:rPr>
        <w:t>Perämäki</w:t>
      </w:r>
      <w:proofErr w:type="spellEnd"/>
      <w:r w:rsidR="008867D6" w:rsidRPr="00BD6850">
        <w:rPr>
          <w:lang w:val="en-GB"/>
        </w:rPr>
        <w:t xml:space="preserve"> R, Gissler M, </w:t>
      </w:r>
      <w:proofErr w:type="spellStart"/>
      <w:r w:rsidR="008867D6" w:rsidRPr="00BD6850">
        <w:rPr>
          <w:lang w:val="en-GB"/>
        </w:rPr>
        <w:t>Ollola</w:t>
      </w:r>
      <w:proofErr w:type="spellEnd"/>
      <w:r w:rsidR="008867D6">
        <w:rPr>
          <w:lang w:val="en-GB"/>
        </w:rPr>
        <w:t xml:space="preserve"> MM, Hukkanen J, </w:t>
      </w:r>
      <w:proofErr w:type="spellStart"/>
      <w:r w:rsidR="008867D6">
        <w:rPr>
          <w:lang w:val="en-GB"/>
        </w:rPr>
        <w:t>Väärä</w:t>
      </w:r>
      <w:r w:rsidR="00A72676">
        <w:rPr>
          <w:lang w:val="en-GB"/>
        </w:rPr>
        <w:t>smäki</w:t>
      </w:r>
      <w:proofErr w:type="spellEnd"/>
      <w:r w:rsidR="00A72676">
        <w:rPr>
          <w:lang w:val="en-GB"/>
        </w:rPr>
        <w:t xml:space="preserve"> M, Uotila J, Metso S, Hakkarainen H, Rintamäki R, </w:t>
      </w:r>
      <w:proofErr w:type="spellStart"/>
      <w:r w:rsidR="007B0B61">
        <w:rPr>
          <w:lang w:val="en-GB"/>
        </w:rPr>
        <w:t>Kajaa</w:t>
      </w:r>
      <w:proofErr w:type="spellEnd"/>
      <w:r w:rsidR="007B0B61">
        <w:rPr>
          <w:lang w:val="en-GB"/>
        </w:rPr>
        <w:t xml:space="preserve"> R, Immonen H. The risk of developing type 2 diabetes after gestational diabetes: A registry </w:t>
      </w:r>
      <w:r w:rsidR="00384640">
        <w:rPr>
          <w:lang w:val="en-GB"/>
        </w:rPr>
        <w:t xml:space="preserve">study from Finland. </w:t>
      </w:r>
      <w:r w:rsidR="00384640" w:rsidRPr="00BD6850">
        <w:t xml:space="preserve">Diabetes </w:t>
      </w:r>
      <w:proofErr w:type="spellStart"/>
      <w:r w:rsidR="00384640" w:rsidRPr="00BD6850">
        <w:t>Epidemilogy</w:t>
      </w:r>
      <w:proofErr w:type="spellEnd"/>
      <w:r w:rsidR="00384640" w:rsidRPr="00BD6850">
        <w:t xml:space="preserve"> and Management</w:t>
      </w:r>
      <w:r w:rsidR="00FD3066" w:rsidRPr="00BD6850">
        <w:t>, 2023, 10, 100124.</w:t>
      </w:r>
      <w:r w:rsidR="00A708FE" w:rsidRPr="00BD6850">
        <w:t xml:space="preserve"> </w:t>
      </w:r>
    </w:p>
    <w:p w14:paraId="14A4371C" w14:textId="77777777" w:rsidR="008B4A56" w:rsidRPr="00BD6850" w:rsidRDefault="008B4A56" w:rsidP="00BD6850"/>
    <w:p w14:paraId="708910DF" w14:textId="30FFAD74" w:rsidR="005E5A51" w:rsidRPr="008D375E" w:rsidRDefault="005E5A51" w:rsidP="005E5A51">
      <w:pPr>
        <w:pStyle w:val="Bibliografi"/>
      </w:pPr>
      <w:r w:rsidRPr="008D375E">
        <w:t>2</w:t>
      </w:r>
      <w:r w:rsidR="008B4A56">
        <w:t>1</w:t>
      </w:r>
      <w:r w:rsidRPr="008D375E">
        <w:t>.</w:t>
      </w:r>
      <w:r>
        <w:t xml:space="preserve"> </w:t>
      </w:r>
      <w:r w:rsidRPr="008D375E">
        <w:t xml:space="preserve">Nielsen LR, </w:t>
      </w:r>
      <w:proofErr w:type="spellStart"/>
      <w:r w:rsidRPr="008D375E">
        <w:t>Ekbom</w:t>
      </w:r>
      <w:proofErr w:type="spellEnd"/>
      <w:r w:rsidRPr="008D375E">
        <w:t xml:space="preserve"> P, Damm P, </w:t>
      </w:r>
      <w:proofErr w:type="spellStart"/>
      <w:r w:rsidRPr="008D375E">
        <w:t>Glümer</w:t>
      </w:r>
      <w:proofErr w:type="spellEnd"/>
      <w:r w:rsidRPr="008D375E">
        <w:t xml:space="preserve"> C, Frandsen MM, Jensen DM, et al. </w:t>
      </w:r>
      <w:r w:rsidRPr="008D375E">
        <w:rPr>
          <w:lang w:val="en-US"/>
        </w:rPr>
        <w:t xml:space="preserve">HbA1c levels are significantly lower in early and late pregnancy. </w:t>
      </w:r>
      <w:r w:rsidRPr="008D375E">
        <w:t xml:space="preserve">Diabetes Care. 2004 May;27(5):1200–1. </w:t>
      </w:r>
    </w:p>
    <w:p w14:paraId="55591DC4" w14:textId="4B271C33" w:rsidR="005E5A51" w:rsidRPr="008D375E" w:rsidRDefault="005E5A51" w:rsidP="005E5A51">
      <w:pPr>
        <w:pStyle w:val="Bibliografi"/>
      </w:pPr>
      <w:r w:rsidRPr="008D375E">
        <w:t>2</w:t>
      </w:r>
      <w:r w:rsidR="008B4A56">
        <w:t>2</w:t>
      </w:r>
      <w:r w:rsidRPr="008D375E">
        <w:t>.</w:t>
      </w:r>
      <w:r>
        <w:t xml:space="preserve"> </w:t>
      </w:r>
      <w:r w:rsidRPr="008D375E">
        <w:t xml:space="preserve">Christensen SH, Hornung N, </w:t>
      </w:r>
      <w:proofErr w:type="spellStart"/>
      <w:r w:rsidRPr="008D375E">
        <w:t>Janukonyté</w:t>
      </w:r>
      <w:proofErr w:type="spellEnd"/>
      <w:r w:rsidRPr="008D375E">
        <w:t xml:space="preserve"> J, Vestergaard EM, Samson M. Brug af </w:t>
      </w:r>
      <w:proofErr w:type="spellStart"/>
      <w:r w:rsidRPr="008D375E">
        <w:t>glykeret</w:t>
      </w:r>
      <w:proofErr w:type="spellEnd"/>
      <w:r w:rsidRPr="008D375E">
        <w:t xml:space="preserve"> hæmoglobin-måling i praksis. </w:t>
      </w:r>
    </w:p>
    <w:p w14:paraId="65E90FC4" w14:textId="271010AC" w:rsidR="005E5A51" w:rsidRPr="00DC39B4" w:rsidRDefault="005E5A51" w:rsidP="00DC39B4">
      <w:pPr>
        <w:pStyle w:val="Bibliografi"/>
      </w:pPr>
      <w:r w:rsidRPr="008D375E">
        <w:rPr>
          <w:lang w:val="en-US"/>
        </w:rPr>
        <w:t>2</w:t>
      </w:r>
      <w:r w:rsidR="008B4A56">
        <w:rPr>
          <w:lang w:val="en-US"/>
        </w:rPr>
        <w:t>3</w:t>
      </w:r>
      <w:r w:rsidRPr="008D375E">
        <w:rPr>
          <w:lang w:val="en-US"/>
        </w:rPr>
        <w:t>.</w:t>
      </w:r>
      <w:r>
        <w:rPr>
          <w:lang w:val="en-US"/>
        </w:rPr>
        <w:t xml:space="preserve"> </w:t>
      </w:r>
      <w:r w:rsidRPr="008D375E">
        <w:rPr>
          <w:lang w:val="en-US"/>
        </w:rPr>
        <w:t xml:space="preserve">Ratner RE, </w:t>
      </w:r>
      <w:proofErr w:type="spellStart"/>
      <w:r w:rsidRPr="008D375E">
        <w:rPr>
          <w:lang w:val="en-US"/>
        </w:rPr>
        <w:t>Christophi</w:t>
      </w:r>
      <w:proofErr w:type="spellEnd"/>
      <w:r w:rsidRPr="008D375E">
        <w:rPr>
          <w:lang w:val="en-US"/>
        </w:rPr>
        <w:t xml:space="preserve"> CA, Metzger BE, </w:t>
      </w:r>
      <w:proofErr w:type="spellStart"/>
      <w:r w:rsidRPr="008D375E">
        <w:rPr>
          <w:lang w:val="en-US"/>
        </w:rPr>
        <w:t>Dabelea</w:t>
      </w:r>
      <w:proofErr w:type="spellEnd"/>
      <w:r w:rsidRPr="008D375E">
        <w:rPr>
          <w:lang w:val="en-US"/>
        </w:rPr>
        <w:t xml:space="preserve"> D, Bennett PH, Pi-</w:t>
      </w:r>
      <w:proofErr w:type="spellStart"/>
      <w:r w:rsidRPr="008D375E">
        <w:rPr>
          <w:lang w:val="en-US"/>
        </w:rPr>
        <w:t>Sunyer</w:t>
      </w:r>
      <w:proofErr w:type="spellEnd"/>
      <w:r w:rsidRPr="008D375E">
        <w:rPr>
          <w:lang w:val="en-US"/>
        </w:rPr>
        <w:t xml:space="preserve"> X, et al. Prevention of diabetes in women with a history of gestational diabetes: effects of metformin and lifestyle interventions. </w:t>
      </w:r>
      <w:r w:rsidRPr="00731472">
        <w:t xml:space="preserve">J </w:t>
      </w:r>
      <w:proofErr w:type="spellStart"/>
      <w:r w:rsidRPr="00731472">
        <w:t>Clin</w:t>
      </w:r>
      <w:proofErr w:type="spellEnd"/>
      <w:r w:rsidRPr="00731472">
        <w:t xml:space="preserve"> </w:t>
      </w:r>
      <w:proofErr w:type="spellStart"/>
      <w:r w:rsidRPr="00731472">
        <w:t>Endocrinol</w:t>
      </w:r>
      <w:proofErr w:type="spellEnd"/>
      <w:r w:rsidRPr="00731472">
        <w:t xml:space="preserve"> </w:t>
      </w:r>
      <w:proofErr w:type="spellStart"/>
      <w:r w:rsidRPr="00731472">
        <w:t>Metab</w:t>
      </w:r>
      <w:proofErr w:type="spellEnd"/>
      <w:r w:rsidRPr="00731472">
        <w:t xml:space="preserve">. 2008 Dec;93(12):4774–9. </w:t>
      </w:r>
    </w:p>
    <w:p w14:paraId="390EC7FE" w14:textId="77777777" w:rsidR="005E5A51" w:rsidRPr="00731472" w:rsidRDefault="005E5A51" w:rsidP="005E5A51"/>
    <w:p w14:paraId="3EC263F4" w14:textId="77777777" w:rsidR="002641A4" w:rsidRPr="00731472" w:rsidRDefault="002641A4" w:rsidP="002641A4">
      <w:pPr>
        <w:tabs>
          <w:tab w:val="left" w:pos="8222"/>
        </w:tabs>
        <w:rPr>
          <w:color w:val="FF0000"/>
        </w:rPr>
      </w:pPr>
    </w:p>
    <w:p w14:paraId="407DC5B7" w14:textId="0D0CDB50" w:rsidR="005E5A51" w:rsidRPr="00ED5C1E" w:rsidRDefault="00290F88" w:rsidP="004D4D2F">
      <w:pPr>
        <w:pStyle w:val="Sand1"/>
      </w:pPr>
      <w:bookmarkStart w:id="58" w:name="_Toc161934061"/>
      <w:r>
        <w:t xml:space="preserve">4 - </w:t>
      </w:r>
      <w:r w:rsidR="005E5A51" w:rsidRPr="00ED5C1E">
        <w:t>Retningslinjer for OGTT-undersøgelse i graviditeten som led i GDM-screening</w:t>
      </w:r>
      <w:bookmarkEnd w:id="58"/>
      <w:r w:rsidR="005E5A51" w:rsidRPr="00ED5C1E">
        <w:t xml:space="preserve"> </w:t>
      </w:r>
    </w:p>
    <w:p w14:paraId="36FEACB5" w14:textId="5E03888A" w:rsidR="005E5A51" w:rsidRPr="00551559" w:rsidRDefault="00290F88" w:rsidP="00551559">
      <w:pPr>
        <w:pStyle w:val="sand2"/>
      </w:pPr>
      <w:bookmarkStart w:id="59" w:name="_Toc161934062"/>
      <w:r>
        <w:t xml:space="preserve">4.1 </w:t>
      </w:r>
      <w:r w:rsidR="005E5A51" w:rsidRPr="00B410D7">
        <w:t>Fastevarighed</w:t>
      </w:r>
      <w:r w:rsidR="00DC39B4">
        <w:t xml:space="preserve"> ved OGTT</w:t>
      </w:r>
      <w:bookmarkEnd w:id="59"/>
    </w:p>
    <w:p w14:paraId="0FC9D5C0" w14:textId="3C4A719A"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Studier har vist, at blodglukoseværdier varierer med fastevarigheden forud for målingen</w:t>
      </w:r>
      <w:r>
        <w:rPr>
          <w:rFonts w:ascii="Times New Roman" w:hAnsi="Times New Roman"/>
          <w:sz w:val="24"/>
          <w:szCs w:val="24"/>
        </w:rPr>
        <w:t xml:space="preserve"> </w:t>
      </w:r>
      <w:r w:rsidRPr="00E77690">
        <w:rPr>
          <w:rFonts w:ascii="Times New Roman" w:hAnsi="Times New Roman"/>
          <w:sz w:val="24"/>
          <w:szCs w:val="24"/>
        </w:rPr>
        <w:t>(1–4)</w:t>
      </w:r>
      <w:r w:rsidRPr="00B410D7">
        <w:rPr>
          <w:rFonts w:ascii="Times New Roman" w:hAnsi="Times New Roman"/>
          <w:sz w:val="24"/>
          <w:szCs w:val="24"/>
        </w:rPr>
        <w:t>. Både fastevarighed og -definitioner varierer dog en del internationalt</w:t>
      </w:r>
      <w:r>
        <w:rPr>
          <w:rFonts w:ascii="Times New Roman" w:hAnsi="Times New Roman"/>
          <w:sz w:val="24"/>
          <w:szCs w:val="24"/>
        </w:rPr>
        <w:t xml:space="preserve"> </w:t>
      </w:r>
      <w:r w:rsidRPr="00E77690">
        <w:rPr>
          <w:rFonts w:ascii="Times New Roman" w:hAnsi="Times New Roman"/>
          <w:sz w:val="24"/>
        </w:rPr>
        <w:t>(5)</w:t>
      </w:r>
      <w:r w:rsidRPr="00B410D7">
        <w:rPr>
          <w:rFonts w:ascii="Times New Roman" w:hAnsi="Times New Roman"/>
          <w:sz w:val="24"/>
          <w:szCs w:val="24"/>
        </w:rPr>
        <w:t xml:space="preserve">, hvor </w:t>
      </w:r>
      <w:proofErr w:type="gramStart"/>
      <w:r w:rsidRPr="00B410D7">
        <w:rPr>
          <w:rFonts w:ascii="Times New Roman" w:hAnsi="Times New Roman"/>
          <w:sz w:val="24"/>
          <w:szCs w:val="24"/>
        </w:rPr>
        <w:t>eksempelvis</w:t>
      </w:r>
      <w:proofErr w:type="gramEnd"/>
      <w:r w:rsidRPr="00B410D7">
        <w:rPr>
          <w:rFonts w:ascii="Times New Roman" w:hAnsi="Times New Roman"/>
          <w:sz w:val="24"/>
          <w:szCs w:val="24"/>
        </w:rPr>
        <w:t xml:space="preserve"> A</w:t>
      </w:r>
      <w:r w:rsidR="00570418">
        <w:rPr>
          <w:rFonts w:ascii="Times New Roman" w:hAnsi="Times New Roman"/>
          <w:sz w:val="24"/>
          <w:szCs w:val="24"/>
        </w:rPr>
        <w:t>DA</w:t>
      </w:r>
      <w:r w:rsidRPr="00B410D7">
        <w:rPr>
          <w:rFonts w:ascii="Times New Roman" w:hAnsi="Times New Roman"/>
          <w:sz w:val="24"/>
          <w:szCs w:val="24"/>
        </w:rPr>
        <w:t xml:space="preserve"> anbefaler 8 timers faste i deres guideline fra 2011 </w:t>
      </w:r>
      <w:r w:rsidRPr="00BF51CD">
        <w:rPr>
          <w:rFonts w:ascii="Times New Roman" w:hAnsi="Times New Roman"/>
          <w:sz w:val="24"/>
        </w:rPr>
        <w:t>(6)</w:t>
      </w:r>
      <w:r w:rsidRPr="00B410D7">
        <w:rPr>
          <w:rFonts w:ascii="Times New Roman" w:hAnsi="Times New Roman"/>
          <w:sz w:val="24"/>
          <w:szCs w:val="24"/>
        </w:rPr>
        <w:t xml:space="preserve">. </w:t>
      </w:r>
    </w:p>
    <w:p w14:paraId="534DADE7" w14:textId="39D3D72A" w:rsidR="0040628E" w:rsidRPr="00AA3E96" w:rsidRDefault="005E5A51" w:rsidP="00AA3E96">
      <w:pPr>
        <w:pStyle w:val="Ingenafstand"/>
        <w:rPr>
          <w:rFonts w:ascii="Times New Roman" w:hAnsi="Times New Roman"/>
          <w:sz w:val="24"/>
          <w:szCs w:val="24"/>
        </w:rPr>
      </w:pPr>
      <w:r w:rsidRPr="00B410D7">
        <w:rPr>
          <w:rFonts w:ascii="Times New Roman" w:hAnsi="Times New Roman"/>
          <w:sz w:val="24"/>
          <w:szCs w:val="24"/>
        </w:rPr>
        <w:t xml:space="preserve">Det anbefales, at kvinden faster </w:t>
      </w:r>
      <w:r w:rsidR="00541A9D">
        <w:rPr>
          <w:rFonts w:ascii="Times New Roman" w:hAnsi="Times New Roman"/>
          <w:sz w:val="24"/>
          <w:szCs w:val="24"/>
        </w:rPr>
        <w:t xml:space="preserve">minimum </w:t>
      </w:r>
      <w:r w:rsidRPr="00B410D7">
        <w:rPr>
          <w:rFonts w:ascii="Times New Roman" w:hAnsi="Times New Roman"/>
          <w:sz w:val="24"/>
          <w:szCs w:val="24"/>
        </w:rPr>
        <w:t>8 timer forud for diagnostisk OGTT.</w:t>
      </w:r>
    </w:p>
    <w:p w14:paraId="5E9F07EB" w14:textId="77777777" w:rsidR="0040628E" w:rsidRDefault="0040628E" w:rsidP="00F00959">
      <w:pPr>
        <w:rPr>
          <w:i/>
        </w:rPr>
      </w:pPr>
    </w:p>
    <w:p w14:paraId="3D943CC3" w14:textId="66156A61" w:rsidR="00F00959" w:rsidRPr="003916E5" w:rsidRDefault="00F00959" w:rsidP="00F00959">
      <w:pPr>
        <w:rPr>
          <w:i/>
        </w:rPr>
      </w:pPr>
      <w:r w:rsidRPr="003916E5">
        <w:rPr>
          <w:i/>
        </w:rPr>
        <w:t>Resumé af evidens</w:t>
      </w:r>
      <w:r w:rsidR="00072EFE">
        <w:rPr>
          <w:i/>
        </w:rPr>
        <w:t xml:space="preserve"> vedr. fastevarighed ved OGTT</w:t>
      </w:r>
      <w:r w:rsidR="008477A5">
        <w:rPr>
          <w:i/>
        </w:rPr>
        <w:tab/>
      </w:r>
      <w:r w:rsidR="008477A5">
        <w:rPr>
          <w:i/>
        </w:rPr>
        <w:tab/>
      </w:r>
      <w:r w:rsidR="008477A5">
        <w:rPr>
          <w:i/>
        </w:rPr>
        <w:tab/>
        <w:t xml:space="preserve">        Evidensgrad</w:t>
      </w:r>
      <w:r w:rsidRPr="003916E5">
        <w:rPr>
          <w:i/>
        </w:rPr>
        <w:t xml:space="preserve">        </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256"/>
        <w:gridCol w:w="1366"/>
      </w:tblGrid>
      <w:tr w:rsidR="00F00959" w:rsidRPr="003916E5" w14:paraId="592A1BEB" w14:textId="77777777" w:rsidTr="00E157A1">
        <w:trPr>
          <w:trHeight w:val="391"/>
        </w:trPr>
        <w:tc>
          <w:tcPr>
            <w:tcW w:w="8256" w:type="dxa"/>
            <w:vAlign w:val="center"/>
          </w:tcPr>
          <w:p w14:paraId="7AEBD635" w14:textId="58AF22FE" w:rsidR="00F00959" w:rsidRPr="003916E5" w:rsidRDefault="00F00959" w:rsidP="00E157A1">
            <w:r>
              <w:t>Blodglukoseværdier varierer afhængig af fastevarighed</w:t>
            </w:r>
            <w:r w:rsidR="00A23F3A">
              <w:t>.</w:t>
            </w:r>
          </w:p>
        </w:tc>
        <w:tc>
          <w:tcPr>
            <w:tcW w:w="1366" w:type="dxa"/>
            <w:shd w:val="clear" w:color="auto" w:fill="D9D9D9"/>
            <w:vAlign w:val="center"/>
          </w:tcPr>
          <w:p w14:paraId="4485B97F" w14:textId="77777777" w:rsidR="00F00959" w:rsidRPr="003916E5" w:rsidRDefault="00F00959" w:rsidP="00E157A1">
            <w:pPr>
              <w:jc w:val="center"/>
            </w:pPr>
            <w:r>
              <w:t>2b</w:t>
            </w:r>
          </w:p>
        </w:tc>
      </w:tr>
      <w:tr w:rsidR="00F00959" w:rsidRPr="003916E5" w14:paraId="77ADABDD" w14:textId="77777777" w:rsidTr="00E157A1">
        <w:trPr>
          <w:trHeight w:val="391"/>
        </w:trPr>
        <w:tc>
          <w:tcPr>
            <w:tcW w:w="8256" w:type="dxa"/>
            <w:vAlign w:val="center"/>
          </w:tcPr>
          <w:p w14:paraId="3F7DFDF5" w14:textId="29CC0A96" w:rsidR="00F00959" w:rsidRPr="003916E5" w:rsidRDefault="00F00959" w:rsidP="00E157A1">
            <w:r>
              <w:t>ADA</w:t>
            </w:r>
            <w:r w:rsidRPr="003916E5">
              <w:t xml:space="preserve"> anbefaler</w:t>
            </w:r>
            <w:r>
              <w:t xml:space="preserve"> faste 8 timer forud for diagnostisk OGTT</w:t>
            </w:r>
            <w:r w:rsidR="00A23F3A">
              <w:t>.</w:t>
            </w:r>
          </w:p>
        </w:tc>
        <w:tc>
          <w:tcPr>
            <w:tcW w:w="1366" w:type="dxa"/>
            <w:shd w:val="clear" w:color="auto" w:fill="D9D9D9"/>
            <w:vAlign w:val="center"/>
          </w:tcPr>
          <w:p w14:paraId="5F8475F2" w14:textId="77777777" w:rsidR="00F00959" w:rsidRPr="003916E5" w:rsidRDefault="00F00959" w:rsidP="00E157A1">
            <w:pPr>
              <w:jc w:val="center"/>
            </w:pPr>
            <w:r>
              <w:t>2b</w:t>
            </w:r>
          </w:p>
        </w:tc>
      </w:tr>
    </w:tbl>
    <w:p w14:paraId="1FB679EA" w14:textId="77777777" w:rsidR="005E5A51" w:rsidRPr="00B410D7" w:rsidRDefault="005E5A51" w:rsidP="005E5A51">
      <w:pPr>
        <w:rPr>
          <w:b/>
        </w:rPr>
      </w:pPr>
    </w:p>
    <w:p w14:paraId="366FC852" w14:textId="0729381E" w:rsidR="005E5A51" w:rsidRPr="00B410D7" w:rsidRDefault="005E5A51" w:rsidP="005E5A51">
      <w:pPr>
        <w:rPr>
          <w:i/>
        </w:rPr>
      </w:pPr>
      <w:r w:rsidRPr="00414FF5">
        <w:rPr>
          <w:i/>
        </w:rPr>
        <w:t>Kliniske rekommandationer</w:t>
      </w:r>
      <w:r w:rsidR="00414FF5">
        <w:rPr>
          <w:i/>
        </w:rPr>
        <w:t xml:space="preserve"> vedr.</w:t>
      </w:r>
      <w:r w:rsidR="00414FF5" w:rsidRPr="00414FF5">
        <w:rPr>
          <w:i/>
        </w:rPr>
        <w:t xml:space="preserve"> </w:t>
      </w:r>
      <w:r w:rsidR="00011D8B">
        <w:rPr>
          <w:i/>
        </w:rPr>
        <w:t>fastevarighed ved OGTT</w:t>
      </w:r>
      <w:r w:rsidR="00A14AA7">
        <w:rPr>
          <w:i/>
        </w:rPr>
        <w:tab/>
      </w:r>
      <w:r w:rsidR="00A14AA7">
        <w:rPr>
          <w:i/>
        </w:rPr>
        <w:tab/>
      </w:r>
      <w:r w:rsidR="00011D8B">
        <w:rPr>
          <w:i/>
        </w:rPr>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6D7EC33E" w14:textId="77777777" w:rsidTr="00110BBC">
        <w:trPr>
          <w:trHeight w:val="391"/>
        </w:trPr>
        <w:tc>
          <w:tcPr>
            <w:tcW w:w="8256" w:type="dxa"/>
          </w:tcPr>
          <w:p w14:paraId="7964C21C" w14:textId="0AC07A8A" w:rsidR="005E5A51" w:rsidRPr="00B410D7" w:rsidRDefault="005E5A51" w:rsidP="006D5D3E">
            <w:r w:rsidRPr="00B410D7">
              <w:t xml:space="preserve">Kvinden skal faste </w:t>
            </w:r>
            <w:r w:rsidR="00095D74">
              <w:t xml:space="preserve">minimum </w:t>
            </w:r>
            <w:r w:rsidRPr="00B410D7">
              <w:t>8 timer forud for diagnostisk OGTT</w:t>
            </w:r>
            <w:r w:rsidR="00A23F3A">
              <w:t>.</w:t>
            </w:r>
          </w:p>
        </w:tc>
        <w:tc>
          <w:tcPr>
            <w:tcW w:w="1366" w:type="dxa"/>
            <w:shd w:val="clear" w:color="auto" w:fill="D9D9D9"/>
            <w:vAlign w:val="center"/>
          </w:tcPr>
          <w:p w14:paraId="2977A196" w14:textId="77777777" w:rsidR="005E5A51" w:rsidRPr="00B410D7" w:rsidRDefault="005E5A51" w:rsidP="00110BBC">
            <w:pPr>
              <w:jc w:val="center"/>
            </w:pPr>
            <w:r w:rsidRPr="00B410D7">
              <w:t>B</w:t>
            </w:r>
          </w:p>
        </w:tc>
      </w:tr>
    </w:tbl>
    <w:p w14:paraId="4AA7E651" w14:textId="5E3522EF" w:rsidR="005E5A51" w:rsidRDefault="005E5A51" w:rsidP="005E5A51"/>
    <w:p w14:paraId="378A11C7" w14:textId="77777777" w:rsidR="00551559" w:rsidRPr="00B410D7" w:rsidRDefault="00551559" w:rsidP="005E5A51"/>
    <w:p w14:paraId="56A51280" w14:textId="6D4AE1EA" w:rsidR="005E5A51" w:rsidRPr="00B410D7" w:rsidRDefault="00290F88" w:rsidP="00731472">
      <w:pPr>
        <w:pStyle w:val="sand2"/>
      </w:pPr>
      <w:bookmarkStart w:id="60" w:name="_Toc161934063"/>
      <w:r>
        <w:t xml:space="preserve">4.2 </w:t>
      </w:r>
      <w:bookmarkStart w:id="61" w:name="_Hlk131093662"/>
      <w:r w:rsidR="005E5A51" w:rsidRPr="00B410D7">
        <w:t>Restriktioner forud for diagnostisk OGTT. Omfatter kost, rygning/nikotinholdige præparater, alkohol, motion/fysisk aktivitet, vandindtag, tyggegummi og medicin</w:t>
      </w:r>
      <w:bookmarkEnd w:id="60"/>
      <w:bookmarkEnd w:id="61"/>
    </w:p>
    <w:p w14:paraId="30BA1CA6" w14:textId="25D9CCCB" w:rsidR="005E5A51" w:rsidRPr="00B410D7" w:rsidRDefault="005E5A51" w:rsidP="005E5A51">
      <w:pPr>
        <w:pStyle w:val="Ingenafstand"/>
        <w:rPr>
          <w:rFonts w:ascii="Times New Roman" w:hAnsi="Times New Roman"/>
          <w:sz w:val="24"/>
          <w:szCs w:val="24"/>
        </w:rPr>
      </w:pPr>
    </w:p>
    <w:p w14:paraId="6EE9E132" w14:textId="77777777" w:rsidR="005E5A51" w:rsidRPr="00B410D7" w:rsidRDefault="005E5A51" w:rsidP="005E5A51">
      <w:r w:rsidRPr="00B410D7">
        <w:t>Der er modsatrettet evidens om, hvorvidt kost med lavt indhold af kulhydrat op til en OGTT øger antallet af falsk-negative cases med umiddelbar overvægt af studier, der viser, at det ikke gør en forskel</w:t>
      </w:r>
      <w:r>
        <w:t xml:space="preserve"> </w:t>
      </w:r>
      <w:r w:rsidRPr="00BF51CD">
        <w:t>(1)</w:t>
      </w:r>
      <w:r w:rsidRPr="00B410D7">
        <w:t>.</w:t>
      </w:r>
    </w:p>
    <w:p w14:paraId="1D7133A7"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Det anbefales derfor, at kvinden følger sin vanlige kost op til undersøgelsen.</w:t>
      </w:r>
    </w:p>
    <w:p w14:paraId="1AD74425" w14:textId="77777777" w:rsidR="005E5A51" w:rsidRPr="00B410D7" w:rsidRDefault="005E5A51" w:rsidP="005E5A51"/>
    <w:p w14:paraId="4F5DF4F1" w14:textId="77777777" w:rsidR="005E5A51" w:rsidRPr="00B410D7" w:rsidRDefault="005E5A51" w:rsidP="005E5A51">
      <w:r w:rsidRPr="00B410D7">
        <w:t xml:space="preserve">Studier viser, at nikotin øger blodglukoseniveauet akut og påvirker HbA1c, hvis det anvendes regelmæssigt </w:t>
      </w:r>
      <w:r w:rsidRPr="00BF51CD">
        <w:t>(7,8)</w:t>
      </w:r>
      <w:r w:rsidRPr="00B410D7">
        <w:t>. Dermed er det ikke muligt at fjerne nikotinets indflydelse hos faste rygere ved blot at fraråde rygning lige op til undersøgelsen. Dog kan nikotins akutte effekt på blodglukoseværdierne reduceres ved at fraråde rygning op til undersøgelsen.</w:t>
      </w:r>
    </w:p>
    <w:p w14:paraId="628A8F8D"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Det anbefales derfor, at rygning og andre nikotinholdige præparater undlades i fasteperioden forud for diagnostisk OGTT.</w:t>
      </w:r>
    </w:p>
    <w:p w14:paraId="78B1F16E" w14:textId="77777777" w:rsidR="005E5A51" w:rsidRPr="00B410D7" w:rsidRDefault="005E5A51" w:rsidP="005E5A51">
      <w:pPr>
        <w:pStyle w:val="Ingenafstand"/>
        <w:rPr>
          <w:rFonts w:ascii="Times New Roman" w:hAnsi="Times New Roman"/>
          <w:sz w:val="24"/>
          <w:szCs w:val="24"/>
        </w:rPr>
      </w:pPr>
    </w:p>
    <w:p w14:paraId="5D8807AA" w14:textId="77777777" w:rsidR="005E5A51" w:rsidRPr="00B410D7" w:rsidRDefault="005E5A51" w:rsidP="005E5A51">
      <w:r w:rsidRPr="00B410D7">
        <w:t xml:space="preserve">Alkohol er vist at kunne øge insulinsensitiviteten og dermed sænke blodglukoseniveauet </w:t>
      </w:r>
      <w:r w:rsidRPr="00BF51CD">
        <w:t>(9–11)</w:t>
      </w:r>
      <w:r w:rsidRPr="00B410D7">
        <w:t>. Dog er der stor heterogenitet i studiedesign og resultater i forhold til effekten af alkoholindtag på blodglukoseniveauet.</w:t>
      </w:r>
    </w:p>
    <w:p w14:paraId="469AE497"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Som sikkerhedsprincip anbefales, at alkoholindtagelse undlades i fasteperioden – også svarende til den generelle anbefaling i graviditeten.</w:t>
      </w:r>
    </w:p>
    <w:p w14:paraId="3F405AE8" w14:textId="77777777" w:rsidR="005E5A51" w:rsidRPr="00B410D7" w:rsidRDefault="005E5A51" w:rsidP="005E5A51">
      <w:pPr>
        <w:pStyle w:val="Ingenafstand"/>
        <w:rPr>
          <w:rFonts w:ascii="Times New Roman" w:hAnsi="Times New Roman"/>
          <w:sz w:val="24"/>
          <w:szCs w:val="24"/>
        </w:rPr>
      </w:pPr>
    </w:p>
    <w:p w14:paraId="22EC5F42" w14:textId="77777777" w:rsidR="005E5A51" w:rsidRPr="00B410D7" w:rsidRDefault="005E5A51" w:rsidP="005E5A51">
      <w:r w:rsidRPr="00B410D7">
        <w:t>Fysisk aktivitet op til en OGTT reducerer blodglukoseniveauet. Der er beskrevet effekt af både lav, moderat og høj-intensitetstræning uden at fundene dog er entydige, og der er stor variation i træningsintensitet og varighed studierne imellem</w:t>
      </w:r>
      <w:r>
        <w:t xml:space="preserve"> </w:t>
      </w:r>
      <w:r w:rsidRPr="00BF51CD">
        <w:t>(1)</w:t>
      </w:r>
      <w:r w:rsidRPr="00B410D7">
        <w:t>. Tiden fra træningssession til OGTT varierer i studierne fra 12-24 timer.</w:t>
      </w:r>
    </w:p>
    <w:p w14:paraId="610F2CCF"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 xml:space="preserve">Da det forventes, at kvinden sover/hviler det meste af fasteperioden, anbefales at fysisk aktivitet undlades om morgenen forud for undersøgelsen. </w:t>
      </w:r>
    </w:p>
    <w:p w14:paraId="1E36E621" w14:textId="77777777" w:rsidR="005E5A51" w:rsidRPr="00B410D7" w:rsidRDefault="005E5A51" w:rsidP="005E5A51">
      <w:pPr>
        <w:pStyle w:val="Ingenafstand"/>
        <w:rPr>
          <w:rFonts w:ascii="Times New Roman" w:hAnsi="Times New Roman"/>
          <w:sz w:val="24"/>
          <w:szCs w:val="24"/>
        </w:rPr>
      </w:pPr>
    </w:p>
    <w:p w14:paraId="6DC8218B" w14:textId="7F23EF24"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Det er vist, at dehydrering op til en OGTT øger blodglukoseniveauet</w:t>
      </w:r>
      <w:r>
        <w:rPr>
          <w:rFonts w:ascii="Times New Roman" w:hAnsi="Times New Roman"/>
          <w:sz w:val="24"/>
          <w:szCs w:val="24"/>
        </w:rPr>
        <w:t xml:space="preserve"> </w:t>
      </w:r>
      <w:r w:rsidRPr="00BF51CD">
        <w:rPr>
          <w:rFonts w:ascii="Times New Roman" w:hAnsi="Times New Roman"/>
          <w:sz w:val="24"/>
        </w:rPr>
        <w:t>(1,6)</w:t>
      </w:r>
      <w:r w:rsidRPr="00B410D7">
        <w:rPr>
          <w:rFonts w:ascii="Times New Roman" w:hAnsi="Times New Roman"/>
          <w:sz w:val="24"/>
          <w:szCs w:val="24"/>
        </w:rPr>
        <w:t>. Almindeligt vandindtag selv i fasteperioden anbefales.</w:t>
      </w:r>
    </w:p>
    <w:p w14:paraId="31BBB0CE" w14:textId="77777777" w:rsidR="005E5A51" w:rsidRPr="00B410D7" w:rsidRDefault="005E5A51" w:rsidP="005E5A51">
      <w:pPr>
        <w:pStyle w:val="Ingenafstand"/>
        <w:rPr>
          <w:rFonts w:ascii="Times New Roman" w:hAnsi="Times New Roman"/>
          <w:sz w:val="24"/>
          <w:szCs w:val="24"/>
        </w:rPr>
      </w:pPr>
    </w:p>
    <w:p w14:paraId="087AAA7A" w14:textId="3DC13782" w:rsidR="005E5A51" w:rsidRPr="00B410D7" w:rsidRDefault="005E5A51" w:rsidP="005E5A51">
      <w:r w:rsidRPr="00B410D7">
        <w:t xml:space="preserve">Ventrikeltømningshastigheden </w:t>
      </w:r>
      <w:r w:rsidRPr="00B410D7">
        <w:rPr>
          <w:color w:val="000000"/>
        </w:rPr>
        <w:t>udgør 30</w:t>
      </w:r>
      <w:r w:rsidR="00E621EF">
        <w:rPr>
          <w:color w:val="000000"/>
        </w:rPr>
        <w:t xml:space="preserve"> – </w:t>
      </w:r>
      <w:r w:rsidRPr="00B410D7">
        <w:rPr>
          <w:color w:val="000000"/>
        </w:rPr>
        <w:t>35</w:t>
      </w:r>
      <w:r w:rsidR="00E621EF">
        <w:rPr>
          <w:color w:val="000000"/>
        </w:rPr>
        <w:t xml:space="preserve"> </w:t>
      </w:r>
      <w:r w:rsidRPr="00B410D7">
        <w:rPr>
          <w:color w:val="000000"/>
        </w:rPr>
        <w:t xml:space="preserve">% af den inter-individuelle variabilitet i </w:t>
      </w:r>
      <w:proofErr w:type="spellStart"/>
      <w:r w:rsidRPr="00B410D7">
        <w:rPr>
          <w:color w:val="000000"/>
        </w:rPr>
        <w:t>postprandiale</w:t>
      </w:r>
      <w:proofErr w:type="spellEnd"/>
      <w:r w:rsidRPr="00B410D7">
        <w:rPr>
          <w:color w:val="000000"/>
        </w:rPr>
        <w:t xml:space="preserve"> blodglukoseværdier</w:t>
      </w:r>
      <w:r>
        <w:rPr>
          <w:color w:val="000000"/>
        </w:rPr>
        <w:t xml:space="preserve"> </w:t>
      </w:r>
      <w:r w:rsidRPr="00BF51CD">
        <w:t>(9,12–15)</w:t>
      </w:r>
      <w:r w:rsidRPr="00B410D7">
        <w:rPr>
          <w:color w:val="000000"/>
        </w:rPr>
        <w:t xml:space="preserve">. Man ved dog, at hverken ventriklens tømning eller volumen ændres som følge af tyggegummi-tygning, og </w:t>
      </w:r>
      <w:r w:rsidRPr="00B410D7">
        <w:rPr>
          <w:noProof/>
        </w:rPr>
        <w:t>European Society of Anaesthesiology</w:t>
      </w:r>
      <w:r w:rsidRPr="00B410D7">
        <w:rPr>
          <w:color w:val="000000"/>
        </w:rPr>
        <w:t xml:space="preserve"> fraråder derfor ikke længere operation, </w:t>
      </w:r>
      <w:r w:rsidRPr="00B410D7">
        <w:rPr>
          <w:color w:val="000000"/>
        </w:rPr>
        <w:lastRenderedPageBreak/>
        <w:t>selvom patienten har tygget tyggegummi i fasteperioden</w:t>
      </w:r>
      <w:r>
        <w:rPr>
          <w:color w:val="000000"/>
        </w:rPr>
        <w:t xml:space="preserve"> </w:t>
      </w:r>
      <w:r w:rsidRPr="00BF51CD">
        <w:t>(13)</w:t>
      </w:r>
      <w:r w:rsidRPr="00B410D7">
        <w:rPr>
          <w:color w:val="000000"/>
        </w:rPr>
        <w:t xml:space="preserve">. Det kan dog ikke udelukkes, at sukkerholdigt tyggegummi kan hæve </w:t>
      </w:r>
      <w:r w:rsidR="00E9064A">
        <w:rPr>
          <w:color w:val="000000"/>
        </w:rPr>
        <w:t>blodglu</w:t>
      </w:r>
      <w:r w:rsidR="00A23F3A">
        <w:rPr>
          <w:color w:val="000000"/>
        </w:rPr>
        <w:t>k</w:t>
      </w:r>
      <w:r w:rsidR="00E9064A">
        <w:rPr>
          <w:color w:val="000000"/>
        </w:rPr>
        <w:t>ose</w:t>
      </w:r>
      <w:r w:rsidR="00A23F3A">
        <w:rPr>
          <w:color w:val="000000"/>
        </w:rPr>
        <w:t>niveauet</w:t>
      </w:r>
      <w:r w:rsidRPr="00B410D7">
        <w:rPr>
          <w:color w:val="000000"/>
        </w:rPr>
        <w:t>.</w:t>
      </w:r>
    </w:p>
    <w:p w14:paraId="64EAC36A"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På baggrund af dette frarådes al tyggegummi i fasteperioden.</w:t>
      </w:r>
    </w:p>
    <w:p w14:paraId="1D57A316" w14:textId="77777777" w:rsidR="005E5A51" w:rsidRPr="00B410D7" w:rsidRDefault="005E5A51" w:rsidP="005E5A51">
      <w:pPr>
        <w:pStyle w:val="Ingenafstand"/>
        <w:rPr>
          <w:rFonts w:ascii="Times New Roman" w:hAnsi="Times New Roman"/>
          <w:sz w:val="24"/>
          <w:szCs w:val="24"/>
        </w:rPr>
      </w:pPr>
    </w:p>
    <w:p w14:paraId="461833D8" w14:textId="77777777" w:rsidR="005E5A51" w:rsidRPr="00B410D7" w:rsidRDefault="005E5A51" w:rsidP="005E5A51">
      <w:r w:rsidRPr="00B410D7">
        <w:t xml:space="preserve">En lang række præparater kan påvirke blodglukoseniveauet heriblandt </w:t>
      </w:r>
      <w:proofErr w:type="spellStart"/>
      <w:r w:rsidRPr="00B410D7">
        <w:t>kortikosteroider</w:t>
      </w:r>
      <w:proofErr w:type="spellEnd"/>
      <w:r w:rsidRPr="00B410D7">
        <w:t xml:space="preserve">, antipsykotika, p-piller, betablokkere og </w:t>
      </w:r>
      <w:proofErr w:type="spellStart"/>
      <w:r w:rsidRPr="00B410D7">
        <w:t>thiazider</w:t>
      </w:r>
      <w:proofErr w:type="spellEnd"/>
      <w:r w:rsidRPr="00B410D7">
        <w:t xml:space="preserve">, </w:t>
      </w:r>
      <w:proofErr w:type="spellStart"/>
      <w:r w:rsidRPr="00B410D7">
        <w:t>statiner</w:t>
      </w:r>
      <w:proofErr w:type="spellEnd"/>
      <w:r w:rsidRPr="00B410D7">
        <w:t xml:space="preserve"> m.fl. Derudover medicin, der er iblandet glukose/sukrose eller lignende.</w:t>
      </w:r>
    </w:p>
    <w:p w14:paraId="2989CFCB"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 xml:space="preserve">Det vurderes ikke realistisk, at hver enkelt kvindes medicinliste gennemgås forud for OGTT, hvorfor en generel anbefaling vil være, at kun livsnødvendig medicin (kvindens egen fortolkning) kan tages om morgenen inden OGTT, mens det anbefales at udskyde al anden medicin til efter undersøgelsen for at reducere eventuel akut effekt på blodglukoseværdierne. </w:t>
      </w:r>
    </w:p>
    <w:p w14:paraId="26F56EEC"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 xml:space="preserve">Det anbefales specifikt, at OGTT udsættes i tilfælde, hvor kvinden er i behandling med </w:t>
      </w:r>
      <w:proofErr w:type="spellStart"/>
      <w:r w:rsidRPr="00B410D7">
        <w:rPr>
          <w:rFonts w:ascii="Times New Roman" w:hAnsi="Times New Roman"/>
          <w:sz w:val="24"/>
          <w:szCs w:val="24"/>
        </w:rPr>
        <w:t>kortikosteroid</w:t>
      </w:r>
      <w:proofErr w:type="spellEnd"/>
      <w:r w:rsidRPr="00B410D7">
        <w:rPr>
          <w:rFonts w:ascii="Times New Roman" w:hAnsi="Times New Roman"/>
          <w:sz w:val="24"/>
          <w:szCs w:val="24"/>
        </w:rPr>
        <w:t xml:space="preserve"> eller antibiotika og ved sygdom generelt.</w:t>
      </w:r>
    </w:p>
    <w:p w14:paraId="30AD14D9" w14:textId="77777777" w:rsidR="005E5A51" w:rsidRPr="00B410D7" w:rsidRDefault="005E5A51" w:rsidP="005E5A51">
      <w:pPr>
        <w:pStyle w:val="Ingenafstand"/>
        <w:rPr>
          <w:rFonts w:ascii="Times New Roman" w:hAnsi="Times New Roman"/>
          <w:i/>
          <w:sz w:val="24"/>
          <w:szCs w:val="24"/>
        </w:rPr>
      </w:pPr>
    </w:p>
    <w:p w14:paraId="215B5C60" w14:textId="7E31E3C4" w:rsidR="005E5A51" w:rsidRPr="00DD4957" w:rsidRDefault="005E5A51" w:rsidP="005E5A51">
      <w:pPr>
        <w:pStyle w:val="Ingenafstand"/>
        <w:rPr>
          <w:rFonts w:ascii="Times New Roman" w:hAnsi="Times New Roman"/>
          <w:b/>
          <w:sz w:val="24"/>
          <w:szCs w:val="24"/>
        </w:rPr>
      </w:pPr>
      <w:r w:rsidRPr="00DD4957">
        <w:rPr>
          <w:rFonts w:ascii="Times New Roman" w:hAnsi="Times New Roman"/>
          <w:b/>
          <w:sz w:val="24"/>
          <w:szCs w:val="24"/>
        </w:rPr>
        <w:t>Der er udarbejdet en fælles national information om OGTT i graviditeten (”</w:t>
      </w:r>
      <w:r w:rsidRPr="00DD4957">
        <w:rPr>
          <w:rFonts w:ascii="Times New Roman" w:hAnsi="Times New Roman"/>
          <w:b/>
          <w:i/>
          <w:sz w:val="24"/>
          <w:szCs w:val="24"/>
        </w:rPr>
        <w:t>Til dig, der skal have lavet en sukkerbelastning i graviditeten</w:t>
      </w:r>
      <w:r w:rsidRPr="00DD4957">
        <w:rPr>
          <w:rFonts w:ascii="Times New Roman" w:hAnsi="Times New Roman"/>
          <w:b/>
          <w:sz w:val="24"/>
          <w:szCs w:val="24"/>
        </w:rPr>
        <w:t>”), som beskriver ovenstående forhold (</w:t>
      </w:r>
      <w:proofErr w:type="spellStart"/>
      <w:r w:rsidRPr="00DD4957">
        <w:rPr>
          <w:rFonts w:ascii="Times New Roman" w:hAnsi="Times New Roman"/>
          <w:b/>
          <w:sz w:val="24"/>
          <w:szCs w:val="24"/>
        </w:rPr>
        <w:t>Appendix</w:t>
      </w:r>
      <w:proofErr w:type="spellEnd"/>
      <w:r w:rsidRPr="00DD4957">
        <w:rPr>
          <w:rFonts w:ascii="Times New Roman" w:hAnsi="Times New Roman"/>
          <w:b/>
          <w:sz w:val="24"/>
          <w:szCs w:val="24"/>
        </w:rPr>
        <w:t xml:space="preserve"> 3).</w:t>
      </w:r>
    </w:p>
    <w:p w14:paraId="48F394A2" w14:textId="35C0AFF7" w:rsidR="005E5A51" w:rsidRDefault="005E5A51" w:rsidP="005E5A51">
      <w:pPr>
        <w:rPr>
          <w:b/>
          <w:i/>
          <w:iCs/>
        </w:rPr>
      </w:pPr>
    </w:p>
    <w:p w14:paraId="658830E1" w14:textId="32DDEA00" w:rsidR="00F00959" w:rsidRPr="003916E5" w:rsidRDefault="00F00959" w:rsidP="00F00959">
      <w:pPr>
        <w:rPr>
          <w:i/>
        </w:rPr>
      </w:pPr>
      <w:r w:rsidRPr="003916E5">
        <w:rPr>
          <w:i/>
        </w:rPr>
        <w:t>Resumé af evidens</w:t>
      </w:r>
      <w:r w:rsidR="00152E7E">
        <w:rPr>
          <w:i/>
        </w:rPr>
        <w:t xml:space="preserve"> vedr. r</w:t>
      </w:r>
      <w:r w:rsidR="00152E7E" w:rsidRPr="00152E7E">
        <w:rPr>
          <w:i/>
        </w:rPr>
        <w:t>estriktioner forud for diagnostisk OGTT. Omfatter kost, rygning/nikotinholdige præparater, alkohol, motion/fysisk aktivitet, vandindtag, tyggegummi og medici</w:t>
      </w:r>
      <w:r w:rsidR="00497222">
        <w:rPr>
          <w:i/>
        </w:rPr>
        <w:t>n</w:t>
      </w:r>
      <w:r w:rsidR="00497222">
        <w:rPr>
          <w:i/>
        </w:rPr>
        <w:tab/>
      </w:r>
      <w:r w:rsidR="0083006B">
        <w:rPr>
          <w:i/>
        </w:rPr>
        <w:t xml:space="preserve">        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256"/>
        <w:gridCol w:w="1366"/>
      </w:tblGrid>
      <w:tr w:rsidR="00F00959" w:rsidRPr="003916E5" w14:paraId="07099D2A" w14:textId="77777777" w:rsidTr="00E157A1">
        <w:trPr>
          <w:trHeight w:val="391"/>
        </w:trPr>
        <w:tc>
          <w:tcPr>
            <w:tcW w:w="8256" w:type="dxa"/>
            <w:vAlign w:val="center"/>
          </w:tcPr>
          <w:p w14:paraId="34C80E8A" w14:textId="3B0B31E7" w:rsidR="00F00959" w:rsidRPr="003916E5" w:rsidRDefault="00F00959" w:rsidP="00E157A1">
            <w:r>
              <w:t>Kost med lavt kulhydratindhold i dagene op til OGTT øger ikke antallet af falsk-negative cases</w:t>
            </w:r>
            <w:r w:rsidR="00C71668">
              <w:t>.</w:t>
            </w:r>
          </w:p>
        </w:tc>
        <w:tc>
          <w:tcPr>
            <w:tcW w:w="1366" w:type="dxa"/>
            <w:shd w:val="clear" w:color="auto" w:fill="D9D9D9"/>
            <w:vAlign w:val="center"/>
          </w:tcPr>
          <w:p w14:paraId="79E2A610" w14:textId="77777777" w:rsidR="00F00959" w:rsidRPr="003916E5" w:rsidRDefault="00F00959" w:rsidP="00E157A1">
            <w:pPr>
              <w:jc w:val="center"/>
            </w:pPr>
            <w:r>
              <w:t>4</w:t>
            </w:r>
          </w:p>
        </w:tc>
      </w:tr>
      <w:tr w:rsidR="00F00959" w:rsidRPr="003916E5" w14:paraId="0BEE259F" w14:textId="77777777" w:rsidTr="00E157A1">
        <w:trPr>
          <w:trHeight w:val="391"/>
        </w:trPr>
        <w:tc>
          <w:tcPr>
            <w:tcW w:w="8256" w:type="dxa"/>
            <w:vAlign w:val="center"/>
          </w:tcPr>
          <w:p w14:paraId="16DF16B9" w14:textId="63A9FAAF" w:rsidR="00F00959" w:rsidRPr="003916E5" w:rsidRDefault="00F00959" w:rsidP="00E157A1">
            <w:r>
              <w:t>Nikotin øger blodglukoseniveauet akut og påvirker også HbA1c, hvis det anvendes regelmæssigt</w:t>
            </w:r>
            <w:r w:rsidR="00C71668">
              <w:t>.</w:t>
            </w:r>
          </w:p>
        </w:tc>
        <w:tc>
          <w:tcPr>
            <w:tcW w:w="1366" w:type="dxa"/>
            <w:shd w:val="clear" w:color="auto" w:fill="D9D9D9"/>
            <w:vAlign w:val="center"/>
          </w:tcPr>
          <w:p w14:paraId="07776F1B" w14:textId="77777777" w:rsidR="00F00959" w:rsidRPr="003916E5" w:rsidRDefault="00F00959" w:rsidP="00E157A1">
            <w:pPr>
              <w:jc w:val="center"/>
            </w:pPr>
            <w:r>
              <w:t>3b</w:t>
            </w:r>
          </w:p>
        </w:tc>
      </w:tr>
      <w:tr w:rsidR="00F00959" w:rsidRPr="003916E5" w14:paraId="61307357" w14:textId="77777777" w:rsidTr="00E157A1">
        <w:trPr>
          <w:trHeight w:val="391"/>
        </w:trPr>
        <w:tc>
          <w:tcPr>
            <w:tcW w:w="8256" w:type="dxa"/>
            <w:vAlign w:val="center"/>
          </w:tcPr>
          <w:p w14:paraId="4A25EAD3" w14:textId="26D08405" w:rsidR="00F00959" w:rsidRDefault="00F00959" w:rsidP="00E157A1">
            <w:r>
              <w:t>Alkohol kan teoretisk øge insulinsensitiviteten og dermed sænke blodglukoseniveauet</w:t>
            </w:r>
            <w:r w:rsidR="00C71668">
              <w:t>.</w:t>
            </w:r>
          </w:p>
        </w:tc>
        <w:tc>
          <w:tcPr>
            <w:tcW w:w="1366" w:type="dxa"/>
            <w:shd w:val="clear" w:color="auto" w:fill="D9D9D9"/>
            <w:vAlign w:val="center"/>
          </w:tcPr>
          <w:p w14:paraId="2BAE84FC" w14:textId="77777777" w:rsidR="00F00959" w:rsidRPr="003916E5" w:rsidRDefault="00F00959" w:rsidP="00E157A1">
            <w:pPr>
              <w:jc w:val="center"/>
            </w:pPr>
            <w:r>
              <w:t>3b</w:t>
            </w:r>
            <w:r>
              <w:softHyphen/>
            </w:r>
            <w:r>
              <w:softHyphen/>
            </w:r>
          </w:p>
        </w:tc>
      </w:tr>
      <w:tr w:rsidR="00F00959" w:rsidRPr="003916E5" w14:paraId="7BC4C939" w14:textId="77777777" w:rsidTr="00E157A1">
        <w:trPr>
          <w:trHeight w:val="391"/>
        </w:trPr>
        <w:tc>
          <w:tcPr>
            <w:tcW w:w="8256" w:type="dxa"/>
            <w:vAlign w:val="center"/>
          </w:tcPr>
          <w:p w14:paraId="1AC5A880" w14:textId="77167A9A" w:rsidR="00F00959" w:rsidRDefault="00F00959" w:rsidP="00E157A1">
            <w:r>
              <w:t>Fysisk aktivitet 12-24 timer op til en OGTT kan reducere blodglukoseniveauet</w:t>
            </w:r>
            <w:r w:rsidR="00C71668">
              <w:t>.</w:t>
            </w:r>
          </w:p>
        </w:tc>
        <w:tc>
          <w:tcPr>
            <w:tcW w:w="1366" w:type="dxa"/>
            <w:shd w:val="clear" w:color="auto" w:fill="D9D9D9"/>
            <w:vAlign w:val="center"/>
          </w:tcPr>
          <w:p w14:paraId="2BDDEC73" w14:textId="77777777" w:rsidR="00F00959" w:rsidRPr="003916E5" w:rsidRDefault="00F00959" w:rsidP="00E157A1">
            <w:pPr>
              <w:jc w:val="center"/>
            </w:pPr>
            <w:r>
              <w:t>2c</w:t>
            </w:r>
          </w:p>
        </w:tc>
      </w:tr>
      <w:tr w:rsidR="00F00959" w:rsidRPr="003916E5" w14:paraId="40A56CB8" w14:textId="77777777" w:rsidTr="00E157A1">
        <w:trPr>
          <w:trHeight w:val="391"/>
        </w:trPr>
        <w:tc>
          <w:tcPr>
            <w:tcW w:w="8256" w:type="dxa"/>
            <w:vAlign w:val="center"/>
          </w:tcPr>
          <w:p w14:paraId="47687A8E" w14:textId="13D91CEA" w:rsidR="00F00959" w:rsidRDefault="00F00959" w:rsidP="00E157A1">
            <w:r>
              <w:t>Dehydrering op til en OGTT kan reducere blodglukoseniveauet</w:t>
            </w:r>
            <w:r w:rsidR="00C71668">
              <w:t>.</w:t>
            </w:r>
          </w:p>
        </w:tc>
        <w:tc>
          <w:tcPr>
            <w:tcW w:w="1366" w:type="dxa"/>
            <w:shd w:val="clear" w:color="auto" w:fill="D9D9D9"/>
            <w:vAlign w:val="center"/>
          </w:tcPr>
          <w:p w14:paraId="0E327454" w14:textId="77777777" w:rsidR="00F00959" w:rsidRPr="003916E5" w:rsidRDefault="00F00959" w:rsidP="00E157A1">
            <w:pPr>
              <w:jc w:val="center"/>
            </w:pPr>
            <w:r>
              <w:t>3b</w:t>
            </w:r>
          </w:p>
        </w:tc>
      </w:tr>
      <w:tr w:rsidR="00F00959" w:rsidRPr="003916E5" w14:paraId="2F9F7E1E" w14:textId="77777777" w:rsidTr="00E157A1">
        <w:trPr>
          <w:trHeight w:val="391"/>
        </w:trPr>
        <w:tc>
          <w:tcPr>
            <w:tcW w:w="8256" w:type="dxa"/>
            <w:vAlign w:val="center"/>
          </w:tcPr>
          <w:p w14:paraId="25489D25" w14:textId="18B622BC" w:rsidR="00F00959" w:rsidRDefault="00F00959" w:rsidP="00E157A1">
            <w:r>
              <w:t>Ventriklens tømning og volumen ændres ikke som følge af tyggegummi-tygning, men det kan ikke udelukkes at sukkerholdigt tyggegummi kan hæve blodglukoseniveauet</w:t>
            </w:r>
            <w:r w:rsidR="00C71668">
              <w:t>.</w:t>
            </w:r>
          </w:p>
        </w:tc>
        <w:tc>
          <w:tcPr>
            <w:tcW w:w="1366" w:type="dxa"/>
            <w:shd w:val="clear" w:color="auto" w:fill="D9D9D9"/>
            <w:vAlign w:val="center"/>
          </w:tcPr>
          <w:p w14:paraId="6DC16729" w14:textId="77777777" w:rsidR="00F00959" w:rsidRPr="003916E5" w:rsidRDefault="00F00959" w:rsidP="00E157A1">
            <w:pPr>
              <w:jc w:val="center"/>
            </w:pPr>
            <w:r>
              <w:t>3b</w:t>
            </w:r>
          </w:p>
        </w:tc>
      </w:tr>
      <w:tr w:rsidR="00F00959" w:rsidRPr="003916E5" w14:paraId="3434CD51" w14:textId="77777777" w:rsidTr="00E157A1">
        <w:trPr>
          <w:trHeight w:val="391"/>
        </w:trPr>
        <w:tc>
          <w:tcPr>
            <w:tcW w:w="8256" w:type="dxa"/>
            <w:vAlign w:val="center"/>
          </w:tcPr>
          <w:p w14:paraId="14B5FFDF" w14:textId="36596E2B" w:rsidR="00F00959" w:rsidRDefault="00F00959" w:rsidP="00E157A1">
            <w:r>
              <w:t>Mange medicinske præparater kan påvirke blodglukoseniveauet, heriblandt binyrebarkhormon</w:t>
            </w:r>
            <w:r w:rsidR="00C71668">
              <w:t>.</w:t>
            </w:r>
          </w:p>
        </w:tc>
        <w:tc>
          <w:tcPr>
            <w:tcW w:w="1366" w:type="dxa"/>
            <w:shd w:val="clear" w:color="auto" w:fill="D9D9D9"/>
            <w:vAlign w:val="center"/>
          </w:tcPr>
          <w:p w14:paraId="2525BF9E" w14:textId="77777777" w:rsidR="00F00959" w:rsidRPr="003916E5" w:rsidRDefault="00F00959" w:rsidP="00E157A1">
            <w:pPr>
              <w:jc w:val="center"/>
            </w:pPr>
            <w:r>
              <w:t>3b</w:t>
            </w:r>
          </w:p>
        </w:tc>
      </w:tr>
    </w:tbl>
    <w:p w14:paraId="6DE240BE" w14:textId="77777777" w:rsidR="00F00BC6" w:rsidRPr="00B06092" w:rsidRDefault="00F00BC6" w:rsidP="005E5A51">
      <w:pPr>
        <w:rPr>
          <w:b/>
          <w:i/>
          <w:iCs/>
        </w:rPr>
      </w:pPr>
    </w:p>
    <w:p w14:paraId="65927617" w14:textId="0D109C85" w:rsidR="00217D04" w:rsidRDefault="005E5A51" w:rsidP="005E5A51">
      <w:pPr>
        <w:rPr>
          <w:i/>
          <w:iCs/>
        </w:rPr>
      </w:pPr>
      <w:r w:rsidRPr="00B06092">
        <w:rPr>
          <w:i/>
          <w:iCs/>
        </w:rPr>
        <w:t>Kliniske rekommandationer</w:t>
      </w:r>
      <w:r w:rsidR="00B06092" w:rsidRPr="00B06092">
        <w:rPr>
          <w:i/>
          <w:iCs/>
        </w:rPr>
        <w:t xml:space="preserve"> vedr. </w:t>
      </w:r>
      <w:r w:rsidR="00F10B8C">
        <w:rPr>
          <w:i/>
          <w:iCs/>
        </w:rPr>
        <w:t>r</w:t>
      </w:r>
      <w:r w:rsidR="00B06092" w:rsidRPr="00B06092">
        <w:rPr>
          <w:i/>
          <w:iCs/>
        </w:rPr>
        <w:t>estriktioner forud for diagnostisk OGTT. Omfatter kost, rygning/nikotinholdige præparater, alkohol, motion/fysisk aktivitet, vandindtag, tyggegummi og medicin</w:t>
      </w:r>
    </w:p>
    <w:p w14:paraId="4399E8D0" w14:textId="09154B1E" w:rsidR="005E5A51" w:rsidRPr="00B410D7" w:rsidRDefault="00217D04" w:rsidP="005E5A51">
      <w:pPr>
        <w:rPr>
          <w:i/>
        </w:rPr>
      </w:pPr>
      <w:r>
        <w:rPr>
          <w:i/>
          <w:iCs/>
        </w:rPr>
        <w:tab/>
      </w:r>
      <w:r>
        <w:rPr>
          <w:i/>
          <w:iCs/>
        </w:rPr>
        <w:tab/>
      </w:r>
      <w:r>
        <w:rPr>
          <w:i/>
          <w:iCs/>
        </w:rPr>
        <w:tab/>
      </w:r>
      <w:r>
        <w:rPr>
          <w:i/>
          <w:iCs/>
        </w:rPr>
        <w:tab/>
      </w:r>
      <w:r>
        <w:rPr>
          <w:i/>
          <w:iCs/>
        </w:rPr>
        <w:tab/>
      </w:r>
      <w:r>
        <w:rPr>
          <w:i/>
          <w:iCs/>
        </w:rPr>
        <w:tab/>
        <w:t xml:space="preserve">             </w:t>
      </w:r>
      <w:r w:rsidRPr="00B410D7">
        <w:rPr>
          <w:i/>
        </w:rPr>
        <w:t>Styrke</w:t>
      </w:r>
      <w:r w:rsidR="005E5A51" w:rsidRPr="00B06092">
        <w:rPr>
          <w:i/>
          <w:i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62213636" w14:textId="77777777" w:rsidTr="00110BBC">
        <w:trPr>
          <w:trHeight w:val="391"/>
        </w:trPr>
        <w:tc>
          <w:tcPr>
            <w:tcW w:w="8256" w:type="dxa"/>
          </w:tcPr>
          <w:p w14:paraId="028544DD" w14:textId="08575FCC" w:rsidR="005E5A51" w:rsidRPr="00B410D7" w:rsidRDefault="005E5A51" w:rsidP="006D5D3E">
            <w:r w:rsidRPr="00B410D7">
              <w:t>Kvinden anbefales at følge sin vanlige kost op til fasteperioden</w:t>
            </w:r>
            <w:r w:rsidR="00C71668">
              <w:t>.</w:t>
            </w:r>
          </w:p>
        </w:tc>
        <w:tc>
          <w:tcPr>
            <w:tcW w:w="1366" w:type="dxa"/>
            <w:shd w:val="clear" w:color="auto" w:fill="D9D9D9"/>
            <w:vAlign w:val="center"/>
          </w:tcPr>
          <w:p w14:paraId="4DAF88D5" w14:textId="77777777" w:rsidR="005E5A51" w:rsidRPr="00B410D7" w:rsidRDefault="005E5A51" w:rsidP="00110BBC">
            <w:pPr>
              <w:jc w:val="center"/>
            </w:pPr>
            <w:r w:rsidRPr="00B410D7">
              <w:t>D</w:t>
            </w:r>
          </w:p>
        </w:tc>
      </w:tr>
      <w:tr w:rsidR="005E5A51" w:rsidRPr="00B410D7" w14:paraId="5B857275" w14:textId="77777777" w:rsidTr="00110BBC">
        <w:trPr>
          <w:trHeight w:val="391"/>
        </w:trPr>
        <w:tc>
          <w:tcPr>
            <w:tcW w:w="8256" w:type="dxa"/>
          </w:tcPr>
          <w:p w14:paraId="2F299680" w14:textId="37FBB43C" w:rsidR="005E5A51" w:rsidRPr="00B410D7" w:rsidRDefault="005E5A51" w:rsidP="006D5D3E">
            <w:r w:rsidRPr="00B410D7">
              <w:t>Rygning/nikotinholdige præparater frarådes i fasteperioden</w:t>
            </w:r>
            <w:r w:rsidR="00C71668">
              <w:t>.</w:t>
            </w:r>
          </w:p>
        </w:tc>
        <w:tc>
          <w:tcPr>
            <w:tcW w:w="1366" w:type="dxa"/>
            <w:shd w:val="clear" w:color="auto" w:fill="D9D9D9"/>
            <w:vAlign w:val="center"/>
          </w:tcPr>
          <w:p w14:paraId="697F8104" w14:textId="77777777" w:rsidR="005E5A51" w:rsidRPr="00B410D7" w:rsidRDefault="005E5A51" w:rsidP="00110BBC">
            <w:pPr>
              <w:jc w:val="center"/>
            </w:pPr>
            <w:r w:rsidRPr="00B410D7">
              <w:t>D</w:t>
            </w:r>
          </w:p>
        </w:tc>
      </w:tr>
      <w:tr w:rsidR="005E5A51" w:rsidRPr="00B410D7" w14:paraId="58424186" w14:textId="77777777" w:rsidTr="00110BBC">
        <w:trPr>
          <w:trHeight w:val="391"/>
        </w:trPr>
        <w:tc>
          <w:tcPr>
            <w:tcW w:w="8256" w:type="dxa"/>
          </w:tcPr>
          <w:p w14:paraId="2984E3F2" w14:textId="2C220894" w:rsidR="005E5A51" w:rsidRPr="00B410D7" w:rsidRDefault="005E5A51" w:rsidP="006D5D3E">
            <w:r w:rsidRPr="00B410D7">
              <w:t xml:space="preserve">Alkohol frarådes </w:t>
            </w:r>
            <w:r w:rsidR="00982CEF">
              <w:t>op til</w:t>
            </w:r>
            <w:r w:rsidRPr="00B410D7">
              <w:t xml:space="preserve"> fasteperioden</w:t>
            </w:r>
            <w:r w:rsidR="00C71668">
              <w:t>.</w:t>
            </w:r>
          </w:p>
        </w:tc>
        <w:tc>
          <w:tcPr>
            <w:tcW w:w="1366" w:type="dxa"/>
            <w:shd w:val="clear" w:color="auto" w:fill="D9D9D9"/>
            <w:vAlign w:val="center"/>
          </w:tcPr>
          <w:p w14:paraId="6A2994E7" w14:textId="77777777" w:rsidR="005E5A51" w:rsidRPr="00B410D7" w:rsidRDefault="005E5A51" w:rsidP="00110BBC">
            <w:pPr>
              <w:jc w:val="center"/>
            </w:pPr>
            <w:r w:rsidRPr="00B410D7">
              <w:t>D</w:t>
            </w:r>
          </w:p>
        </w:tc>
      </w:tr>
      <w:tr w:rsidR="005E5A51" w:rsidRPr="00B410D7" w14:paraId="25021601" w14:textId="77777777" w:rsidTr="00110BBC">
        <w:trPr>
          <w:trHeight w:val="391"/>
        </w:trPr>
        <w:tc>
          <w:tcPr>
            <w:tcW w:w="8256" w:type="dxa"/>
          </w:tcPr>
          <w:p w14:paraId="00D8A932" w14:textId="744963A4" w:rsidR="005E5A51" w:rsidRPr="00B410D7" w:rsidRDefault="005E5A51" w:rsidP="006D5D3E">
            <w:pPr>
              <w:pStyle w:val="Kommentartekst"/>
            </w:pPr>
            <w:r w:rsidRPr="00B410D7">
              <w:rPr>
                <w:sz w:val="24"/>
                <w:szCs w:val="24"/>
              </w:rPr>
              <w:t xml:space="preserve">Egentlig motion frarådes om morgenen umiddelbart inden OGTT, hvorimod cykling eller gang som transport til OGTT </w:t>
            </w:r>
            <w:r w:rsidR="000F2A56">
              <w:rPr>
                <w:sz w:val="24"/>
                <w:szCs w:val="24"/>
              </w:rPr>
              <w:t>er en mulighed</w:t>
            </w:r>
            <w:r w:rsidR="00C71668">
              <w:rPr>
                <w:sz w:val="24"/>
                <w:szCs w:val="24"/>
              </w:rPr>
              <w:t>.</w:t>
            </w:r>
          </w:p>
        </w:tc>
        <w:tc>
          <w:tcPr>
            <w:tcW w:w="1366" w:type="dxa"/>
            <w:shd w:val="clear" w:color="auto" w:fill="D9D9D9"/>
            <w:vAlign w:val="center"/>
          </w:tcPr>
          <w:p w14:paraId="12DF8BC7" w14:textId="77777777" w:rsidR="005E5A51" w:rsidRPr="00B410D7" w:rsidRDefault="005E5A51" w:rsidP="00110BBC">
            <w:pPr>
              <w:jc w:val="center"/>
            </w:pPr>
            <w:r w:rsidRPr="00B410D7">
              <w:t>D</w:t>
            </w:r>
          </w:p>
        </w:tc>
      </w:tr>
      <w:tr w:rsidR="005E5A51" w:rsidRPr="00B410D7" w14:paraId="6318C856" w14:textId="77777777" w:rsidTr="00110BBC">
        <w:trPr>
          <w:trHeight w:val="391"/>
        </w:trPr>
        <w:tc>
          <w:tcPr>
            <w:tcW w:w="8256" w:type="dxa"/>
          </w:tcPr>
          <w:p w14:paraId="5C12F8FE" w14:textId="75373F28" w:rsidR="005E5A51" w:rsidRPr="00B410D7" w:rsidRDefault="005E5A51" w:rsidP="006D5D3E">
            <w:r w:rsidRPr="00B410D7">
              <w:t>Faste gælder også tyggegummi, pastiller eller lign., men ikke vand</w:t>
            </w:r>
            <w:r w:rsidR="00C71668">
              <w:t>.</w:t>
            </w:r>
          </w:p>
        </w:tc>
        <w:tc>
          <w:tcPr>
            <w:tcW w:w="1366" w:type="dxa"/>
            <w:shd w:val="clear" w:color="auto" w:fill="D9D9D9"/>
            <w:vAlign w:val="center"/>
          </w:tcPr>
          <w:p w14:paraId="5EE71B8D" w14:textId="77777777" w:rsidR="005E5A51" w:rsidRPr="00B410D7" w:rsidRDefault="005E5A51" w:rsidP="00110BBC">
            <w:pPr>
              <w:jc w:val="center"/>
            </w:pPr>
            <w:r w:rsidRPr="00B410D7">
              <w:t>D</w:t>
            </w:r>
          </w:p>
        </w:tc>
      </w:tr>
      <w:tr w:rsidR="005E5A51" w:rsidRPr="00B410D7" w14:paraId="22DA7940" w14:textId="77777777" w:rsidTr="00110BBC">
        <w:trPr>
          <w:trHeight w:val="391"/>
        </w:trPr>
        <w:tc>
          <w:tcPr>
            <w:tcW w:w="8256" w:type="dxa"/>
          </w:tcPr>
          <w:p w14:paraId="48CA7C75" w14:textId="30A461E1" w:rsidR="005E5A51" w:rsidRPr="00B410D7" w:rsidRDefault="005E5A51" w:rsidP="006D5D3E">
            <w:r w:rsidRPr="00B410D7">
              <w:t>Livsnødvendig medicin kan tages som vanligt, men det anbefales at udskyde al anden medicin til efter undersøgelsen</w:t>
            </w:r>
            <w:r w:rsidR="00C71668">
              <w:t>.</w:t>
            </w:r>
          </w:p>
        </w:tc>
        <w:tc>
          <w:tcPr>
            <w:tcW w:w="1366" w:type="dxa"/>
            <w:shd w:val="clear" w:color="auto" w:fill="D9D9D9"/>
            <w:vAlign w:val="center"/>
          </w:tcPr>
          <w:p w14:paraId="1B157FF4" w14:textId="7D00604E" w:rsidR="005E5A51" w:rsidRPr="00B410D7" w:rsidRDefault="0093456B" w:rsidP="00110BBC">
            <w:pPr>
              <w:jc w:val="center"/>
            </w:pPr>
            <w:r>
              <w:t>D</w:t>
            </w:r>
          </w:p>
        </w:tc>
      </w:tr>
      <w:tr w:rsidR="005E5A51" w:rsidRPr="00B410D7" w14:paraId="28DE8042" w14:textId="77777777" w:rsidTr="00110BBC">
        <w:trPr>
          <w:trHeight w:val="391"/>
        </w:trPr>
        <w:tc>
          <w:tcPr>
            <w:tcW w:w="8256" w:type="dxa"/>
          </w:tcPr>
          <w:p w14:paraId="326A5C46" w14:textId="17BDEF6E" w:rsidR="005E5A51" w:rsidRPr="00B410D7" w:rsidRDefault="005E5A51" w:rsidP="006D5D3E">
            <w:r w:rsidRPr="00B410D7">
              <w:t>I tilfælde af behandling med binyrebarkhormon eller antibiotika og ved sygdom generelt, anbefales udsættelse af diagnostisk OGTT</w:t>
            </w:r>
            <w:r w:rsidR="00C71668">
              <w:t>.</w:t>
            </w:r>
          </w:p>
        </w:tc>
        <w:tc>
          <w:tcPr>
            <w:tcW w:w="1366" w:type="dxa"/>
            <w:shd w:val="clear" w:color="auto" w:fill="D9D9D9"/>
            <w:vAlign w:val="center"/>
          </w:tcPr>
          <w:p w14:paraId="3562C2F8" w14:textId="2933F228" w:rsidR="005E5A51" w:rsidRPr="00B410D7" w:rsidRDefault="0093456B" w:rsidP="00110BBC">
            <w:pPr>
              <w:jc w:val="center"/>
            </w:pPr>
            <w:r>
              <w:t>D</w:t>
            </w:r>
          </w:p>
        </w:tc>
      </w:tr>
      <w:tr w:rsidR="005E5A51" w:rsidRPr="00B410D7" w14:paraId="5B231F8D" w14:textId="77777777" w:rsidTr="00110BBC">
        <w:trPr>
          <w:trHeight w:val="391"/>
        </w:trPr>
        <w:tc>
          <w:tcPr>
            <w:tcW w:w="8256" w:type="dxa"/>
          </w:tcPr>
          <w:p w14:paraId="7AEB277C" w14:textId="16037BB2" w:rsidR="005E5A51" w:rsidRPr="00B410D7" w:rsidRDefault="005E5A51" w:rsidP="006D5D3E">
            <w:r w:rsidRPr="00B410D7">
              <w:t>Anvend den nationale information om OGTT i graviditeten: ”</w:t>
            </w:r>
            <w:r w:rsidRPr="00B410D7">
              <w:rPr>
                <w:i/>
              </w:rPr>
              <w:t>Til dig, der skal have lavet en sukkerbelastning i graviditeten</w:t>
            </w:r>
            <w:r w:rsidRPr="00B410D7">
              <w:t>” (</w:t>
            </w:r>
            <w:proofErr w:type="spellStart"/>
            <w:r w:rsidRPr="00340B1F">
              <w:rPr>
                <w:b/>
                <w:bCs/>
              </w:rPr>
              <w:t>Appendix</w:t>
            </w:r>
            <w:proofErr w:type="spellEnd"/>
            <w:r w:rsidRPr="00340B1F">
              <w:rPr>
                <w:b/>
                <w:bCs/>
              </w:rPr>
              <w:t xml:space="preserve"> 3</w:t>
            </w:r>
            <w:r w:rsidRPr="00B410D7">
              <w:t>)</w:t>
            </w:r>
            <w:r w:rsidR="00C71668">
              <w:t>.</w:t>
            </w:r>
          </w:p>
        </w:tc>
        <w:tc>
          <w:tcPr>
            <w:tcW w:w="1366" w:type="dxa"/>
            <w:shd w:val="clear" w:color="auto" w:fill="D9D9D9"/>
            <w:vAlign w:val="center"/>
          </w:tcPr>
          <w:p w14:paraId="2A56B323" w14:textId="77777777" w:rsidR="005E5A51" w:rsidRPr="00B410D7" w:rsidRDefault="005E5A51" w:rsidP="00110BBC">
            <w:pPr>
              <w:jc w:val="center"/>
            </w:pPr>
            <w:r w:rsidRPr="00B410D7">
              <w:t>-</w:t>
            </w:r>
          </w:p>
        </w:tc>
      </w:tr>
    </w:tbl>
    <w:p w14:paraId="388DC973" w14:textId="77777777" w:rsidR="005E5A51" w:rsidRPr="00B410D7" w:rsidRDefault="005E5A51" w:rsidP="005E5A51"/>
    <w:p w14:paraId="548B6F60" w14:textId="46D8C8CC" w:rsidR="005E5A51" w:rsidRPr="00551559" w:rsidRDefault="00290F88" w:rsidP="00551559">
      <w:pPr>
        <w:pStyle w:val="sand2"/>
      </w:pPr>
      <w:bookmarkStart w:id="62" w:name="_Toc161934064"/>
      <w:r>
        <w:lastRenderedPageBreak/>
        <w:t xml:space="preserve">4.3 </w:t>
      </w:r>
      <w:bookmarkStart w:id="63" w:name="_Hlk131093745"/>
      <w:r w:rsidR="005E5A51" w:rsidRPr="00B410D7">
        <w:t>Restriktioner under udførelsen af en diagnostisk OGTT. Omfatter vandindtag, amning, søvn og aktivitetsniveau</w:t>
      </w:r>
      <w:bookmarkEnd w:id="62"/>
      <w:bookmarkEnd w:id="63"/>
    </w:p>
    <w:p w14:paraId="043CA0F4" w14:textId="77777777" w:rsidR="005E5A51" w:rsidRPr="00B410D7" w:rsidRDefault="005E5A51" w:rsidP="005E5A51">
      <w:r w:rsidRPr="00B410D7">
        <w:t xml:space="preserve">Der er meget sparsom litteratur omkring indflydelsen af vandindtag under en OGTT på glukoseniveauet. Teoretisk vil store mængder vand kunne fortynde glukosekoncentrationen målt i venøst plasma. Omvendt er det vist, at dehydrering kan øge blodglukoseniveauet (jf. afsnit ovenfor om vandindtag forud for OGTT). </w:t>
      </w:r>
    </w:p>
    <w:p w14:paraId="24F75369"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 xml:space="preserve">Grundet lav evidens på området, og fordi mange kvinder kan blive utilpasse af at drikke glukoseopløsningen, anbefales det, at kvinden kan tilbydes et halvt glas vand (ca. 100 </w:t>
      </w:r>
      <w:proofErr w:type="spellStart"/>
      <w:r w:rsidRPr="00B410D7">
        <w:rPr>
          <w:rFonts w:ascii="Times New Roman" w:hAnsi="Times New Roman"/>
          <w:sz w:val="24"/>
          <w:szCs w:val="24"/>
        </w:rPr>
        <w:t>mL</w:t>
      </w:r>
      <w:proofErr w:type="spellEnd"/>
      <w:r w:rsidRPr="00B410D7">
        <w:rPr>
          <w:rFonts w:ascii="Times New Roman" w:hAnsi="Times New Roman"/>
          <w:sz w:val="24"/>
          <w:szCs w:val="24"/>
        </w:rPr>
        <w:t>), efter glukoseopløsningen er drukket.</w:t>
      </w:r>
    </w:p>
    <w:p w14:paraId="3F47A169" w14:textId="77777777" w:rsidR="005E5A51" w:rsidRPr="00B410D7" w:rsidRDefault="005E5A51" w:rsidP="005E5A51">
      <w:pPr>
        <w:pStyle w:val="Ingenafstand"/>
        <w:rPr>
          <w:rFonts w:ascii="Times New Roman" w:hAnsi="Times New Roman"/>
          <w:sz w:val="24"/>
          <w:szCs w:val="24"/>
        </w:rPr>
      </w:pPr>
    </w:p>
    <w:p w14:paraId="3A0810D0" w14:textId="4580B73C"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 xml:space="preserve">Fysisk aktivitet af lav intensitet, </w:t>
      </w:r>
      <w:r w:rsidR="00F00BC6" w:rsidRPr="00B410D7">
        <w:rPr>
          <w:rFonts w:ascii="Times New Roman" w:hAnsi="Times New Roman"/>
          <w:sz w:val="24"/>
          <w:szCs w:val="24"/>
        </w:rPr>
        <w:t>f.eks.</w:t>
      </w:r>
      <w:r w:rsidRPr="00B410D7">
        <w:rPr>
          <w:rFonts w:ascii="Times New Roman" w:hAnsi="Times New Roman"/>
          <w:sz w:val="24"/>
          <w:szCs w:val="24"/>
        </w:rPr>
        <w:t xml:space="preserve"> gang, er vist at kunne bidrage til bedring af den glykæmiske kontrol ved at sænke blodglukoseniveauet</w:t>
      </w:r>
      <w:r>
        <w:rPr>
          <w:rFonts w:ascii="Times New Roman" w:hAnsi="Times New Roman"/>
          <w:sz w:val="24"/>
          <w:szCs w:val="24"/>
        </w:rPr>
        <w:t xml:space="preserve"> </w:t>
      </w:r>
      <w:r w:rsidRPr="00BF51CD">
        <w:rPr>
          <w:rFonts w:ascii="Times New Roman" w:hAnsi="Times New Roman"/>
          <w:sz w:val="24"/>
        </w:rPr>
        <w:t>(16)</w:t>
      </w:r>
      <w:r w:rsidRPr="00B410D7">
        <w:rPr>
          <w:rFonts w:ascii="Times New Roman" w:hAnsi="Times New Roman"/>
          <w:sz w:val="24"/>
          <w:szCs w:val="24"/>
        </w:rPr>
        <w:t xml:space="preserve">. Lav intensitet er dog i studier sjældent defineret med varighed under 20 min, hvorfor effekten af minimal bevægelse på blodglukoseniveauet er vanskelig at vurdere – fx bevægelse i forbindelse med et toiletbesøg. </w:t>
      </w:r>
    </w:p>
    <w:p w14:paraId="6279C2F8" w14:textId="77777777"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Det anbefales, at kvinden forholder sig i ro i de to timer undersøgelsen varer, men at toiletbesøg tillades.</w:t>
      </w:r>
    </w:p>
    <w:p w14:paraId="743981E7" w14:textId="77777777" w:rsidR="005E5A51" w:rsidRPr="00B410D7" w:rsidRDefault="005E5A51" w:rsidP="005E5A51">
      <w:pPr>
        <w:pStyle w:val="Ingenafstand"/>
        <w:rPr>
          <w:rFonts w:ascii="Times New Roman" w:hAnsi="Times New Roman"/>
          <w:sz w:val="24"/>
          <w:szCs w:val="24"/>
        </w:rPr>
      </w:pPr>
    </w:p>
    <w:p w14:paraId="5D3964A4" w14:textId="77777777" w:rsidR="005E5A51" w:rsidRPr="00B410D7" w:rsidRDefault="005E5A51" w:rsidP="005E5A51">
      <w:r w:rsidRPr="00B410D7">
        <w:t>Litteraturen viser tydelig døgnvariation i den endogene glukosetolerance og antyder ligeledes, at det endogene glukoseforbrug nedsættes under søvn</w:t>
      </w:r>
      <w:r>
        <w:t xml:space="preserve"> </w:t>
      </w:r>
      <w:r w:rsidRPr="00BF51CD">
        <w:t>(17)</w:t>
      </w:r>
      <w:r w:rsidRPr="00B410D7">
        <w:t xml:space="preserve">. Hvor meget en lur i løbet af en 2-timers OGTT reelt påvirker blodglukoseniveauet, er dog uvist. </w:t>
      </w:r>
    </w:p>
    <w:p w14:paraId="7DD6CCCE" w14:textId="77777777" w:rsidR="005E5A51" w:rsidRPr="00B410D7" w:rsidRDefault="005E5A51" w:rsidP="005E5A51">
      <w:r w:rsidRPr="00B410D7">
        <w:t>Som forsigtighedsprincip anbefales, at kvinden ikke sover i løbet af undersøgelsen.</w:t>
      </w:r>
    </w:p>
    <w:p w14:paraId="347BE3E3" w14:textId="77777777" w:rsidR="005E5A51" w:rsidRPr="00B410D7" w:rsidRDefault="005E5A51" w:rsidP="005E5A51"/>
    <w:p w14:paraId="0FE2486B" w14:textId="391C2253" w:rsidR="005E5A51" w:rsidRPr="00B410D7" w:rsidRDefault="005E5A51" w:rsidP="005E5A51">
      <w:pPr>
        <w:pStyle w:val="Ingenafstand"/>
        <w:rPr>
          <w:rFonts w:ascii="Times New Roman" w:hAnsi="Times New Roman"/>
          <w:sz w:val="24"/>
          <w:szCs w:val="24"/>
        </w:rPr>
      </w:pPr>
      <w:r w:rsidRPr="00B410D7">
        <w:rPr>
          <w:rFonts w:ascii="Times New Roman" w:hAnsi="Times New Roman"/>
          <w:sz w:val="24"/>
          <w:szCs w:val="24"/>
        </w:rPr>
        <w:t xml:space="preserve">Amning er vist i et enkelt studie ikke at påvirke 2-timers blodglukoseværdien ved </w:t>
      </w:r>
      <w:proofErr w:type="gramStart"/>
      <w:r w:rsidRPr="00B410D7">
        <w:rPr>
          <w:rFonts w:ascii="Times New Roman" w:hAnsi="Times New Roman"/>
          <w:sz w:val="24"/>
          <w:szCs w:val="24"/>
        </w:rPr>
        <w:t>OGTT post</w:t>
      </w:r>
      <w:proofErr w:type="gramEnd"/>
      <w:r w:rsidR="00A62149">
        <w:rPr>
          <w:rFonts w:ascii="Times New Roman" w:hAnsi="Times New Roman"/>
          <w:sz w:val="24"/>
          <w:szCs w:val="24"/>
        </w:rPr>
        <w:t xml:space="preserve"> </w:t>
      </w:r>
      <w:proofErr w:type="spellStart"/>
      <w:r w:rsidRPr="00B410D7">
        <w:rPr>
          <w:rFonts w:ascii="Times New Roman" w:hAnsi="Times New Roman"/>
          <w:sz w:val="24"/>
          <w:szCs w:val="24"/>
        </w:rPr>
        <w:t>partum</w:t>
      </w:r>
      <w:proofErr w:type="spellEnd"/>
      <w:r w:rsidRPr="00B410D7">
        <w:rPr>
          <w:rFonts w:ascii="Times New Roman" w:hAnsi="Times New Roman"/>
          <w:sz w:val="24"/>
          <w:szCs w:val="24"/>
        </w:rPr>
        <w:t xml:space="preserve"> og kan tillades ved OGTT foretaget i graviditeten i de få tilfælde, det vil være aktuelt</w:t>
      </w:r>
      <w:r>
        <w:rPr>
          <w:rFonts w:ascii="Times New Roman" w:hAnsi="Times New Roman"/>
          <w:sz w:val="24"/>
          <w:szCs w:val="24"/>
        </w:rPr>
        <w:t xml:space="preserve"> </w:t>
      </w:r>
      <w:r w:rsidRPr="00BF51CD">
        <w:rPr>
          <w:rFonts w:ascii="Times New Roman" w:hAnsi="Times New Roman"/>
          <w:sz w:val="24"/>
        </w:rPr>
        <w:t>(18)</w:t>
      </w:r>
      <w:r w:rsidRPr="00B410D7">
        <w:rPr>
          <w:rFonts w:ascii="Times New Roman" w:hAnsi="Times New Roman"/>
          <w:sz w:val="24"/>
          <w:szCs w:val="24"/>
        </w:rPr>
        <w:t xml:space="preserve">. </w:t>
      </w:r>
    </w:p>
    <w:p w14:paraId="7B66F7EB" w14:textId="77777777" w:rsidR="005E5A51" w:rsidRPr="00B410D7" w:rsidRDefault="005E5A51" w:rsidP="005E5A51">
      <w:pPr>
        <w:pStyle w:val="Ingenafstand"/>
        <w:rPr>
          <w:rFonts w:ascii="Times New Roman" w:hAnsi="Times New Roman"/>
          <w:sz w:val="24"/>
          <w:szCs w:val="24"/>
        </w:rPr>
      </w:pPr>
    </w:p>
    <w:p w14:paraId="3841F353" w14:textId="6CF81331" w:rsidR="005E5A51" w:rsidRPr="00B410D7" w:rsidRDefault="005E5A51" w:rsidP="005E5A51">
      <w:pPr>
        <w:pStyle w:val="Ingenafstand"/>
        <w:rPr>
          <w:rFonts w:ascii="Times New Roman" w:hAnsi="Times New Roman"/>
          <w:sz w:val="24"/>
          <w:szCs w:val="24"/>
        </w:rPr>
      </w:pPr>
      <w:r w:rsidRPr="00B410D7">
        <w:rPr>
          <w:rFonts w:ascii="Times New Roman" w:hAnsi="Times New Roman"/>
          <w:b/>
          <w:sz w:val="24"/>
          <w:szCs w:val="24"/>
        </w:rPr>
        <w:t>Der er udarbejdet en national vejled</w:t>
      </w:r>
      <w:r w:rsidR="00A85D08">
        <w:rPr>
          <w:rFonts w:ascii="Times New Roman" w:hAnsi="Times New Roman"/>
          <w:b/>
          <w:sz w:val="24"/>
          <w:szCs w:val="24"/>
        </w:rPr>
        <w:t>ning</w:t>
      </w:r>
      <w:r w:rsidRPr="00B410D7">
        <w:rPr>
          <w:rFonts w:ascii="Times New Roman" w:hAnsi="Times New Roman"/>
          <w:b/>
          <w:sz w:val="24"/>
          <w:szCs w:val="24"/>
        </w:rPr>
        <w:t xml:space="preserve"> for OGTT-proceduren til brug ved de laboratorier, der udfører undersøgelsen (</w:t>
      </w:r>
      <w:proofErr w:type="spellStart"/>
      <w:r w:rsidR="00531412">
        <w:rPr>
          <w:rFonts w:ascii="Times New Roman" w:hAnsi="Times New Roman"/>
          <w:b/>
          <w:sz w:val="24"/>
          <w:szCs w:val="24"/>
        </w:rPr>
        <w:t>A</w:t>
      </w:r>
      <w:r w:rsidRPr="00B410D7">
        <w:rPr>
          <w:rFonts w:ascii="Times New Roman" w:hAnsi="Times New Roman"/>
          <w:b/>
          <w:sz w:val="24"/>
          <w:szCs w:val="24"/>
        </w:rPr>
        <w:t>ppendix</w:t>
      </w:r>
      <w:proofErr w:type="spellEnd"/>
      <w:r w:rsidRPr="00B410D7">
        <w:rPr>
          <w:rFonts w:ascii="Times New Roman" w:hAnsi="Times New Roman"/>
          <w:b/>
          <w:sz w:val="24"/>
          <w:szCs w:val="24"/>
        </w:rPr>
        <w:t xml:space="preserve"> 4).</w:t>
      </w:r>
    </w:p>
    <w:p w14:paraId="1BC10430" w14:textId="77777777" w:rsidR="00F00959" w:rsidRPr="003916E5" w:rsidRDefault="00F00959" w:rsidP="00F00959"/>
    <w:p w14:paraId="56CA771C" w14:textId="77F543C7" w:rsidR="00F00959" w:rsidRPr="003916E5" w:rsidRDefault="00F00959" w:rsidP="00F00959">
      <w:pPr>
        <w:rPr>
          <w:i/>
        </w:rPr>
      </w:pPr>
      <w:r w:rsidRPr="003916E5">
        <w:rPr>
          <w:i/>
        </w:rPr>
        <w:t>Resumé af evidens</w:t>
      </w:r>
      <w:r w:rsidR="0083006B">
        <w:rPr>
          <w:i/>
        </w:rPr>
        <w:t xml:space="preserve"> vedr. r</w:t>
      </w:r>
      <w:r w:rsidR="0083006B" w:rsidRPr="0083006B">
        <w:rPr>
          <w:i/>
        </w:rPr>
        <w:t>estriktioner under udførelsen af en diagnostisk OGTT. Omfatter vandindtag, amning, søvn og aktivitet</w:t>
      </w:r>
      <w:r w:rsidR="00A16C20">
        <w:rPr>
          <w:i/>
        </w:rPr>
        <w:t>sniveau</w:t>
      </w:r>
      <w:r w:rsidR="00A16C20">
        <w:rPr>
          <w:i/>
        </w:rPr>
        <w:tab/>
      </w:r>
      <w:r w:rsidR="00A16C20">
        <w:rPr>
          <w:i/>
        </w:rPr>
        <w:tab/>
      </w:r>
      <w:r w:rsidR="00A16C20">
        <w:rPr>
          <w:i/>
        </w:rPr>
        <w:tab/>
      </w:r>
      <w:r w:rsidR="00A16C20">
        <w:rPr>
          <w:i/>
        </w:rPr>
        <w:tab/>
        <w:t xml:space="preserve">        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256"/>
        <w:gridCol w:w="1366"/>
      </w:tblGrid>
      <w:tr w:rsidR="00F00959" w:rsidRPr="003916E5" w14:paraId="0F9809E3" w14:textId="77777777" w:rsidTr="00E157A1">
        <w:trPr>
          <w:trHeight w:val="391"/>
        </w:trPr>
        <w:tc>
          <w:tcPr>
            <w:tcW w:w="8256" w:type="dxa"/>
            <w:vAlign w:val="center"/>
          </w:tcPr>
          <w:p w14:paraId="30484690" w14:textId="323EE53E" w:rsidR="00F00959" w:rsidRPr="003916E5" w:rsidRDefault="00F00959" w:rsidP="00E157A1">
            <w:r>
              <w:t>Teoretisk kan store mængder vandindtag under en OGTT sænke blodglukoseniveauet</w:t>
            </w:r>
            <w:r w:rsidR="008C746C">
              <w:t>.</w:t>
            </w:r>
          </w:p>
        </w:tc>
        <w:tc>
          <w:tcPr>
            <w:tcW w:w="1366" w:type="dxa"/>
            <w:shd w:val="clear" w:color="auto" w:fill="D9D9D9"/>
            <w:vAlign w:val="center"/>
          </w:tcPr>
          <w:p w14:paraId="5FC7D089" w14:textId="77777777" w:rsidR="00F00959" w:rsidRPr="003916E5" w:rsidRDefault="00F00959" w:rsidP="00E157A1">
            <w:pPr>
              <w:jc w:val="center"/>
            </w:pPr>
            <w:r>
              <w:t>5</w:t>
            </w:r>
          </w:p>
        </w:tc>
      </w:tr>
      <w:tr w:rsidR="00F00959" w:rsidRPr="003916E5" w14:paraId="79105557" w14:textId="77777777" w:rsidTr="00E157A1">
        <w:trPr>
          <w:trHeight w:val="391"/>
        </w:trPr>
        <w:tc>
          <w:tcPr>
            <w:tcW w:w="8256" w:type="dxa"/>
            <w:vAlign w:val="center"/>
          </w:tcPr>
          <w:p w14:paraId="56C01571" w14:textId="2BC6083B" w:rsidR="00F00959" w:rsidRPr="003916E5" w:rsidRDefault="00F00959" w:rsidP="00E157A1">
            <w:r>
              <w:t>Fysisk aktivitet af 20 minutters varighed med lav intensitet kan sænke blodglukoseniveauet</w:t>
            </w:r>
            <w:r w:rsidR="008C746C">
              <w:t>.</w:t>
            </w:r>
          </w:p>
        </w:tc>
        <w:tc>
          <w:tcPr>
            <w:tcW w:w="1366" w:type="dxa"/>
            <w:shd w:val="clear" w:color="auto" w:fill="D9D9D9"/>
            <w:vAlign w:val="center"/>
          </w:tcPr>
          <w:p w14:paraId="220370EF" w14:textId="77777777" w:rsidR="00F00959" w:rsidRPr="003916E5" w:rsidRDefault="00F00959" w:rsidP="00E157A1">
            <w:pPr>
              <w:jc w:val="center"/>
            </w:pPr>
            <w:r>
              <w:t>3b</w:t>
            </w:r>
          </w:p>
        </w:tc>
      </w:tr>
      <w:tr w:rsidR="00F00959" w:rsidRPr="003916E5" w14:paraId="424A7266" w14:textId="77777777" w:rsidTr="00E157A1">
        <w:trPr>
          <w:trHeight w:val="391"/>
        </w:trPr>
        <w:tc>
          <w:tcPr>
            <w:tcW w:w="8256" w:type="dxa"/>
            <w:vAlign w:val="center"/>
          </w:tcPr>
          <w:p w14:paraId="02A6E69E" w14:textId="13363E15" w:rsidR="00F00959" w:rsidRPr="003916E5" w:rsidRDefault="00F00959" w:rsidP="00E157A1">
            <w:r>
              <w:t>Det endogene glukoseforbrug sænkes under søvn</w:t>
            </w:r>
            <w:r w:rsidR="008C746C">
              <w:t>.</w:t>
            </w:r>
          </w:p>
        </w:tc>
        <w:tc>
          <w:tcPr>
            <w:tcW w:w="1366" w:type="dxa"/>
            <w:shd w:val="clear" w:color="auto" w:fill="D9D9D9"/>
            <w:vAlign w:val="center"/>
          </w:tcPr>
          <w:p w14:paraId="57E9E030" w14:textId="77777777" w:rsidR="00F00959" w:rsidRPr="003916E5" w:rsidRDefault="00F00959" w:rsidP="00E157A1">
            <w:pPr>
              <w:jc w:val="center"/>
            </w:pPr>
            <w:r>
              <w:t>3b</w:t>
            </w:r>
          </w:p>
        </w:tc>
      </w:tr>
      <w:tr w:rsidR="00F00959" w:rsidRPr="003916E5" w14:paraId="7CB88BAE" w14:textId="77777777" w:rsidTr="00E157A1">
        <w:trPr>
          <w:trHeight w:val="391"/>
        </w:trPr>
        <w:tc>
          <w:tcPr>
            <w:tcW w:w="8256" w:type="dxa"/>
            <w:vAlign w:val="center"/>
          </w:tcPr>
          <w:p w14:paraId="3D137F2F" w14:textId="46E474EA" w:rsidR="00F00959" w:rsidRPr="003916E5" w:rsidRDefault="00F00959" w:rsidP="00E157A1">
            <w:r>
              <w:t xml:space="preserve">Amning er vist ikke at påvirke 2-timers blodglukoseværdien ved OGTT foretaget post </w:t>
            </w:r>
            <w:proofErr w:type="spellStart"/>
            <w:r>
              <w:t>partum</w:t>
            </w:r>
            <w:proofErr w:type="spellEnd"/>
            <w:r w:rsidR="008C746C">
              <w:t>.</w:t>
            </w:r>
          </w:p>
        </w:tc>
        <w:tc>
          <w:tcPr>
            <w:tcW w:w="1366" w:type="dxa"/>
            <w:shd w:val="clear" w:color="auto" w:fill="D9D9D9"/>
            <w:vAlign w:val="center"/>
          </w:tcPr>
          <w:p w14:paraId="3002F688" w14:textId="77777777" w:rsidR="00F00959" w:rsidRPr="003916E5" w:rsidRDefault="00F00959" w:rsidP="00E157A1">
            <w:pPr>
              <w:jc w:val="center"/>
            </w:pPr>
            <w:r>
              <w:t>4</w:t>
            </w:r>
          </w:p>
        </w:tc>
      </w:tr>
    </w:tbl>
    <w:p w14:paraId="48345C2D" w14:textId="77777777" w:rsidR="00F00959" w:rsidRDefault="00F00959" w:rsidP="005E5A51">
      <w:pPr>
        <w:rPr>
          <w:i/>
        </w:rPr>
      </w:pPr>
    </w:p>
    <w:p w14:paraId="5B228C11" w14:textId="5CFC8635" w:rsidR="005E5A51" w:rsidRPr="00B410D7" w:rsidRDefault="005E5A51" w:rsidP="005E5A51">
      <w:pPr>
        <w:rPr>
          <w:i/>
        </w:rPr>
      </w:pPr>
      <w:r w:rsidRPr="007F5808">
        <w:rPr>
          <w:i/>
        </w:rPr>
        <w:t>Kliniske rekommandationer</w:t>
      </w:r>
      <w:r w:rsidR="007F5808" w:rsidRPr="007F5808">
        <w:rPr>
          <w:i/>
        </w:rPr>
        <w:t xml:space="preserve"> vedr. </w:t>
      </w:r>
      <w:r w:rsidR="00D95D33">
        <w:rPr>
          <w:i/>
        </w:rPr>
        <w:t>r</w:t>
      </w:r>
      <w:r w:rsidR="007F5808" w:rsidRPr="007F5808">
        <w:rPr>
          <w:i/>
        </w:rPr>
        <w:t>estriktioner under udførelsen af en diagnostisk OGTT. Omfatter vandindtag, amning, søvn og aktivitetsniveau</w:t>
      </w:r>
      <w:r w:rsidR="00F10B8C">
        <w:rPr>
          <w:i/>
        </w:rPr>
        <w:tab/>
      </w:r>
      <w:r w:rsidR="00F10B8C">
        <w:rPr>
          <w:i/>
        </w:rPr>
        <w:tab/>
      </w:r>
      <w:r w:rsidR="00F10B8C">
        <w:rPr>
          <w:i/>
        </w:rPr>
        <w:tab/>
        <w:t xml:space="preserve">             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E5A51" w:rsidRPr="00B410D7" w14:paraId="6E16EF87" w14:textId="77777777" w:rsidTr="00110BBC">
        <w:trPr>
          <w:trHeight w:val="391"/>
        </w:trPr>
        <w:tc>
          <w:tcPr>
            <w:tcW w:w="8256" w:type="dxa"/>
          </w:tcPr>
          <w:p w14:paraId="57645C63" w14:textId="59B7DFE6" w:rsidR="005E5A51" w:rsidRPr="00B410D7" w:rsidRDefault="005E5A51" w:rsidP="006D5D3E">
            <w:r w:rsidRPr="00B410D7">
              <w:t xml:space="preserve">Kvinden kan tilbydes et glas vand (100 </w:t>
            </w:r>
            <w:proofErr w:type="spellStart"/>
            <w:r w:rsidRPr="00B410D7">
              <w:t>mL</w:t>
            </w:r>
            <w:proofErr w:type="spellEnd"/>
            <w:r w:rsidRPr="00B410D7">
              <w:t>) efter glukoseopløsningen er drukket</w:t>
            </w:r>
            <w:r w:rsidR="008C746C">
              <w:t>.</w:t>
            </w:r>
          </w:p>
        </w:tc>
        <w:tc>
          <w:tcPr>
            <w:tcW w:w="1366" w:type="dxa"/>
            <w:shd w:val="clear" w:color="auto" w:fill="D9D9D9"/>
            <w:vAlign w:val="center"/>
          </w:tcPr>
          <w:p w14:paraId="4039379A" w14:textId="77777777" w:rsidR="005E5A51" w:rsidRPr="00B410D7" w:rsidRDefault="005E5A51" w:rsidP="00110BBC">
            <w:pPr>
              <w:jc w:val="center"/>
            </w:pPr>
            <w:r w:rsidRPr="00B410D7">
              <w:t>D</w:t>
            </w:r>
          </w:p>
        </w:tc>
      </w:tr>
      <w:tr w:rsidR="005E5A51" w:rsidRPr="00B410D7" w14:paraId="54FC01C6" w14:textId="77777777" w:rsidTr="00110BBC">
        <w:trPr>
          <w:trHeight w:val="391"/>
        </w:trPr>
        <w:tc>
          <w:tcPr>
            <w:tcW w:w="8256" w:type="dxa"/>
          </w:tcPr>
          <w:p w14:paraId="00EFED0E" w14:textId="2972DAEE" w:rsidR="005E5A51" w:rsidRPr="00B410D7" w:rsidRDefault="005E5A51" w:rsidP="006D5D3E">
            <w:r w:rsidRPr="00B410D7">
              <w:t>Kvinden skal forholde sig i ro i ventetiden indtil 2-timers blodprøven tages, men må gerne gå på toilet</w:t>
            </w:r>
            <w:r w:rsidR="008C746C">
              <w:t>.</w:t>
            </w:r>
          </w:p>
        </w:tc>
        <w:tc>
          <w:tcPr>
            <w:tcW w:w="1366" w:type="dxa"/>
            <w:shd w:val="clear" w:color="auto" w:fill="D9D9D9"/>
            <w:vAlign w:val="center"/>
          </w:tcPr>
          <w:p w14:paraId="0F65F1DA" w14:textId="77777777" w:rsidR="005E5A51" w:rsidRPr="00B410D7" w:rsidRDefault="005E5A51" w:rsidP="00110BBC">
            <w:pPr>
              <w:jc w:val="center"/>
            </w:pPr>
            <w:r w:rsidRPr="00B410D7">
              <w:t>D</w:t>
            </w:r>
          </w:p>
        </w:tc>
      </w:tr>
      <w:tr w:rsidR="005E5A51" w:rsidRPr="00B410D7" w14:paraId="0A258FEE" w14:textId="77777777" w:rsidTr="00110BBC">
        <w:trPr>
          <w:trHeight w:val="391"/>
        </w:trPr>
        <w:tc>
          <w:tcPr>
            <w:tcW w:w="8256" w:type="dxa"/>
          </w:tcPr>
          <w:p w14:paraId="62DCFC81" w14:textId="0951FDBE" w:rsidR="005E5A51" w:rsidRPr="00B410D7" w:rsidRDefault="005E5A51" w:rsidP="006D5D3E">
            <w:r w:rsidRPr="00B410D7">
              <w:t>Søvn frarådes</w:t>
            </w:r>
            <w:r w:rsidR="008C746C">
              <w:t>.</w:t>
            </w:r>
          </w:p>
        </w:tc>
        <w:tc>
          <w:tcPr>
            <w:tcW w:w="1366" w:type="dxa"/>
            <w:shd w:val="clear" w:color="auto" w:fill="D9D9D9"/>
            <w:vAlign w:val="center"/>
          </w:tcPr>
          <w:p w14:paraId="52CFD4DA" w14:textId="77777777" w:rsidR="005E5A51" w:rsidRPr="00B410D7" w:rsidRDefault="005E5A51" w:rsidP="00110BBC">
            <w:pPr>
              <w:jc w:val="center"/>
            </w:pPr>
            <w:r w:rsidRPr="00B410D7">
              <w:t>D</w:t>
            </w:r>
          </w:p>
        </w:tc>
      </w:tr>
      <w:tr w:rsidR="005E5A51" w:rsidRPr="00B410D7" w14:paraId="69CFC36E" w14:textId="77777777" w:rsidTr="00110BBC">
        <w:trPr>
          <w:trHeight w:val="391"/>
        </w:trPr>
        <w:tc>
          <w:tcPr>
            <w:tcW w:w="8256" w:type="dxa"/>
          </w:tcPr>
          <w:p w14:paraId="5E0F640B" w14:textId="0EBC59A5" w:rsidR="005E5A51" w:rsidRPr="00B410D7" w:rsidRDefault="005E5A51" w:rsidP="006D5D3E">
            <w:r w:rsidRPr="00B410D7">
              <w:t>Amning tillades</w:t>
            </w:r>
            <w:r w:rsidR="008C746C">
              <w:t>.</w:t>
            </w:r>
          </w:p>
        </w:tc>
        <w:tc>
          <w:tcPr>
            <w:tcW w:w="1366" w:type="dxa"/>
            <w:shd w:val="clear" w:color="auto" w:fill="D9D9D9"/>
            <w:vAlign w:val="center"/>
          </w:tcPr>
          <w:p w14:paraId="0F7DD7E2" w14:textId="77777777" w:rsidR="005E5A51" w:rsidRPr="00B410D7" w:rsidRDefault="005E5A51" w:rsidP="00110BBC">
            <w:pPr>
              <w:jc w:val="center"/>
            </w:pPr>
            <w:r w:rsidRPr="00B410D7">
              <w:t>D</w:t>
            </w:r>
          </w:p>
        </w:tc>
      </w:tr>
      <w:tr w:rsidR="005E5A51" w:rsidRPr="00B410D7" w14:paraId="41F6C856" w14:textId="77777777" w:rsidTr="00110BBC">
        <w:trPr>
          <w:trHeight w:val="391"/>
        </w:trPr>
        <w:tc>
          <w:tcPr>
            <w:tcW w:w="8256" w:type="dxa"/>
          </w:tcPr>
          <w:p w14:paraId="628933FE" w14:textId="68DAA6E3" w:rsidR="005E5A51" w:rsidRPr="00B410D7" w:rsidRDefault="005E5A51" w:rsidP="006D5D3E">
            <w:r w:rsidRPr="00B410D7">
              <w:t xml:space="preserve">Anvend </w:t>
            </w:r>
            <w:r w:rsidRPr="0093456B">
              <w:rPr>
                <w:i/>
                <w:iCs/>
              </w:rPr>
              <w:t>”National vejled</w:t>
            </w:r>
            <w:r w:rsidR="000957F7">
              <w:rPr>
                <w:i/>
                <w:iCs/>
              </w:rPr>
              <w:t>ning</w:t>
            </w:r>
            <w:r w:rsidRPr="0093456B">
              <w:rPr>
                <w:i/>
                <w:iCs/>
              </w:rPr>
              <w:t xml:space="preserve"> for oral glukosetolerancetest i graviditeten”</w:t>
            </w:r>
            <w:r w:rsidRPr="00B410D7">
              <w:t xml:space="preserve"> (</w:t>
            </w:r>
            <w:proofErr w:type="spellStart"/>
            <w:r w:rsidRPr="0041021E">
              <w:rPr>
                <w:b/>
                <w:bCs/>
              </w:rPr>
              <w:t>Appendix</w:t>
            </w:r>
            <w:proofErr w:type="spellEnd"/>
            <w:r w:rsidRPr="0041021E">
              <w:rPr>
                <w:b/>
                <w:bCs/>
              </w:rPr>
              <w:t xml:space="preserve"> 4</w:t>
            </w:r>
            <w:r w:rsidRPr="00B410D7">
              <w:t>)</w:t>
            </w:r>
            <w:r w:rsidR="008C746C">
              <w:t>.</w:t>
            </w:r>
          </w:p>
        </w:tc>
        <w:tc>
          <w:tcPr>
            <w:tcW w:w="1366" w:type="dxa"/>
            <w:shd w:val="clear" w:color="auto" w:fill="D9D9D9"/>
            <w:vAlign w:val="center"/>
          </w:tcPr>
          <w:p w14:paraId="449C79BB" w14:textId="77777777" w:rsidR="005E5A51" w:rsidRPr="00B410D7" w:rsidRDefault="005E5A51" w:rsidP="00110BBC">
            <w:pPr>
              <w:jc w:val="center"/>
            </w:pPr>
            <w:r w:rsidRPr="00B410D7">
              <w:t>-</w:t>
            </w:r>
          </w:p>
        </w:tc>
      </w:tr>
    </w:tbl>
    <w:p w14:paraId="79F011CE" w14:textId="77777777" w:rsidR="005E5A51" w:rsidRPr="00B410D7" w:rsidRDefault="005E5A51" w:rsidP="005E5A51"/>
    <w:p w14:paraId="09E8073F" w14:textId="13D61EF9" w:rsidR="005E5A51" w:rsidRPr="00663BC2" w:rsidRDefault="005E5A51" w:rsidP="005E5A51">
      <w:pPr>
        <w:rPr>
          <w:b/>
          <w:bCs/>
        </w:rPr>
      </w:pPr>
      <w:r w:rsidRPr="00663BC2">
        <w:rPr>
          <w:b/>
          <w:bCs/>
        </w:rPr>
        <w:t>Reference</w:t>
      </w:r>
      <w:r w:rsidR="00663BC2">
        <w:rPr>
          <w:b/>
          <w:bCs/>
        </w:rPr>
        <w:t>r</w:t>
      </w:r>
    </w:p>
    <w:p w14:paraId="256AB5A9" w14:textId="77777777" w:rsidR="005E5A51" w:rsidRPr="00125926" w:rsidRDefault="005E5A51" w:rsidP="005E5A51">
      <w:pPr>
        <w:rPr>
          <w:b/>
        </w:rPr>
      </w:pPr>
    </w:p>
    <w:p w14:paraId="09C7C999" w14:textId="77777777" w:rsidR="005E5A51" w:rsidRPr="00BF51CD" w:rsidRDefault="005E5A51" w:rsidP="005E5A51">
      <w:pPr>
        <w:pStyle w:val="Bibliografi"/>
      </w:pPr>
      <w:r w:rsidRPr="00BF51CD">
        <w:rPr>
          <w:lang w:val="en-US"/>
        </w:rPr>
        <w:t>1.</w:t>
      </w:r>
      <w:r w:rsidRPr="00BF51CD">
        <w:rPr>
          <w:lang w:val="en-US"/>
        </w:rPr>
        <w:tab/>
      </w:r>
      <w:proofErr w:type="spellStart"/>
      <w:r w:rsidRPr="00BF51CD">
        <w:rPr>
          <w:lang w:val="en-US"/>
        </w:rPr>
        <w:t>Bogdanet</w:t>
      </w:r>
      <w:proofErr w:type="spellEnd"/>
      <w:r w:rsidRPr="00BF51CD">
        <w:rPr>
          <w:lang w:val="en-US"/>
        </w:rPr>
        <w:t xml:space="preserve"> D, O’Shea P, Lyons C, Shafat A, Dunne F. The Oral Glucose Tolerance Test-Is It Time for a </w:t>
      </w:r>
      <w:proofErr w:type="gramStart"/>
      <w:r w:rsidRPr="00BF51CD">
        <w:rPr>
          <w:lang w:val="en-US"/>
        </w:rPr>
        <w:t>Change?-</w:t>
      </w:r>
      <w:proofErr w:type="gramEnd"/>
      <w:r w:rsidRPr="00BF51CD">
        <w:rPr>
          <w:lang w:val="en-US"/>
        </w:rPr>
        <w:t xml:space="preserve">A Literature Review with an Emphasis on Pregnancy. </w:t>
      </w:r>
      <w:r w:rsidRPr="00BF51CD">
        <w:t xml:space="preserve">J </w:t>
      </w:r>
      <w:proofErr w:type="spellStart"/>
      <w:r w:rsidRPr="00BF51CD">
        <w:t>Clin</w:t>
      </w:r>
      <w:proofErr w:type="spellEnd"/>
      <w:r w:rsidRPr="00BF51CD">
        <w:t xml:space="preserve"> Med. 2020 </w:t>
      </w:r>
      <w:proofErr w:type="spellStart"/>
      <w:r w:rsidRPr="00BF51CD">
        <w:t>Oct</w:t>
      </w:r>
      <w:proofErr w:type="spellEnd"/>
      <w:r w:rsidRPr="00BF51CD">
        <w:t xml:space="preserve"> 27;9(11):3451. </w:t>
      </w:r>
    </w:p>
    <w:p w14:paraId="508DA4B5" w14:textId="77777777" w:rsidR="005E5A51" w:rsidRPr="00BF51CD" w:rsidRDefault="005E5A51" w:rsidP="005E5A51">
      <w:pPr>
        <w:pStyle w:val="Bibliografi"/>
      </w:pPr>
      <w:r w:rsidRPr="00BF51CD">
        <w:lastRenderedPageBreak/>
        <w:t>2.</w:t>
      </w:r>
      <w:r w:rsidRPr="00BF51CD">
        <w:tab/>
      </w:r>
      <w:proofErr w:type="spellStart"/>
      <w:r w:rsidRPr="00BF51CD">
        <w:t>Hulmán</w:t>
      </w:r>
      <w:proofErr w:type="spellEnd"/>
      <w:r w:rsidRPr="00BF51CD">
        <w:t xml:space="preserve"> A, Færch K, Vistisen D, </w:t>
      </w:r>
      <w:proofErr w:type="spellStart"/>
      <w:r w:rsidRPr="00BF51CD">
        <w:t>Karsai</w:t>
      </w:r>
      <w:proofErr w:type="spellEnd"/>
      <w:r w:rsidRPr="00BF51CD">
        <w:t xml:space="preserve"> J, </w:t>
      </w:r>
      <w:proofErr w:type="spellStart"/>
      <w:r w:rsidRPr="00BF51CD">
        <w:t>Nyári</w:t>
      </w:r>
      <w:proofErr w:type="spellEnd"/>
      <w:r w:rsidRPr="00BF51CD">
        <w:t xml:space="preserve"> TA, </w:t>
      </w:r>
      <w:proofErr w:type="spellStart"/>
      <w:r w:rsidRPr="00BF51CD">
        <w:t>Tabák</w:t>
      </w:r>
      <w:proofErr w:type="spellEnd"/>
      <w:r w:rsidRPr="00BF51CD">
        <w:t xml:space="preserve"> AG, et al. </w:t>
      </w:r>
      <w:r w:rsidRPr="00BF51CD">
        <w:rPr>
          <w:lang w:val="en-US"/>
        </w:rPr>
        <w:t xml:space="preserve">Effect of time of day and fasting duration on measures of glycaemia: analysis from the Whitehall II Study. </w:t>
      </w:r>
      <w:proofErr w:type="spellStart"/>
      <w:r w:rsidRPr="00BF51CD">
        <w:t>Diabetologia</w:t>
      </w:r>
      <w:proofErr w:type="spellEnd"/>
      <w:r w:rsidRPr="00BF51CD">
        <w:t xml:space="preserve">. 2013 Feb;56(2):294–7. </w:t>
      </w:r>
    </w:p>
    <w:p w14:paraId="64F4A172" w14:textId="77777777" w:rsidR="005E5A51" w:rsidRPr="00BF51CD" w:rsidRDefault="005E5A51" w:rsidP="005E5A51">
      <w:pPr>
        <w:pStyle w:val="Bibliografi"/>
        <w:rPr>
          <w:lang w:val="en-US"/>
        </w:rPr>
      </w:pPr>
      <w:r w:rsidRPr="00BF51CD">
        <w:t>3.</w:t>
      </w:r>
      <w:r w:rsidRPr="00BF51CD">
        <w:tab/>
        <w:t xml:space="preserve">Clemmensen KKB, Quist JS, Vistisen D, Witte DR, Jonsson A, Pedersen O, et al. </w:t>
      </w:r>
      <w:r w:rsidRPr="00BF51CD">
        <w:rPr>
          <w:lang w:val="en-US"/>
        </w:rPr>
        <w:t xml:space="preserve">Role of fasting duration and weekday in incretin and glucose regulation. </w:t>
      </w:r>
      <w:proofErr w:type="spellStart"/>
      <w:r w:rsidRPr="00BF51CD">
        <w:rPr>
          <w:lang w:val="en-US"/>
        </w:rPr>
        <w:t>Endocr</w:t>
      </w:r>
      <w:proofErr w:type="spellEnd"/>
      <w:r w:rsidRPr="00BF51CD">
        <w:rPr>
          <w:lang w:val="en-US"/>
        </w:rPr>
        <w:t xml:space="preserve"> Connect. 2020 Mar 11;9(4):279–88. </w:t>
      </w:r>
    </w:p>
    <w:p w14:paraId="17E28F9F" w14:textId="77777777" w:rsidR="005E5A51" w:rsidRPr="00BF51CD" w:rsidRDefault="005E5A51" w:rsidP="005E5A51">
      <w:pPr>
        <w:pStyle w:val="Bibliografi"/>
        <w:rPr>
          <w:lang w:val="en-US"/>
        </w:rPr>
      </w:pPr>
      <w:r w:rsidRPr="00BF51CD">
        <w:rPr>
          <w:lang w:val="en-US"/>
        </w:rPr>
        <w:t>4.</w:t>
      </w:r>
      <w:r w:rsidRPr="00BF51CD">
        <w:rPr>
          <w:lang w:val="en-US"/>
        </w:rPr>
        <w:tab/>
        <w:t xml:space="preserve">Moebus S, </w:t>
      </w:r>
      <w:proofErr w:type="spellStart"/>
      <w:r w:rsidRPr="00BF51CD">
        <w:rPr>
          <w:lang w:val="en-US"/>
        </w:rPr>
        <w:t>Göres</w:t>
      </w:r>
      <w:proofErr w:type="spellEnd"/>
      <w:r w:rsidRPr="00BF51CD">
        <w:rPr>
          <w:lang w:val="en-US"/>
        </w:rPr>
        <w:t xml:space="preserve"> L, Lösch C, </w:t>
      </w:r>
      <w:proofErr w:type="spellStart"/>
      <w:r w:rsidRPr="00BF51CD">
        <w:rPr>
          <w:lang w:val="en-US"/>
        </w:rPr>
        <w:t>Jöckel</w:t>
      </w:r>
      <w:proofErr w:type="spellEnd"/>
      <w:r w:rsidRPr="00BF51CD">
        <w:rPr>
          <w:lang w:val="en-US"/>
        </w:rPr>
        <w:t xml:space="preserve"> KH. Impact of time since last caloric intake on blood glucose levels. </w:t>
      </w:r>
      <w:proofErr w:type="spellStart"/>
      <w:r w:rsidRPr="00BF51CD">
        <w:rPr>
          <w:lang w:val="en-US"/>
        </w:rPr>
        <w:t>Eur</w:t>
      </w:r>
      <w:proofErr w:type="spellEnd"/>
      <w:r w:rsidRPr="00BF51CD">
        <w:rPr>
          <w:lang w:val="en-US"/>
        </w:rPr>
        <w:t xml:space="preserve"> J Epidemiol. 2011 Sep;26(9):719–28. </w:t>
      </w:r>
    </w:p>
    <w:p w14:paraId="69AC8E3E" w14:textId="77777777" w:rsidR="005E5A51" w:rsidRPr="00BF51CD" w:rsidRDefault="005E5A51" w:rsidP="005E5A51">
      <w:pPr>
        <w:pStyle w:val="Bibliografi"/>
        <w:rPr>
          <w:lang w:val="en-US"/>
        </w:rPr>
      </w:pPr>
      <w:r w:rsidRPr="00BF51CD">
        <w:rPr>
          <w:lang w:val="en-US"/>
        </w:rPr>
        <w:t>5.</w:t>
      </w:r>
      <w:r w:rsidRPr="00BF51CD">
        <w:rPr>
          <w:lang w:val="en-US"/>
        </w:rPr>
        <w:tab/>
      </w:r>
      <w:proofErr w:type="spellStart"/>
      <w:r w:rsidRPr="00BF51CD">
        <w:rPr>
          <w:lang w:val="en-US"/>
        </w:rPr>
        <w:t>Simundic</w:t>
      </w:r>
      <w:proofErr w:type="spellEnd"/>
      <w:r w:rsidRPr="00BF51CD">
        <w:rPr>
          <w:lang w:val="en-US"/>
        </w:rPr>
        <w:t xml:space="preserve"> AM, Cornes M, Grankvist K, Lippi G, Nybo M. Standardization of collection requirements for fasting samples. </w:t>
      </w:r>
      <w:proofErr w:type="spellStart"/>
      <w:r w:rsidRPr="00BF51CD">
        <w:rPr>
          <w:lang w:val="en-US"/>
        </w:rPr>
        <w:t>Clinica</w:t>
      </w:r>
      <w:proofErr w:type="spellEnd"/>
      <w:r w:rsidRPr="00BF51CD">
        <w:rPr>
          <w:lang w:val="en-US"/>
        </w:rPr>
        <w:t xml:space="preserve"> </w:t>
      </w:r>
      <w:proofErr w:type="spellStart"/>
      <w:r w:rsidRPr="00BF51CD">
        <w:rPr>
          <w:lang w:val="en-US"/>
        </w:rPr>
        <w:t>Chimica</w:t>
      </w:r>
      <w:proofErr w:type="spellEnd"/>
      <w:r w:rsidRPr="00BF51CD">
        <w:rPr>
          <w:lang w:val="en-US"/>
        </w:rPr>
        <w:t xml:space="preserve"> Acta. 2014 </w:t>
      </w:r>
      <w:proofErr w:type="gramStart"/>
      <w:r w:rsidRPr="00BF51CD">
        <w:rPr>
          <w:lang w:val="en-US"/>
        </w:rPr>
        <w:t>May;432:33</w:t>
      </w:r>
      <w:proofErr w:type="gramEnd"/>
      <w:r w:rsidRPr="00BF51CD">
        <w:rPr>
          <w:lang w:val="en-US"/>
        </w:rPr>
        <w:t xml:space="preserve">–7. </w:t>
      </w:r>
    </w:p>
    <w:p w14:paraId="1BD9C54E" w14:textId="77777777" w:rsidR="005E5A51" w:rsidRPr="00BF51CD" w:rsidRDefault="005E5A51" w:rsidP="005E5A51">
      <w:pPr>
        <w:pStyle w:val="Bibliografi"/>
        <w:rPr>
          <w:lang w:val="en-US"/>
        </w:rPr>
      </w:pPr>
      <w:r w:rsidRPr="00BF51CD">
        <w:rPr>
          <w:lang w:val="en-US"/>
        </w:rPr>
        <w:t>6.</w:t>
      </w:r>
      <w:r w:rsidRPr="00BF51CD">
        <w:rPr>
          <w:lang w:val="en-US"/>
        </w:rPr>
        <w:tab/>
        <w:t xml:space="preserve">Sacks DB, Bruns DE, Goldstein DE, Maclaren NK, McDonald JM, Parrott M. </w:t>
      </w:r>
      <w:proofErr w:type="gramStart"/>
      <w:r w:rsidRPr="00BF51CD">
        <w:rPr>
          <w:lang w:val="en-US"/>
        </w:rPr>
        <w:t>Guidelines</w:t>
      </w:r>
      <w:proofErr w:type="gramEnd"/>
      <w:r w:rsidRPr="00BF51CD">
        <w:rPr>
          <w:lang w:val="en-US"/>
        </w:rPr>
        <w:t xml:space="preserve"> and recommendations for laboratory analysis in the diagnosis and management of diabetes mellitus. Clin Chem. 2002 Mar;48(3):436–72. </w:t>
      </w:r>
    </w:p>
    <w:p w14:paraId="0C730094" w14:textId="77777777" w:rsidR="005E5A51" w:rsidRPr="00BF51CD" w:rsidRDefault="005E5A51" w:rsidP="005E5A51">
      <w:pPr>
        <w:pStyle w:val="Bibliografi"/>
        <w:rPr>
          <w:lang w:val="en-US"/>
        </w:rPr>
      </w:pPr>
      <w:r w:rsidRPr="00BD6850">
        <w:rPr>
          <w:lang w:val="en-GB"/>
        </w:rPr>
        <w:t>7.</w:t>
      </w:r>
      <w:r w:rsidRPr="00BD6850">
        <w:rPr>
          <w:lang w:val="en-GB"/>
        </w:rPr>
        <w:tab/>
      </w:r>
      <w:proofErr w:type="spellStart"/>
      <w:r w:rsidRPr="00BD6850">
        <w:rPr>
          <w:lang w:val="en-GB"/>
        </w:rPr>
        <w:t>Dinardo</w:t>
      </w:r>
      <w:proofErr w:type="spellEnd"/>
      <w:r w:rsidRPr="00BD6850">
        <w:rPr>
          <w:lang w:val="en-GB"/>
        </w:rPr>
        <w:t xml:space="preserve"> MM, Sereika SM, Korytkowski M, Baniak LM, Weinzierl VA, Hoenstine AL, et al. </w:t>
      </w:r>
      <w:r w:rsidRPr="00BF51CD">
        <w:rPr>
          <w:lang w:val="en-US"/>
        </w:rPr>
        <w:t xml:space="preserve">Current Smoking: An Independent Predictor of Elevated A1C in Persons </w:t>
      </w:r>
      <w:proofErr w:type="gramStart"/>
      <w:r w:rsidRPr="00BF51CD">
        <w:rPr>
          <w:lang w:val="en-US"/>
        </w:rPr>
        <w:t>With</w:t>
      </w:r>
      <w:proofErr w:type="gramEnd"/>
      <w:r w:rsidRPr="00BF51CD">
        <w:rPr>
          <w:lang w:val="en-US"/>
        </w:rPr>
        <w:t xml:space="preserve"> Type 2 Diabetes. Diabetes Educ. 2019 Apr;45(2):146–54. </w:t>
      </w:r>
    </w:p>
    <w:p w14:paraId="32E9ECEE" w14:textId="70DDEFC9" w:rsidR="005E5A51" w:rsidRPr="00BF51CD" w:rsidRDefault="005E5A51" w:rsidP="005E5A51">
      <w:pPr>
        <w:pStyle w:val="Bibliografi"/>
        <w:rPr>
          <w:lang w:val="en-US"/>
        </w:rPr>
      </w:pPr>
      <w:r w:rsidRPr="00BF51CD">
        <w:rPr>
          <w:lang w:val="en-US"/>
        </w:rPr>
        <w:t>8.</w:t>
      </w:r>
      <w:r w:rsidRPr="00BF51CD">
        <w:rPr>
          <w:lang w:val="en-US"/>
        </w:rPr>
        <w:tab/>
        <w:t>Bornemisza P, Suciu I. Effect of cigarette smoking on the blood glucose level in</w:t>
      </w:r>
      <w:r w:rsidR="00236182">
        <w:rPr>
          <w:lang w:val="en-US"/>
        </w:rPr>
        <w:t xml:space="preserve"> </w:t>
      </w:r>
      <w:proofErr w:type="spellStart"/>
      <w:r w:rsidR="00236182">
        <w:rPr>
          <w:lang w:val="en-US"/>
        </w:rPr>
        <w:t>n</w:t>
      </w:r>
      <w:r w:rsidR="00D74F4C">
        <w:rPr>
          <w:lang w:val="en-US"/>
        </w:rPr>
        <w:t>ormal</w:t>
      </w:r>
      <w:r w:rsidR="00236182">
        <w:rPr>
          <w:lang w:val="en-US"/>
        </w:rPr>
        <w:t>s</w:t>
      </w:r>
      <w:proofErr w:type="spellEnd"/>
      <w:r w:rsidRPr="00BF51CD">
        <w:rPr>
          <w:lang w:val="en-US"/>
        </w:rPr>
        <w:t xml:space="preserve"> and diabetics. Med Interne. 1980;18(4):353–6. </w:t>
      </w:r>
    </w:p>
    <w:p w14:paraId="53334505" w14:textId="77777777" w:rsidR="005E5A51" w:rsidRPr="00BF51CD" w:rsidRDefault="005E5A51" w:rsidP="005E5A51">
      <w:pPr>
        <w:pStyle w:val="Bibliografi"/>
        <w:rPr>
          <w:lang w:val="en-US"/>
        </w:rPr>
      </w:pPr>
      <w:r w:rsidRPr="00BF51CD">
        <w:rPr>
          <w:lang w:val="en-US"/>
        </w:rPr>
        <w:t>9.</w:t>
      </w:r>
      <w:r w:rsidRPr="00BF51CD">
        <w:rPr>
          <w:lang w:val="en-US"/>
        </w:rPr>
        <w:tab/>
        <w:t xml:space="preserve">Godley R, Brown RC, Williams SM, Green TJ. Moderate alcohol consumption the night before </w:t>
      </w:r>
      <w:proofErr w:type="spellStart"/>
      <w:r w:rsidRPr="00BF51CD">
        <w:rPr>
          <w:lang w:val="en-US"/>
        </w:rPr>
        <w:t>glycaemic</w:t>
      </w:r>
      <w:proofErr w:type="spellEnd"/>
      <w:r w:rsidRPr="00BF51CD">
        <w:rPr>
          <w:lang w:val="en-US"/>
        </w:rPr>
        <w:t xml:space="preserve"> index testing has no effect on </w:t>
      </w:r>
      <w:proofErr w:type="spellStart"/>
      <w:r w:rsidRPr="00BF51CD">
        <w:rPr>
          <w:lang w:val="en-US"/>
        </w:rPr>
        <w:t>glycaemic</w:t>
      </w:r>
      <w:proofErr w:type="spellEnd"/>
      <w:r w:rsidRPr="00BF51CD">
        <w:rPr>
          <w:lang w:val="en-US"/>
        </w:rPr>
        <w:t xml:space="preserve"> response. </w:t>
      </w:r>
      <w:proofErr w:type="spellStart"/>
      <w:r w:rsidRPr="00BF51CD">
        <w:rPr>
          <w:lang w:val="en-US"/>
        </w:rPr>
        <w:t>Eur</w:t>
      </w:r>
      <w:proofErr w:type="spellEnd"/>
      <w:r w:rsidRPr="00BF51CD">
        <w:rPr>
          <w:lang w:val="en-US"/>
        </w:rPr>
        <w:t xml:space="preserve"> J Clin </w:t>
      </w:r>
      <w:proofErr w:type="spellStart"/>
      <w:r w:rsidRPr="00BF51CD">
        <w:rPr>
          <w:lang w:val="en-US"/>
        </w:rPr>
        <w:t>Nutr</w:t>
      </w:r>
      <w:proofErr w:type="spellEnd"/>
      <w:r w:rsidRPr="00BF51CD">
        <w:rPr>
          <w:lang w:val="en-US"/>
        </w:rPr>
        <w:t xml:space="preserve">. 2009 May;63(5):692–4. </w:t>
      </w:r>
    </w:p>
    <w:p w14:paraId="70EBB37F" w14:textId="77777777" w:rsidR="005E5A51" w:rsidRPr="00BF51CD" w:rsidRDefault="005E5A51" w:rsidP="005E5A51">
      <w:pPr>
        <w:pStyle w:val="Bibliografi"/>
        <w:rPr>
          <w:lang w:val="en-US"/>
        </w:rPr>
      </w:pPr>
      <w:r w:rsidRPr="00BF51CD">
        <w:rPr>
          <w:lang w:val="en-US"/>
        </w:rPr>
        <w:t>10.</w:t>
      </w:r>
      <w:r>
        <w:rPr>
          <w:lang w:val="en-US"/>
        </w:rPr>
        <w:t xml:space="preserve"> </w:t>
      </w:r>
      <w:r w:rsidRPr="00BF51CD">
        <w:rPr>
          <w:lang w:val="en-US"/>
        </w:rPr>
        <w:t xml:space="preserve">Gérard MJ, Klatsky AL, </w:t>
      </w:r>
      <w:proofErr w:type="spellStart"/>
      <w:r w:rsidRPr="00BF51CD">
        <w:rPr>
          <w:lang w:val="en-US"/>
        </w:rPr>
        <w:t>Siegelaub</w:t>
      </w:r>
      <w:proofErr w:type="spellEnd"/>
      <w:r w:rsidRPr="00BF51CD">
        <w:rPr>
          <w:lang w:val="en-US"/>
        </w:rPr>
        <w:t xml:space="preserve"> AB, Friedman GD, Feldman R. Serum glucose levels and alcohol-consumption habits in a large population. Diabetes. 1977 Aug;26(8):780–5. </w:t>
      </w:r>
    </w:p>
    <w:p w14:paraId="1D51F172" w14:textId="77777777" w:rsidR="005E5A51" w:rsidRPr="00BF51CD" w:rsidRDefault="005E5A51" w:rsidP="005E5A51">
      <w:pPr>
        <w:pStyle w:val="Bibliografi"/>
        <w:rPr>
          <w:lang w:val="en-US"/>
        </w:rPr>
      </w:pPr>
      <w:r w:rsidRPr="00BF51CD">
        <w:rPr>
          <w:lang w:val="en-US"/>
        </w:rPr>
        <w:t>11.</w:t>
      </w:r>
      <w:r>
        <w:rPr>
          <w:lang w:val="en-US"/>
        </w:rPr>
        <w:t xml:space="preserve"> </w:t>
      </w:r>
      <w:r w:rsidRPr="00BF51CD">
        <w:rPr>
          <w:lang w:val="en-US"/>
        </w:rPr>
        <w:t>Jee YH, Lee SJ, Jung KJ, Jee SH. Alcohol Intake and Serum Glucose Levels from the Perspective of a Mendelian Randomization Design: The KCPS-II Biobank. PLOS ONE. 2016 Sep 15;11(9</w:t>
      </w:r>
      <w:proofErr w:type="gramStart"/>
      <w:r w:rsidRPr="00BF51CD">
        <w:rPr>
          <w:lang w:val="en-US"/>
        </w:rPr>
        <w:t>):e</w:t>
      </w:r>
      <w:proofErr w:type="gramEnd"/>
      <w:r w:rsidRPr="00BF51CD">
        <w:rPr>
          <w:lang w:val="en-US"/>
        </w:rPr>
        <w:t xml:space="preserve">0162930. </w:t>
      </w:r>
    </w:p>
    <w:p w14:paraId="6BA861E0" w14:textId="77777777" w:rsidR="005E5A51" w:rsidRPr="00BF51CD" w:rsidRDefault="005E5A51" w:rsidP="005E5A51">
      <w:pPr>
        <w:pStyle w:val="Bibliografi"/>
      </w:pPr>
      <w:r w:rsidRPr="00BF51CD">
        <w:rPr>
          <w:lang w:val="en-US"/>
        </w:rPr>
        <w:t>12.</w:t>
      </w:r>
      <w:r>
        <w:rPr>
          <w:lang w:val="en-US"/>
        </w:rPr>
        <w:t xml:space="preserve"> </w:t>
      </w:r>
      <w:r w:rsidRPr="00BF51CD">
        <w:rPr>
          <w:lang w:val="en-US"/>
        </w:rPr>
        <w:t xml:space="preserve">Bouvet L, </w:t>
      </w:r>
      <w:proofErr w:type="spellStart"/>
      <w:r w:rsidRPr="00BF51CD">
        <w:rPr>
          <w:lang w:val="en-US"/>
        </w:rPr>
        <w:t>Loubradou</w:t>
      </w:r>
      <w:proofErr w:type="spellEnd"/>
      <w:r w:rsidRPr="00BF51CD">
        <w:rPr>
          <w:lang w:val="en-US"/>
        </w:rPr>
        <w:t xml:space="preserve"> E, Desgranges FP, </w:t>
      </w:r>
      <w:proofErr w:type="spellStart"/>
      <w:r w:rsidRPr="00BF51CD">
        <w:rPr>
          <w:lang w:val="en-US"/>
        </w:rPr>
        <w:t>Chassard</w:t>
      </w:r>
      <w:proofErr w:type="spellEnd"/>
      <w:r w:rsidRPr="00BF51CD">
        <w:rPr>
          <w:lang w:val="en-US"/>
        </w:rPr>
        <w:t xml:space="preserve"> D. Effect of gum chewing on gastric volume and emptying: a prospective randomized crossover study. </w:t>
      </w:r>
      <w:r w:rsidRPr="00BF51CD">
        <w:t xml:space="preserve">Br J </w:t>
      </w:r>
      <w:proofErr w:type="spellStart"/>
      <w:r w:rsidRPr="00BF51CD">
        <w:t>Anaesth</w:t>
      </w:r>
      <w:proofErr w:type="spellEnd"/>
      <w:r w:rsidRPr="00BF51CD">
        <w:t xml:space="preserve">. 2017 </w:t>
      </w:r>
      <w:proofErr w:type="spellStart"/>
      <w:r w:rsidRPr="00BF51CD">
        <w:t>Nov</w:t>
      </w:r>
      <w:proofErr w:type="spellEnd"/>
      <w:r w:rsidRPr="00BF51CD">
        <w:t xml:space="preserve"> 1;119(5):928–33. </w:t>
      </w:r>
    </w:p>
    <w:p w14:paraId="35BFC8CF" w14:textId="77777777" w:rsidR="005E5A51" w:rsidRPr="00BF51CD" w:rsidRDefault="005E5A51" w:rsidP="005E5A51">
      <w:pPr>
        <w:pStyle w:val="Bibliografi"/>
        <w:rPr>
          <w:lang w:val="en-US"/>
        </w:rPr>
      </w:pPr>
      <w:r w:rsidRPr="00BF51CD">
        <w:t>13.</w:t>
      </w:r>
      <w:r>
        <w:t xml:space="preserve"> </w:t>
      </w:r>
      <w:r w:rsidRPr="00BF51CD">
        <w:t xml:space="preserve">Smith I, Kranke P, Murat I, Smith A, </w:t>
      </w:r>
      <w:proofErr w:type="spellStart"/>
      <w:r w:rsidRPr="00BF51CD">
        <w:t>O’Sullivan</w:t>
      </w:r>
      <w:proofErr w:type="spellEnd"/>
      <w:r w:rsidRPr="00BF51CD">
        <w:t xml:space="preserve"> G, </w:t>
      </w:r>
      <w:proofErr w:type="spellStart"/>
      <w:r w:rsidRPr="00BF51CD">
        <w:t>Søreide</w:t>
      </w:r>
      <w:proofErr w:type="spellEnd"/>
      <w:r w:rsidRPr="00BF51CD">
        <w:t xml:space="preserve"> E, et al. </w:t>
      </w:r>
      <w:r w:rsidRPr="00BF51CD">
        <w:rPr>
          <w:lang w:val="en-US"/>
        </w:rPr>
        <w:t xml:space="preserve">Perioperative fasting in adults and children: guidelines from the European Society of </w:t>
      </w:r>
      <w:proofErr w:type="spellStart"/>
      <w:r w:rsidRPr="00BF51CD">
        <w:rPr>
          <w:lang w:val="en-US"/>
        </w:rPr>
        <w:t>Anaesthesiology</w:t>
      </w:r>
      <w:proofErr w:type="spellEnd"/>
      <w:r w:rsidRPr="00BF51CD">
        <w:rPr>
          <w:lang w:val="en-US"/>
        </w:rPr>
        <w:t xml:space="preserve">. </w:t>
      </w:r>
      <w:proofErr w:type="spellStart"/>
      <w:r w:rsidRPr="00BF51CD">
        <w:rPr>
          <w:lang w:val="en-US"/>
        </w:rPr>
        <w:t>Eur</w:t>
      </w:r>
      <w:proofErr w:type="spellEnd"/>
      <w:r w:rsidRPr="00BF51CD">
        <w:rPr>
          <w:lang w:val="en-US"/>
        </w:rPr>
        <w:t xml:space="preserve"> J </w:t>
      </w:r>
      <w:proofErr w:type="spellStart"/>
      <w:r w:rsidRPr="00BF51CD">
        <w:rPr>
          <w:lang w:val="en-US"/>
        </w:rPr>
        <w:t>Anaesthesiol</w:t>
      </w:r>
      <w:proofErr w:type="spellEnd"/>
      <w:r w:rsidRPr="00BF51CD">
        <w:rPr>
          <w:lang w:val="en-US"/>
        </w:rPr>
        <w:t xml:space="preserve">. 2011 Aug;28(8):556–69. </w:t>
      </w:r>
    </w:p>
    <w:p w14:paraId="19877F8C" w14:textId="77777777" w:rsidR="005E5A51" w:rsidRPr="00BF51CD" w:rsidRDefault="005E5A51" w:rsidP="005E5A51">
      <w:pPr>
        <w:pStyle w:val="Bibliografi"/>
      </w:pPr>
      <w:r w:rsidRPr="00BF51CD">
        <w:rPr>
          <w:lang w:val="en-US"/>
        </w:rPr>
        <w:t>14.</w:t>
      </w:r>
      <w:r>
        <w:rPr>
          <w:lang w:val="en-US"/>
        </w:rPr>
        <w:t xml:space="preserve"> </w:t>
      </w:r>
      <w:r w:rsidRPr="00BF51CD">
        <w:rPr>
          <w:lang w:val="en-US"/>
        </w:rPr>
        <w:t xml:space="preserve">Sakamoto Y, Kato S, </w:t>
      </w:r>
      <w:proofErr w:type="spellStart"/>
      <w:r w:rsidRPr="00BF51CD">
        <w:rPr>
          <w:lang w:val="en-US"/>
        </w:rPr>
        <w:t>Sekino</w:t>
      </w:r>
      <w:proofErr w:type="spellEnd"/>
      <w:r w:rsidRPr="00BF51CD">
        <w:rPr>
          <w:lang w:val="en-US"/>
        </w:rPr>
        <w:t xml:space="preserve"> Y, Sakai E, Uchiyama T, Iida H, et al. Change of Gastric Emptying </w:t>
      </w:r>
      <w:proofErr w:type="gramStart"/>
      <w:r w:rsidRPr="00BF51CD">
        <w:rPr>
          <w:lang w:val="en-US"/>
        </w:rPr>
        <w:t>With</w:t>
      </w:r>
      <w:proofErr w:type="gramEnd"/>
      <w:r w:rsidRPr="00BF51CD">
        <w:rPr>
          <w:lang w:val="en-US"/>
        </w:rPr>
        <w:t xml:space="preserve"> Chewing Gum: Evaluation Using a Continuous Real-Time 13C Breath Test (</w:t>
      </w:r>
      <w:proofErr w:type="spellStart"/>
      <w:r w:rsidRPr="00BF51CD">
        <w:rPr>
          <w:lang w:val="en-US"/>
        </w:rPr>
        <w:t>BreathID</w:t>
      </w:r>
      <w:proofErr w:type="spellEnd"/>
      <w:r w:rsidRPr="00BF51CD">
        <w:rPr>
          <w:lang w:val="en-US"/>
        </w:rPr>
        <w:t xml:space="preserve"> System). </w:t>
      </w:r>
      <w:r w:rsidRPr="00BF51CD">
        <w:t xml:space="preserve">J </w:t>
      </w:r>
      <w:proofErr w:type="spellStart"/>
      <w:r w:rsidRPr="00BF51CD">
        <w:t>Neurogastroenterol</w:t>
      </w:r>
      <w:proofErr w:type="spellEnd"/>
      <w:r w:rsidRPr="00BF51CD">
        <w:t xml:space="preserve"> </w:t>
      </w:r>
      <w:proofErr w:type="spellStart"/>
      <w:r w:rsidRPr="00BF51CD">
        <w:t>Motil</w:t>
      </w:r>
      <w:proofErr w:type="spellEnd"/>
      <w:r w:rsidRPr="00BF51CD">
        <w:t xml:space="preserve">. 2011 Apr;17(2):174–9. </w:t>
      </w:r>
    </w:p>
    <w:p w14:paraId="7E34E93C" w14:textId="77777777" w:rsidR="005E5A51" w:rsidRPr="00BF51CD" w:rsidRDefault="005E5A51" w:rsidP="005E5A51">
      <w:pPr>
        <w:pStyle w:val="Bibliografi"/>
        <w:rPr>
          <w:lang w:val="en-US"/>
        </w:rPr>
      </w:pPr>
      <w:r w:rsidRPr="00BF51CD">
        <w:t>15.</w:t>
      </w:r>
      <w:r>
        <w:t xml:space="preserve"> </w:t>
      </w:r>
      <w:r w:rsidRPr="00BF51CD">
        <w:t xml:space="preserve">Valencia JA, </w:t>
      </w:r>
      <w:proofErr w:type="spellStart"/>
      <w:r w:rsidRPr="00BF51CD">
        <w:t>Cubillos</w:t>
      </w:r>
      <w:proofErr w:type="spellEnd"/>
      <w:r w:rsidRPr="00BF51CD">
        <w:t xml:space="preserve"> J, Romero D, Amaya W, Moreno J, </w:t>
      </w:r>
      <w:proofErr w:type="spellStart"/>
      <w:r w:rsidRPr="00BF51CD">
        <w:t>Ferrer</w:t>
      </w:r>
      <w:proofErr w:type="spellEnd"/>
      <w:r w:rsidRPr="00BF51CD">
        <w:t xml:space="preserve"> L, et al. </w:t>
      </w:r>
      <w:r w:rsidRPr="00BF51CD">
        <w:rPr>
          <w:lang w:val="en-US"/>
        </w:rPr>
        <w:t xml:space="preserve">Chewing gum for 1 h does not change gastric volume in healthy fasting subjects. A prospective observational study. J Clin </w:t>
      </w:r>
      <w:proofErr w:type="spellStart"/>
      <w:r w:rsidRPr="00BF51CD">
        <w:rPr>
          <w:lang w:val="en-US"/>
        </w:rPr>
        <w:t>Anesth</w:t>
      </w:r>
      <w:proofErr w:type="spellEnd"/>
      <w:r w:rsidRPr="00BF51CD">
        <w:rPr>
          <w:lang w:val="en-US"/>
        </w:rPr>
        <w:t xml:space="preserve">. 2019 </w:t>
      </w:r>
      <w:proofErr w:type="gramStart"/>
      <w:r w:rsidRPr="00BF51CD">
        <w:rPr>
          <w:lang w:val="en-US"/>
        </w:rPr>
        <w:t>Sep;56:100</w:t>
      </w:r>
      <w:proofErr w:type="gramEnd"/>
      <w:r w:rsidRPr="00BF51CD">
        <w:rPr>
          <w:lang w:val="en-US"/>
        </w:rPr>
        <w:t xml:space="preserve">–5. </w:t>
      </w:r>
    </w:p>
    <w:p w14:paraId="4EE498A9" w14:textId="77777777" w:rsidR="005E5A51" w:rsidRPr="00BF51CD" w:rsidRDefault="005E5A51" w:rsidP="005E5A51">
      <w:pPr>
        <w:pStyle w:val="Bibliografi"/>
        <w:rPr>
          <w:lang w:val="en-US"/>
        </w:rPr>
      </w:pPr>
      <w:r w:rsidRPr="00BF51CD">
        <w:rPr>
          <w:lang w:val="en-US"/>
        </w:rPr>
        <w:t>16.</w:t>
      </w:r>
      <w:r>
        <w:rPr>
          <w:lang w:val="en-US"/>
        </w:rPr>
        <w:t xml:space="preserve"> </w:t>
      </w:r>
      <w:r w:rsidRPr="00BF51CD">
        <w:rPr>
          <w:lang w:val="en-US"/>
        </w:rPr>
        <w:t xml:space="preserve">Gillen JB, </w:t>
      </w:r>
      <w:proofErr w:type="spellStart"/>
      <w:r w:rsidRPr="00BF51CD">
        <w:rPr>
          <w:lang w:val="en-US"/>
        </w:rPr>
        <w:t>Estafanos</w:t>
      </w:r>
      <w:proofErr w:type="spellEnd"/>
      <w:r w:rsidRPr="00BF51CD">
        <w:rPr>
          <w:lang w:val="en-US"/>
        </w:rPr>
        <w:t xml:space="preserve"> S, </w:t>
      </w:r>
      <w:proofErr w:type="spellStart"/>
      <w:r w:rsidRPr="00BF51CD">
        <w:rPr>
          <w:lang w:val="en-US"/>
        </w:rPr>
        <w:t>Govette</w:t>
      </w:r>
      <w:proofErr w:type="spellEnd"/>
      <w:r w:rsidRPr="00BF51CD">
        <w:rPr>
          <w:lang w:val="en-US"/>
        </w:rPr>
        <w:t xml:space="preserve"> A. Exercise-nutrient interactions for improved postprandial glycemic control and insulin sensitivity. Appl </w:t>
      </w:r>
      <w:proofErr w:type="spellStart"/>
      <w:r w:rsidRPr="00BF51CD">
        <w:rPr>
          <w:lang w:val="en-US"/>
        </w:rPr>
        <w:t>Physiol</w:t>
      </w:r>
      <w:proofErr w:type="spellEnd"/>
      <w:r w:rsidRPr="00BF51CD">
        <w:rPr>
          <w:lang w:val="en-US"/>
        </w:rPr>
        <w:t xml:space="preserve"> </w:t>
      </w:r>
      <w:proofErr w:type="spellStart"/>
      <w:r w:rsidRPr="00BF51CD">
        <w:rPr>
          <w:lang w:val="en-US"/>
        </w:rPr>
        <w:t>Nutr</w:t>
      </w:r>
      <w:proofErr w:type="spellEnd"/>
      <w:r w:rsidRPr="00BF51CD">
        <w:rPr>
          <w:lang w:val="en-US"/>
        </w:rPr>
        <w:t xml:space="preserve"> </w:t>
      </w:r>
      <w:proofErr w:type="spellStart"/>
      <w:r w:rsidRPr="00BF51CD">
        <w:rPr>
          <w:lang w:val="en-US"/>
        </w:rPr>
        <w:t>Metab</w:t>
      </w:r>
      <w:proofErr w:type="spellEnd"/>
      <w:r w:rsidRPr="00BF51CD">
        <w:rPr>
          <w:lang w:val="en-US"/>
        </w:rPr>
        <w:t xml:space="preserve">. 2021 Aug;46(8):856–65. </w:t>
      </w:r>
    </w:p>
    <w:p w14:paraId="32C15A98" w14:textId="77777777" w:rsidR="005E5A51" w:rsidRPr="00BF51CD" w:rsidRDefault="005E5A51" w:rsidP="005E5A51">
      <w:pPr>
        <w:pStyle w:val="Bibliografi"/>
        <w:rPr>
          <w:lang w:val="en-US"/>
        </w:rPr>
      </w:pPr>
      <w:r w:rsidRPr="00BF51CD">
        <w:rPr>
          <w:lang w:val="en-US"/>
        </w:rPr>
        <w:t>17.</w:t>
      </w:r>
      <w:r>
        <w:rPr>
          <w:lang w:val="en-US"/>
        </w:rPr>
        <w:t xml:space="preserve"> </w:t>
      </w:r>
      <w:r w:rsidRPr="00BF51CD">
        <w:rPr>
          <w:lang w:val="en-US"/>
        </w:rPr>
        <w:t xml:space="preserve">Knutson KL. Impact of sleep and sleep loss on glucose homeostasis and appetite regulation. Sleep Med Clin. 2007 Jun;2(2):187–97. </w:t>
      </w:r>
    </w:p>
    <w:p w14:paraId="11E608E1" w14:textId="12C233DC" w:rsidR="00500196" w:rsidRPr="00731472" w:rsidRDefault="005E5A51" w:rsidP="005E5A51">
      <w:pPr>
        <w:pStyle w:val="Bibliografi"/>
      </w:pPr>
      <w:r w:rsidRPr="00BF51CD">
        <w:rPr>
          <w:lang w:val="en-US"/>
        </w:rPr>
        <w:lastRenderedPageBreak/>
        <w:t>18.</w:t>
      </w:r>
      <w:r>
        <w:rPr>
          <w:lang w:val="en-US"/>
        </w:rPr>
        <w:t xml:space="preserve"> </w:t>
      </w:r>
      <w:r w:rsidRPr="00BF51CD">
        <w:rPr>
          <w:lang w:val="en-US"/>
        </w:rPr>
        <w:t xml:space="preserve">Monroy G, Fernández C, Caballé T, </w:t>
      </w:r>
      <w:proofErr w:type="spellStart"/>
      <w:r w:rsidRPr="00BF51CD">
        <w:rPr>
          <w:lang w:val="en-US"/>
        </w:rPr>
        <w:t>Altimira</w:t>
      </w:r>
      <w:proofErr w:type="spellEnd"/>
      <w:r w:rsidRPr="00BF51CD">
        <w:rPr>
          <w:lang w:val="en-US"/>
        </w:rPr>
        <w:t xml:space="preserve"> L, </w:t>
      </w:r>
      <w:proofErr w:type="spellStart"/>
      <w:r w:rsidRPr="00BF51CD">
        <w:rPr>
          <w:lang w:val="en-US"/>
        </w:rPr>
        <w:t>Corcoy</w:t>
      </w:r>
      <w:proofErr w:type="spellEnd"/>
      <w:r w:rsidRPr="00BF51CD">
        <w:rPr>
          <w:lang w:val="en-US"/>
        </w:rPr>
        <w:t xml:space="preserve"> R. Breastfeeding effect on glucose tolerance assessment in women with previous gestational diabetes mellitus: A randomized controlled trial. </w:t>
      </w:r>
      <w:proofErr w:type="spellStart"/>
      <w:r w:rsidRPr="00731472">
        <w:t>Diabet</w:t>
      </w:r>
      <w:proofErr w:type="spellEnd"/>
      <w:r w:rsidRPr="00731472">
        <w:t xml:space="preserve"> Med. 2022 Nov;39(11):e14954. </w:t>
      </w:r>
    </w:p>
    <w:p w14:paraId="40EF5FBA" w14:textId="77777777" w:rsidR="00500196" w:rsidRPr="00021E0E" w:rsidRDefault="00500196" w:rsidP="0056046F">
      <w:pPr>
        <w:tabs>
          <w:tab w:val="left" w:pos="8222"/>
        </w:tabs>
        <w:rPr>
          <w:color w:val="FF0000"/>
        </w:rPr>
      </w:pPr>
    </w:p>
    <w:p w14:paraId="34D8632D" w14:textId="77777777" w:rsidR="0039564C" w:rsidRDefault="0039564C" w:rsidP="000755B3"/>
    <w:p w14:paraId="62C3E9C5" w14:textId="592BBF3B" w:rsidR="00834615" w:rsidRDefault="00290F88" w:rsidP="004D4D2F">
      <w:pPr>
        <w:pStyle w:val="Sand1"/>
      </w:pPr>
      <w:bookmarkStart w:id="64" w:name="_Toc161934065"/>
      <w:r>
        <w:t xml:space="preserve">5 </w:t>
      </w:r>
      <w:r w:rsidR="00D74F4C">
        <w:t>–</w:t>
      </w:r>
      <w:r>
        <w:t xml:space="preserve"> </w:t>
      </w:r>
      <w:r w:rsidR="007F1124" w:rsidRPr="00742A42">
        <w:t xml:space="preserve">Undersøgelse for GDM hos kvinder med tidligere </w:t>
      </w:r>
      <w:proofErr w:type="spellStart"/>
      <w:r w:rsidR="007F1124" w:rsidRPr="00742A42">
        <w:t>bariatrisk</w:t>
      </w:r>
      <w:proofErr w:type="spellEnd"/>
      <w:r w:rsidR="007F1124" w:rsidRPr="00742A42">
        <w:t xml:space="preserve"> kirurgi</w:t>
      </w:r>
      <w:bookmarkEnd w:id="64"/>
    </w:p>
    <w:p w14:paraId="08E509C9" w14:textId="77777777" w:rsidR="00EB2086" w:rsidRPr="00742A42" w:rsidRDefault="00EB2086" w:rsidP="000755B3"/>
    <w:p w14:paraId="46E152D6" w14:textId="77777777" w:rsidR="00740814" w:rsidRDefault="00740814" w:rsidP="00740814">
      <w:pPr>
        <w:spacing w:line="276" w:lineRule="auto"/>
        <w:rPr>
          <w:iCs/>
        </w:rPr>
      </w:pPr>
      <w:bookmarkStart w:id="65" w:name="_Hlk130553995"/>
      <w:r>
        <w:rPr>
          <w:iCs/>
        </w:rPr>
        <w:t>O</w:t>
      </w:r>
      <w:r w:rsidRPr="00B410D7">
        <w:rPr>
          <w:iCs/>
        </w:rPr>
        <w:t xml:space="preserve">vervægt </w:t>
      </w:r>
      <w:r>
        <w:rPr>
          <w:iCs/>
        </w:rPr>
        <w:t xml:space="preserve">er </w:t>
      </w:r>
      <w:r w:rsidRPr="00B410D7">
        <w:rPr>
          <w:iCs/>
        </w:rPr>
        <w:t xml:space="preserve">fortsat hyppig efter </w:t>
      </w:r>
      <w:proofErr w:type="spellStart"/>
      <w:r w:rsidRPr="00B410D7">
        <w:rPr>
          <w:iCs/>
        </w:rPr>
        <w:t>bariatrisk</w:t>
      </w:r>
      <w:proofErr w:type="spellEnd"/>
      <w:r w:rsidRPr="00B410D7">
        <w:rPr>
          <w:iCs/>
        </w:rPr>
        <w:t xml:space="preserve"> kirurgi, og denne gruppe kan </w:t>
      </w:r>
      <w:r>
        <w:rPr>
          <w:iCs/>
        </w:rPr>
        <w:t xml:space="preserve">også </w:t>
      </w:r>
      <w:r w:rsidRPr="00B410D7">
        <w:rPr>
          <w:iCs/>
        </w:rPr>
        <w:t>have andre risikofaktorer</w:t>
      </w:r>
      <w:r>
        <w:rPr>
          <w:iCs/>
        </w:rPr>
        <w:t xml:space="preserve">. </w:t>
      </w:r>
    </w:p>
    <w:p w14:paraId="4D33C35E" w14:textId="6AD9755E" w:rsidR="00740814" w:rsidRDefault="00740814" w:rsidP="00740814">
      <w:pPr>
        <w:spacing w:line="276" w:lineRule="auto"/>
        <w:rPr>
          <w:iCs/>
        </w:rPr>
      </w:pPr>
      <w:r w:rsidRPr="00B410D7">
        <w:rPr>
          <w:iCs/>
        </w:rPr>
        <w:t xml:space="preserve">Undersøgelse for GDM </w:t>
      </w:r>
      <w:r>
        <w:rPr>
          <w:iCs/>
        </w:rPr>
        <w:t xml:space="preserve">hos </w:t>
      </w:r>
      <w:proofErr w:type="spellStart"/>
      <w:r>
        <w:rPr>
          <w:iCs/>
        </w:rPr>
        <w:t>bariatrisk</w:t>
      </w:r>
      <w:proofErr w:type="spellEnd"/>
      <w:r>
        <w:rPr>
          <w:iCs/>
        </w:rPr>
        <w:t xml:space="preserve"> opererede kvinder </w:t>
      </w:r>
      <w:r w:rsidRPr="00B410D7">
        <w:rPr>
          <w:iCs/>
        </w:rPr>
        <w:t>foretages</w:t>
      </w:r>
      <w:r>
        <w:rPr>
          <w:iCs/>
        </w:rPr>
        <w:t xml:space="preserve"> derfor</w:t>
      </w:r>
      <w:r w:rsidRPr="00B410D7">
        <w:rPr>
          <w:iCs/>
        </w:rPr>
        <w:t xml:space="preserve"> på samme indikationer </w:t>
      </w:r>
      <w:r>
        <w:rPr>
          <w:iCs/>
        </w:rPr>
        <w:t xml:space="preserve">og på de samme tidspunkter </w:t>
      </w:r>
      <w:r w:rsidRPr="00B410D7">
        <w:rPr>
          <w:iCs/>
        </w:rPr>
        <w:t xml:space="preserve">som </w:t>
      </w:r>
      <w:r>
        <w:rPr>
          <w:iCs/>
        </w:rPr>
        <w:t>hos</w:t>
      </w:r>
      <w:r w:rsidRPr="00B410D7">
        <w:rPr>
          <w:iCs/>
        </w:rPr>
        <w:t xml:space="preserve"> ikke opererede</w:t>
      </w:r>
      <w:r>
        <w:rPr>
          <w:iCs/>
        </w:rPr>
        <w:t xml:space="preserve">. </w:t>
      </w:r>
    </w:p>
    <w:p w14:paraId="752233BC" w14:textId="5E1F01BB" w:rsidR="005E5A51" w:rsidRDefault="00740814" w:rsidP="005E5A51">
      <w:pPr>
        <w:spacing w:line="276" w:lineRule="auto"/>
        <w:rPr>
          <w:iCs/>
        </w:rPr>
      </w:pPr>
      <w:r>
        <w:rPr>
          <w:iCs/>
        </w:rPr>
        <w:t xml:space="preserve">Hos </w:t>
      </w:r>
      <w:proofErr w:type="spellStart"/>
      <w:r>
        <w:rPr>
          <w:iCs/>
        </w:rPr>
        <w:t>bariatrisk</w:t>
      </w:r>
      <w:proofErr w:type="spellEnd"/>
      <w:r>
        <w:rPr>
          <w:iCs/>
        </w:rPr>
        <w:t xml:space="preserve"> opererede er </w:t>
      </w:r>
      <w:r w:rsidR="005E5A51" w:rsidRPr="00B410D7">
        <w:rPr>
          <w:iCs/>
        </w:rPr>
        <w:t xml:space="preserve">OGTT forbundet med stor risiko for dumping og </w:t>
      </w:r>
      <w:proofErr w:type="spellStart"/>
      <w:r w:rsidR="005E5A51" w:rsidRPr="00B410D7">
        <w:rPr>
          <w:iCs/>
        </w:rPr>
        <w:t>postprandial</w:t>
      </w:r>
      <w:proofErr w:type="spellEnd"/>
      <w:r w:rsidR="005E5A51" w:rsidRPr="00B410D7">
        <w:rPr>
          <w:iCs/>
        </w:rPr>
        <w:t xml:space="preserve"> hypoglykæmi</w:t>
      </w:r>
      <w:r w:rsidR="005E5A51">
        <w:rPr>
          <w:iCs/>
        </w:rPr>
        <w:t xml:space="preserve"> </w:t>
      </w:r>
      <w:r w:rsidR="005E5A51" w:rsidRPr="00E14390">
        <w:t>(1)</w:t>
      </w:r>
      <w:r w:rsidR="005E5A51" w:rsidRPr="00B410D7">
        <w:rPr>
          <w:iCs/>
        </w:rPr>
        <w:t xml:space="preserve">. OGTT kan herudover være svær at fortolke pga. den ændrede anatomi og fysiologi efter både </w:t>
      </w:r>
      <w:proofErr w:type="spellStart"/>
      <w:r w:rsidR="005E5A51" w:rsidRPr="00B410D7">
        <w:rPr>
          <w:iCs/>
        </w:rPr>
        <w:t>gastric</w:t>
      </w:r>
      <w:proofErr w:type="spellEnd"/>
      <w:r w:rsidR="005E5A51" w:rsidRPr="00B410D7">
        <w:rPr>
          <w:iCs/>
        </w:rPr>
        <w:t xml:space="preserve"> bypass og </w:t>
      </w:r>
      <w:proofErr w:type="spellStart"/>
      <w:r w:rsidR="005E5A51" w:rsidRPr="00B410D7">
        <w:rPr>
          <w:iCs/>
        </w:rPr>
        <w:t>gastric</w:t>
      </w:r>
      <w:proofErr w:type="spellEnd"/>
      <w:r w:rsidR="005E5A51" w:rsidRPr="00B410D7">
        <w:rPr>
          <w:iCs/>
        </w:rPr>
        <w:t xml:space="preserve"> sleeve operationer. Det er vist, at </w:t>
      </w:r>
      <w:proofErr w:type="spellStart"/>
      <w:r w:rsidR="005E5A51" w:rsidRPr="00B410D7">
        <w:rPr>
          <w:iCs/>
        </w:rPr>
        <w:t>gastric</w:t>
      </w:r>
      <w:proofErr w:type="spellEnd"/>
      <w:r w:rsidR="005E5A51" w:rsidRPr="00B410D7">
        <w:rPr>
          <w:iCs/>
        </w:rPr>
        <w:t xml:space="preserve"> bypass opererede gravide under en måltidstest har højere glukoseværdier efter 30 minutter og lavere glukoseværdier både fastende og efter 1½ - 2 timer end ikke-</w:t>
      </w:r>
      <w:proofErr w:type="spellStart"/>
      <w:r w:rsidR="005E5A51" w:rsidRPr="00B410D7">
        <w:rPr>
          <w:iCs/>
        </w:rPr>
        <w:t>bariatrisk</w:t>
      </w:r>
      <w:proofErr w:type="spellEnd"/>
      <w:r w:rsidR="005E5A51" w:rsidRPr="00B410D7">
        <w:rPr>
          <w:iCs/>
        </w:rPr>
        <w:t xml:space="preserve"> opererede gravide (2). Dette er ikke undersøgt hos gravide med </w:t>
      </w:r>
      <w:proofErr w:type="spellStart"/>
      <w:r w:rsidR="005E5A51" w:rsidRPr="00B410D7">
        <w:rPr>
          <w:iCs/>
        </w:rPr>
        <w:t>gastric</w:t>
      </w:r>
      <w:proofErr w:type="spellEnd"/>
      <w:r w:rsidR="005E5A51" w:rsidRPr="00B410D7">
        <w:rPr>
          <w:iCs/>
        </w:rPr>
        <w:t xml:space="preserve"> sleeve operation.</w:t>
      </w:r>
    </w:p>
    <w:p w14:paraId="73ED3CDD" w14:textId="3D19D218" w:rsidR="0024671B" w:rsidRDefault="00740814" w:rsidP="005E5A51">
      <w:pPr>
        <w:spacing w:line="276" w:lineRule="auto"/>
        <w:rPr>
          <w:iCs/>
        </w:rPr>
      </w:pPr>
      <w:r>
        <w:rPr>
          <w:iCs/>
        </w:rPr>
        <w:t>På baggrund af ovenstående anbefaler vi</w:t>
      </w:r>
      <w:r w:rsidR="00621F5C">
        <w:rPr>
          <w:iCs/>
        </w:rPr>
        <w:t>,</w:t>
      </w:r>
      <w:r>
        <w:rPr>
          <w:iCs/>
        </w:rPr>
        <w:t xml:space="preserve"> </w:t>
      </w:r>
      <w:r w:rsidR="00621F5C">
        <w:rPr>
          <w:iCs/>
        </w:rPr>
        <w:t xml:space="preserve">at undersøgelse for GDM </w:t>
      </w:r>
      <w:r>
        <w:rPr>
          <w:iCs/>
        </w:rPr>
        <w:t xml:space="preserve">hos </w:t>
      </w:r>
      <w:proofErr w:type="spellStart"/>
      <w:r>
        <w:rPr>
          <w:iCs/>
        </w:rPr>
        <w:t>bariatrisk</w:t>
      </w:r>
      <w:proofErr w:type="spellEnd"/>
      <w:r>
        <w:rPr>
          <w:iCs/>
        </w:rPr>
        <w:t xml:space="preserve"> opererede foretages </w:t>
      </w:r>
      <w:r w:rsidR="00621F5C">
        <w:rPr>
          <w:iCs/>
        </w:rPr>
        <w:t xml:space="preserve">med </w:t>
      </w:r>
      <w:r>
        <w:rPr>
          <w:iCs/>
        </w:rPr>
        <w:t>blodglukoseprofiler suppleret med HbA1C</w:t>
      </w:r>
      <w:r w:rsidR="00621F5C">
        <w:rPr>
          <w:iCs/>
        </w:rPr>
        <w:t>, og ikke med OGTT</w:t>
      </w:r>
      <w:r>
        <w:rPr>
          <w:iCs/>
        </w:rPr>
        <w:t>.</w:t>
      </w:r>
    </w:p>
    <w:p w14:paraId="2E33CF35" w14:textId="2770400E" w:rsidR="005E5A51" w:rsidRPr="00DD4957" w:rsidRDefault="005E5A51" w:rsidP="00F00959">
      <w:pPr>
        <w:pStyle w:val="Sandbjergoverskrift3"/>
      </w:pPr>
      <w:r w:rsidRPr="00DD4957">
        <w:t>Forslag til udførelse og fortolkning af glukoseprofil</w:t>
      </w:r>
      <w:r w:rsidR="00740814">
        <w:t xml:space="preserve"> og HbA1C</w:t>
      </w:r>
    </w:p>
    <w:p w14:paraId="6E4A9894" w14:textId="1A209710" w:rsidR="00740814" w:rsidRDefault="005E5A51" w:rsidP="005E5A51">
      <w:pPr>
        <w:spacing w:line="276" w:lineRule="auto"/>
        <w:rPr>
          <w:iCs/>
        </w:rPr>
      </w:pPr>
      <w:r w:rsidRPr="00B410D7">
        <w:rPr>
          <w:iCs/>
        </w:rPr>
        <w:t xml:space="preserve">Apparat til hjemmeglukosemåling </w:t>
      </w:r>
      <w:r w:rsidR="00740814">
        <w:rPr>
          <w:iCs/>
        </w:rPr>
        <w:t>u</w:t>
      </w:r>
      <w:r w:rsidRPr="00B410D7">
        <w:rPr>
          <w:iCs/>
        </w:rPr>
        <w:t xml:space="preserve">dleveres </w:t>
      </w:r>
      <w:r w:rsidR="00A47F2C">
        <w:rPr>
          <w:iCs/>
        </w:rPr>
        <w:t xml:space="preserve">med </w:t>
      </w:r>
      <w:r w:rsidRPr="00B410D7">
        <w:rPr>
          <w:iCs/>
        </w:rPr>
        <w:t xml:space="preserve">henblik på måling af glukoseprofiler </w:t>
      </w:r>
      <w:r w:rsidR="00880D73" w:rsidRPr="00B410D7">
        <w:rPr>
          <w:rFonts w:eastAsia="Calibri"/>
        </w:rPr>
        <w:t>(6 målinger om dagen</w:t>
      </w:r>
      <w:r w:rsidR="00880D73">
        <w:rPr>
          <w:rFonts w:eastAsia="Calibri"/>
        </w:rPr>
        <w:t>, før og 1,5 time efter hovedmåltid</w:t>
      </w:r>
      <w:r w:rsidR="00621F5C">
        <w:rPr>
          <w:rFonts w:eastAsia="Calibri"/>
        </w:rPr>
        <w:t>er</w:t>
      </w:r>
      <w:r w:rsidR="00880D73">
        <w:rPr>
          <w:rFonts w:eastAsia="Calibri"/>
        </w:rPr>
        <w:t xml:space="preserve">) i </w:t>
      </w:r>
      <w:r w:rsidRPr="00B410D7">
        <w:rPr>
          <w:iCs/>
        </w:rPr>
        <w:t>3 dage</w:t>
      </w:r>
      <w:r w:rsidR="00740814">
        <w:rPr>
          <w:iCs/>
        </w:rPr>
        <w:t>.</w:t>
      </w:r>
      <w:r w:rsidR="00A47F2C">
        <w:rPr>
          <w:iCs/>
        </w:rPr>
        <w:t xml:space="preserve"> Samtidig hermed tages en HbA1C.</w:t>
      </w:r>
    </w:p>
    <w:p w14:paraId="14A0DD34" w14:textId="32D4C44D" w:rsidR="005E5A51" w:rsidRDefault="005E5A51" w:rsidP="005E5A51">
      <w:pPr>
        <w:spacing w:line="276" w:lineRule="auto"/>
        <w:rPr>
          <w:iCs/>
        </w:rPr>
      </w:pPr>
      <w:r w:rsidRPr="00B410D7">
        <w:rPr>
          <w:iCs/>
        </w:rPr>
        <w:t xml:space="preserve">Hvis </w:t>
      </w:r>
      <w:r w:rsidR="00A47F2C">
        <w:rPr>
          <w:iCs/>
        </w:rPr>
        <w:t>blodglukose</w:t>
      </w:r>
      <w:r w:rsidR="00EA600C">
        <w:rPr>
          <w:iCs/>
        </w:rPr>
        <w:t xml:space="preserve"> </w:t>
      </w:r>
      <w:r w:rsidR="00AD3022">
        <w:rPr>
          <w:iCs/>
        </w:rPr>
        <w:t>&gt;5,5</w:t>
      </w:r>
      <w:r w:rsidRPr="00B410D7">
        <w:rPr>
          <w:iCs/>
        </w:rPr>
        <w:t xml:space="preserve"> mmol/</w:t>
      </w:r>
      <w:r w:rsidR="00285FDC">
        <w:rPr>
          <w:iCs/>
        </w:rPr>
        <w:t>L</w:t>
      </w:r>
      <w:r w:rsidRPr="00B410D7">
        <w:rPr>
          <w:iCs/>
        </w:rPr>
        <w:t xml:space="preserve"> </w:t>
      </w:r>
      <w:proofErr w:type="spellStart"/>
      <w:r w:rsidRPr="00B410D7">
        <w:rPr>
          <w:iCs/>
        </w:rPr>
        <w:t>præprandialt</w:t>
      </w:r>
      <w:proofErr w:type="spellEnd"/>
      <w:r w:rsidRPr="00B410D7">
        <w:rPr>
          <w:iCs/>
        </w:rPr>
        <w:t xml:space="preserve"> og/eller </w:t>
      </w:r>
      <w:r w:rsidR="00AD3022">
        <w:rPr>
          <w:iCs/>
        </w:rPr>
        <w:t>&gt;7,0</w:t>
      </w:r>
      <w:r w:rsidRPr="00B410D7">
        <w:rPr>
          <w:iCs/>
        </w:rPr>
        <w:t xml:space="preserve"> mmol/</w:t>
      </w:r>
      <w:r w:rsidR="00285FDC">
        <w:rPr>
          <w:iCs/>
        </w:rPr>
        <w:t>L</w:t>
      </w:r>
      <w:r w:rsidRPr="00B410D7">
        <w:rPr>
          <w:iCs/>
        </w:rPr>
        <w:t xml:space="preserve"> 1½ time </w:t>
      </w:r>
      <w:proofErr w:type="spellStart"/>
      <w:r w:rsidRPr="00B410D7">
        <w:rPr>
          <w:iCs/>
        </w:rPr>
        <w:t>postprandialt</w:t>
      </w:r>
      <w:proofErr w:type="spellEnd"/>
      <w:r w:rsidRPr="00B410D7">
        <w:rPr>
          <w:iCs/>
        </w:rPr>
        <w:t xml:space="preserve"> (mindst 2 forhøjede værdier) på den gravides almindelige fuldkost konkluderes, at hun har GDM.</w:t>
      </w:r>
      <w:r w:rsidR="00A47F2C">
        <w:rPr>
          <w:iCs/>
        </w:rPr>
        <w:t xml:space="preserve"> I tvivlstilfælde inddrages værdien af HbA1C i den diagnostiske afklaring.</w:t>
      </w:r>
    </w:p>
    <w:p w14:paraId="6FF5C1FE" w14:textId="77777777" w:rsidR="00740814" w:rsidRPr="00B410D7" w:rsidRDefault="00740814" w:rsidP="005E5A51">
      <w:pPr>
        <w:spacing w:line="276" w:lineRule="auto"/>
        <w:rPr>
          <w:iCs/>
        </w:rPr>
      </w:pPr>
    </w:p>
    <w:p w14:paraId="7A52C929" w14:textId="77777777" w:rsidR="005E5A51" w:rsidRPr="00B410D7" w:rsidRDefault="005E5A51" w:rsidP="005E5A51">
      <w:pPr>
        <w:spacing w:line="276" w:lineRule="auto"/>
        <w:rPr>
          <w:iCs/>
        </w:rPr>
      </w:pPr>
      <w:r w:rsidRPr="00B410D7">
        <w:rPr>
          <w:iCs/>
        </w:rPr>
        <w:t xml:space="preserve">Foreløbig opretholdes altså de samme grænser som hos gravide, der ikke er </w:t>
      </w:r>
      <w:proofErr w:type="spellStart"/>
      <w:r w:rsidRPr="00B410D7">
        <w:rPr>
          <w:iCs/>
        </w:rPr>
        <w:t>bariatrisk</w:t>
      </w:r>
      <w:proofErr w:type="spellEnd"/>
      <w:r w:rsidRPr="00B410D7">
        <w:rPr>
          <w:iCs/>
        </w:rPr>
        <w:t xml:space="preserve"> opererede, vel vidende, at disse måske vil ændre sig, når der kommer større undersøgelser vedrørende glukoseniveau og </w:t>
      </w:r>
      <w:proofErr w:type="spellStart"/>
      <w:r w:rsidRPr="00B410D7">
        <w:rPr>
          <w:iCs/>
        </w:rPr>
        <w:t>føtal</w:t>
      </w:r>
      <w:proofErr w:type="spellEnd"/>
      <w:r w:rsidRPr="00B410D7">
        <w:rPr>
          <w:iCs/>
        </w:rPr>
        <w:t xml:space="preserve"> vækst hos disse patienter.</w:t>
      </w:r>
    </w:p>
    <w:p w14:paraId="54FC2FB7" w14:textId="7BC2D86E" w:rsidR="005E5A51" w:rsidRDefault="005E5A51" w:rsidP="005E5A51">
      <w:pPr>
        <w:spacing w:line="276" w:lineRule="auto"/>
        <w:rPr>
          <w:iCs/>
        </w:rPr>
      </w:pPr>
      <w:r w:rsidRPr="00B410D7">
        <w:rPr>
          <w:iCs/>
        </w:rPr>
        <w:t>Behandling og monitorering af evt. GDM følger vanlige retningslinjer. Ved behov for insulinbehandling bør der ud fra klinisk erfaring og pga. det ændrede glukoserespons udvises forsigtighed ved behandling med hurtigtvirkende insulin. I mange tilfælde vil behandling med basalinsulin være tilstrækkeligt. Man bør i givet fald overveje at påsætte en glukosesensor til monitorering af behandlingen.</w:t>
      </w:r>
    </w:p>
    <w:p w14:paraId="7FAF0D45" w14:textId="77777777" w:rsidR="006D6D4A" w:rsidRDefault="006D6D4A" w:rsidP="005E5A51">
      <w:pPr>
        <w:spacing w:line="276" w:lineRule="auto"/>
        <w:rPr>
          <w:iCs/>
        </w:rPr>
      </w:pPr>
    </w:p>
    <w:p w14:paraId="58B7A1A0" w14:textId="72E364F1" w:rsidR="006D6D4A" w:rsidRDefault="00892CEF" w:rsidP="005E5A51">
      <w:pPr>
        <w:spacing w:line="276" w:lineRule="auto"/>
        <w:rPr>
          <w:iCs/>
        </w:rPr>
      </w:pPr>
      <w:r>
        <w:rPr>
          <w:iCs/>
        </w:rPr>
        <w:t>Kvinder</w:t>
      </w:r>
      <w:r w:rsidR="000A064C">
        <w:rPr>
          <w:iCs/>
        </w:rPr>
        <w:t xml:space="preserve">, </w:t>
      </w:r>
      <w:r>
        <w:rPr>
          <w:iCs/>
        </w:rPr>
        <w:t xml:space="preserve">der </w:t>
      </w:r>
      <w:r w:rsidR="00DF1583">
        <w:rPr>
          <w:iCs/>
        </w:rPr>
        <w:t xml:space="preserve">er </w:t>
      </w:r>
      <w:proofErr w:type="spellStart"/>
      <w:r w:rsidR="00EA1B62">
        <w:rPr>
          <w:iCs/>
        </w:rPr>
        <w:t>bariatrisk</w:t>
      </w:r>
      <w:proofErr w:type="spellEnd"/>
      <w:r w:rsidR="00EA1B62">
        <w:rPr>
          <w:iCs/>
        </w:rPr>
        <w:t xml:space="preserve"> opererede og som havde </w:t>
      </w:r>
      <w:r w:rsidR="007577D4">
        <w:rPr>
          <w:iCs/>
        </w:rPr>
        <w:t>T2DM før de blev opereret og hvor T2DM er remitteret</w:t>
      </w:r>
      <w:r w:rsidR="000A064C">
        <w:rPr>
          <w:iCs/>
        </w:rPr>
        <w:t>,</w:t>
      </w:r>
      <w:r w:rsidR="007577D4">
        <w:rPr>
          <w:iCs/>
        </w:rPr>
        <w:t xml:space="preserve"> skal </w:t>
      </w:r>
      <w:r w:rsidR="002A6B42">
        <w:rPr>
          <w:iCs/>
        </w:rPr>
        <w:t xml:space="preserve">ved graviditet henvises til et forløb svarende til </w:t>
      </w:r>
      <w:r w:rsidR="00D74F4C">
        <w:rPr>
          <w:iCs/>
        </w:rPr>
        <w:t>de</w:t>
      </w:r>
      <w:r w:rsidR="009D13BC">
        <w:rPr>
          <w:iCs/>
        </w:rPr>
        <w:t>m</w:t>
      </w:r>
      <w:r w:rsidR="00D74F4C">
        <w:rPr>
          <w:iCs/>
        </w:rPr>
        <w:t>,</w:t>
      </w:r>
      <w:r w:rsidR="002A6B42">
        <w:rPr>
          <w:iCs/>
        </w:rPr>
        <w:t xml:space="preserve"> </w:t>
      </w:r>
      <w:r w:rsidR="007304E1">
        <w:rPr>
          <w:iCs/>
        </w:rPr>
        <w:t xml:space="preserve">der har </w:t>
      </w:r>
      <w:r w:rsidR="001B6A9B">
        <w:rPr>
          <w:iCs/>
        </w:rPr>
        <w:t xml:space="preserve">diabetes forud for graviditet, da </w:t>
      </w:r>
      <w:r w:rsidR="00347E6C">
        <w:rPr>
          <w:iCs/>
        </w:rPr>
        <w:t xml:space="preserve">insulinresistens i relation til graviditeten kan betyde at kvinden </w:t>
      </w:r>
      <w:r w:rsidR="00E409A5">
        <w:rPr>
          <w:iCs/>
        </w:rPr>
        <w:t>igen</w:t>
      </w:r>
      <w:r w:rsidR="00347E6C">
        <w:rPr>
          <w:iCs/>
        </w:rPr>
        <w:t xml:space="preserve"> udvikler T2MD og får brug for insulin</w:t>
      </w:r>
      <w:r w:rsidR="00325417">
        <w:rPr>
          <w:iCs/>
        </w:rPr>
        <w:t>.</w:t>
      </w:r>
      <w:r w:rsidR="00347E6C">
        <w:rPr>
          <w:iCs/>
        </w:rPr>
        <w:t xml:space="preserve"> </w:t>
      </w:r>
    </w:p>
    <w:p w14:paraId="7CF5E938" w14:textId="0C387845" w:rsidR="00ED7346" w:rsidRDefault="00ED7346" w:rsidP="005E5A51">
      <w:pPr>
        <w:spacing w:line="276" w:lineRule="auto"/>
        <w:rPr>
          <w:iCs/>
        </w:rPr>
      </w:pPr>
    </w:p>
    <w:p w14:paraId="0F22183F" w14:textId="77777777" w:rsidR="001570FF" w:rsidRPr="001570FF" w:rsidRDefault="00ED7346" w:rsidP="00ED7346">
      <w:pPr>
        <w:spacing w:line="276" w:lineRule="auto"/>
        <w:rPr>
          <w:i/>
        </w:rPr>
      </w:pPr>
      <w:r w:rsidRPr="00B410D7">
        <w:rPr>
          <w:i/>
        </w:rPr>
        <w:t xml:space="preserve">Resume af evidens </w:t>
      </w:r>
      <w:r w:rsidRPr="001570FF">
        <w:rPr>
          <w:i/>
        </w:rPr>
        <w:t>ved</w:t>
      </w:r>
      <w:r w:rsidR="001570FF" w:rsidRPr="001570FF">
        <w:rPr>
          <w:i/>
        </w:rPr>
        <w:t xml:space="preserve">r. Undersøgelse for GDM hos kvinder med tidligere </w:t>
      </w:r>
      <w:proofErr w:type="spellStart"/>
      <w:r w:rsidR="001570FF" w:rsidRPr="001570FF">
        <w:rPr>
          <w:i/>
        </w:rPr>
        <w:t>bariatrisk</w:t>
      </w:r>
      <w:proofErr w:type="spellEnd"/>
      <w:r w:rsidR="001570FF" w:rsidRPr="001570FF">
        <w:rPr>
          <w:i/>
        </w:rPr>
        <w:t xml:space="preserve"> kirurgi</w:t>
      </w:r>
    </w:p>
    <w:p w14:paraId="1A0FA2C7" w14:textId="522CE776" w:rsidR="00ED7346" w:rsidRPr="00B410D7" w:rsidRDefault="001570FF" w:rsidP="001570FF">
      <w:pPr>
        <w:spacing w:line="276" w:lineRule="auto"/>
        <w:ind w:left="6520" w:firstLine="1304"/>
        <w:rPr>
          <w:i/>
        </w:rPr>
      </w:pPr>
      <w:r>
        <w:t xml:space="preserve">        </w:t>
      </w:r>
      <w:r w:rsidR="00ED7346" w:rsidRPr="00B410D7">
        <w:rPr>
          <w:i/>
        </w:rPr>
        <w:t>Evidensgrad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86051" w:rsidRPr="00B410D7" w14:paraId="414F1712" w14:textId="77777777" w:rsidTr="00386051">
        <w:trPr>
          <w:trHeight w:val="391"/>
        </w:trPr>
        <w:tc>
          <w:tcPr>
            <w:tcW w:w="8256" w:type="dxa"/>
          </w:tcPr>
          <w:p w14:paraId="64E46C6E" w14:textId="5493AB46" w:rsidR="00386051" w:rsidRPr="00B410D7" w:rsidRDefault="00386051" w:rsidP="000922F5">
            <w:pPr>
              <w:shd w:val="clear" w:color="auto" w:fill="FFFFFF"/>
              <w:spacing w:line="276" w:lineRule="auto"/>
            </w:pPr>
            <w:r>
              <w:t>Der foreligger ikke litteratur eller internationale anbefalinger v</w:t>
            </w:r>
            <w:r w:rsidR="00CA466B">
              <w:t>e</w:t>
            </w:r>
            <w:r>
              <w:t>dr</w:t>
            </w:r>
            <w:r w:rsidR="00E1032F">
              <w:t>.</w:t>
            </w:r>
            <w:r>
              <w:t xml:space="preserve"> hvor</w:t>
            </w:r>
            <w:r w:rsidR="00CA466B">
              <w:t>dan</w:t>
            </w:r>
            <w:r>
              <w:t xml:space="preserve"> kvinder med tidligere </w:t>
            </w:r>
            <w:proofErr w:type="spellStart"/>
            <w:r>
              <w:t>bariatrisk</w:t>
            </w:r>
            <w:proofErr w:type="spellEnd"/>
            <w:r>
              <w:t xml:space="preserve"> operation bør screenes for GDM</w:t>
            </w:r>
          </w:p>
        </w:tc>
        <w:tc>
          <w:tcPr>
            <w:tcW w:w="1366" w:type="dxa"/>
            <w:shd w:val="clear" w:color="auto" w:fill="D9D9D9"/>
            <w:vAlign w:val="center"/>
          </w:tcPr>
          <w:p w14:paraId="2A20A462" w14:textId="54338249" w:rsidR="00386051" w:rsidRPr="00B410D7" w:rsidRDefault="00386051" w:rsidP="000922F5">
            <w:pPr>
              <w:spacing w:line="276" w:lineRule="auto"/>
              <w:jc w:val="center"/>
            </w:pPr>
            <w:r>
              <w:t>5</w:t>
            </w:r>
          </w:p>
        </w:tc>
      </w:tr>
    </w:tbl>
    <w:p w14:paraId="6F33D50B" w14:textId="77777777" w:rsidR="005E5A51" w:rsidRPr="00B410D7" w:rsidRDefault="005E5A51" w:rsidP="005E5A51">
      <w:pPr>
        <w:spacing w:line="276" w:lineRule="auto"/>
        <w:rPr>
          <w:b/>
        </w:rPr>
      </w:pPr>
    </w:p>
    <w:p w14:paraId="0129B6F0" w14:textId="2ED7C72C" w:rsidR="001570FF" w:rsidRDefault="005E5A51" w:rsidP="005E5A51">
      <w:pPr>
        <w:spacing w:line="276" w:lineRule="auto"/>
        <w:rPr>
          <w:i/>
        </w:rPr>
      </w:pPr>
      <w:r w:rsidRPr="00B410D7">
        <w:rPr>
          <w:i/>
        </w:rPr>
        <w:t>Kliniske rekommandationer</w:t>
      </w:r>
      <w:r w:rsidR="001570FF" w:rsidRPr="001570FF">
        <w:rPr>
          <w:i/>
        </w:rPr>
        <w:t xml:space="preserve"> vedr. </w:t>
      </w:r>
      <w:r w:rsidR="002466E4">
        <w:rPr>
          <w:i/>
        </w:rPr>
        <w:t>u</w:t>
      </w:r>
      <w:r w:rsidR="001570FF" w:rsidRPr="001570FF">
        <w:rPr>
          <w:i/>
        </w:rPr>
        <w:t xml:space="preserve">ndersøgelse for GDM hos kvinder med tidligere </w:t>
      </w:r>
      <w:proofErr w:type="spellStart"/>
      <w:r w:rsidR="001570FF" w:rsidRPr="001570FF">
        <w:rPr>
          <w:i/>
        </w:rPr>
        <w:t>bariatrisk</w:t>
      </w:r>
      <w:proofErr w:type="spellEnd"/>
      <w:r w:rsidR="001570FF" w:rsidRPr="001570FF">
        <w:rPr>
          <w:i/>
        </w:rPr>
        <w:t xml:space="preserve"> kirurgi</w:t>
      </w:r>
    </w:p>
    <w:p w14:paraId="3280E914" w14:textId="500208B0" w:rsidR="005E5A51" w:rsidRPr="00B410D7" w:rsidRDefault="001570FF" w:rsidP="001570FF">
      <w:pPr>
        <w:spacing w:line="276" w:lineRule="auto"/>
        <w:ind w:left="6520" w:firstLine="1304"/>
        <w:rPr>
          <w:i/>
        </w:rPr>
      </w:pPr>
      <w:r>
        <w:rPr>
          <w:i/>
        </w:rPr>
        <w:t xml:space="preserve">             </w:t>
      </w:r>
      <w:r w:rsidR="005E5A51" w:rsidRPr="00B410D7">
        <w:rPr>
          <w:i/>
        </w:rPr>
        <w:t>Styrke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E821AB" w:rsidRPr="00B410D7" w14:paraId="06886E89" w14:textId="77777777" w:rsidTr="00110BBC">
        <w:trPr>
          <w:trHeight w:val="391"/>
        </w:trPr>
        <w:tc>
          <w:tcPr>
            <w:tcW w:w="8256" w:type="dxa"/>
          </w:tcPr>
          <w:p w14:paraId="6A62DCDF" w14:textId="745EBD00" w:rsidR="00E821AB" w:rsidRPr="00B410D7" w:rsidRDefault="00E821AB" w:rsidP="00110BBC">
            <w:pPr>
              <w:spacing w:line="276" w:lineRule="auto"/>
            </w:pPr>
            <w:r w:rsidRPr="00B410D7">
              <w:rPr>
                <w:iCs/>
              </w:rPr>
              <w:t xml:space="preserve">Undersøgelse for GDM foretages hos </w:t>
            </w:r>
            <w:proofErr w:type="spellStart"/>
            <w:r w:rsidRPr="00B410D7">
              <w:rPr>
                <w:iCs/>
              </w:rPr>
              <w:t>bariatrisk</w:t>
            </w:r>
            <w:proofErr w:type="spellEnd"/>
            <w:r w:rsidRPr="00B410D7">
              <w:rPr>
                <w:iCs/>
              </w:rPr>
              <w:t xml:space="preserve"> opererede kvinder på samme indikationer </w:t>
            </w:r>
            <w:r w:rsidR="00A47F2C">
              <w:rPr>
                <w:iCs/>
              </w:rPr>
              <w:t xml:space="preserve">og tidspunkter </w:t>
            </w:r>
            <w:r w:rsidRPr="00B410D7">
              <w:rPr>
                <w:iCs/>
              </w:rPr>
              <w:t>som for ikke</w:t>
            </w:r>
            <w:r w:rsidR="00082049">
              <w:rPr>
                <w:iCs/>
              </w:rPr>
              <w:t>-</w:t>
            </w:r>
            <w:r w:rsidRPr="00B410D7">
              <w:rPr>
                <w:iCs/>
              </w:rPr>
              <w:t>opererede</w:t>
            </w:r>
          </w:p>
        </w:tc>
        <w:tc>
          <w:tcPr>
            <w:tcW w:w="1366" w:type="dxa"/>
            <w:shd w:val="clear" w:color="auto" w:fill="D9D9D9"/>
            <w:vAlign w:val="center"/>
          </w:tcPr>
          <w:p w14:paraId="6DC054F7" w14:textId="77777777" w:rsidR="00E821AB" w:rsidRPr="00B410D7" w:rsidRDefault="00E821AB" w:rsidP="00110BBC">
            <w:pPr>
              <w:spacing w:line="276" w:lineRule="auto"/>
              <w:jc w:val="center"/>
            </w:pPr>
            <w:r w:rsidRPr="00B410D7">
              <w:t>D</w:t>
            </w:r>
          </w:p>
        </w:tc>
      </w:tr>
      <w:tr w:rsidR="00E821AB" w:rsidRPr="00B410D7" w14:paraId="00F96689" w14:textId="77777777" w:rsidTr="00110BBC">
        <w:trPr>
          <w:trHeight w:val="391"/>
        </w:trPr>
        <w:tc>
          <w:tcPr>
            <w:tcW w:w="8256" w:type="dxa"/>
          </w:tcPr>
          <w:p w14:paraId="3B053957" w14:textId="209A5236" w:rsidR="00E821AB" w:rsidRPr="00B410D7" w:rsidRDefault="0024671B" w:rsidP="00110BBC">
            <w:pPr>
              <w:spacing w:line="276" w:lineRule="auto"/>
              <w:rPr>
                <w:iCs/>
              </w:rPr>
            </w:pPr>
            <w:r w:rsidRPr="00B410D7">
              <w:rPr>
                <w:iCs/>
              </w:rPr>
              <w:lastRenderedPageBreak/>
              <w:t>Det anbefales</w:t>
            </w:r>
            <w:r>
              <w:rPr>
                <w:iCs/>
              </w:rPr>
              <w:t>,</w:t>
            </w:r>
            <w:r w:rsidRPr="00B410D7">
              <w:rPr>
                <w:iCs/>
              </w:rPr>
              <w:t xml:space="preserve"> at man </w:t>
            </w:r>
            <w:r>
              <w:rPr>
                <w:iCs/>
              </w:rPr>
              <w:t xml:space="preserve">ved undersøgelsen for GDM hos kvinder, der er </w:t>
            </w:r>
            <w:proofErr w:type="spellStart"/>
            <w:r>
              <w:rPr>
                <w:iCs/>
              </w:rPr>
              <w:t>bariatrisk</w:t>
            </w:r>
            <w:proofErr w:type="spellEnd"/>
            <w:r>
              <w:rPr>
                <w:iCs/>
              </w:rPr>
              <w:t xml:space="preserve"> operere</w:t>
            </w:r>
            <w:r w:rsidR="00A47F2C">
              <w:rPr>
                <w:iCs/>
              </w:rPr>
              <w:t>de</w:t>
            </w:r>
            <w:r>
              <w:rPr>
                <w:iCs/>
              </w:rPr>
              <w:t xml:space="preserve"> - i stedet for OGTT - </w:t>
            </w:r>
            <w:r w:rsidRPr="00B410D7">
              <w:rPr>
                <w:iCs/>
              </w:rPr>
              <w:t>anvender 3</w:t>
            </w:r>
            <w:r>
              <w:rPr>
                <w:iCs/>
              </w:rPr>
              <w:t>-</w:t>
            </w:r>
            <w:r w:rsidRPr="00B410D7">
              <w:rPr>
                <w:iCs/>
              </w:rPr>
              <w:t>dages</w:t>
            </w:r>
            <w:r>
              <w:rPr>
                <w:iCs/>
              </w:rPr>
              <w:t xml:space="preserve"> 6-punkt</w:t>
            </w:r>
            <w:r w:rsidRPr="00B410D7">
              <w:rPr>
                <w:iCs/>
              </w:rPr>
              <w:t xml:space="preserve"> blodglukoseprofil</w:t>
            </w:r>
            <w:r>
              <w:rPr>
                <w:iCs/>
              </w:rPr>
              <w:t xml:space="preserve">, hvor den gravide indtager </w:t>
            </w:r>
            <w:r w:rsidRPr="00B410D7">
              <w:rPr>
                <w:iCs/>
              </w:rPr>
              <w:t>almindelig fuldkost</w:t>
            </w:r>
            <w:r w:rsidR="00A47F2C">
              <w:rPr>
                <w:iCs/>
              </w:rPr>
              <w:t>. Samtidig hermed tages en HbA1C</w:t>
            </w:r>
          </w:p>
        </w:tc>
        <w:tc>
          <w:tcPr>
            <w:tcW w:w="1366" w:type="dxa"/>
            <w:shd w:val="clear" w:color="auto" w:fill="D9D9D9"/>
            <w:vAlign w:val="center"/>
          </w:tcPr>
          <w:p w14:paraId="52758197" w14:textId="33AAD180" w:rsidR="00E821AB" w:rsidRPr="00B410D7" w:rsidRDefault="0093456B" w:rsidP="00110BBC">
            <w:pPr>
              <w:spacing w:line="276" w:lineRule="auto"/>
              <w:jc w:val="center"/>
            </w:pPr>
            <w:r>
              <w:t>D</w:t>
            </w:r>
          </w:p>
        </w:tc>
      </w:tr>
      <w:tr w:rsidR="00CA466B" w:rsidRPr="00B410D7" w14:paraId="544B15D6" w14:textId="77777777" w:rsidTr="00110BBC">
        <w:trPr>
          <w:trHeight w:val="391"/>
        </w:trPr>
        <w:tc>
          <w:tcPr>
            <w:tcW w:w="8256" w:type="dxa"/>
          </w:tcPr>
          <w:p w14:paraId="7ADF3FBA" w14:textId="2DB85BDF" w:rsidR="00CA466B" w:rsidRPr="00B410D7" w:rsidRDefault="00CA466B" w:rsidP="00A47F2C">
            <w:pPr>
              <w:spacing w:line="276" w:lineRule="auto"/>
              <w:rPr>
                <w:iCs/>
              </w:rPr>
            </w:pPr>
            <w:proofErr w:type="gramStart"/>
            <w:r>
              <w:rPr>
                <w:iCs/>
              </w:rPr>
              <w:t>Såfremt</w:t>
            </w:r>
            <w:proofErr w:type="gramEnd"/>
            <w:r>
              <w:rPr>
                <w:iCs/>
              </w:rPr>
              <w:t xml:space="preserve"> der er </w:t>
            </w:r>
            <w:r w:rsidRPr="00B410D7">
              <w:rPr>
                <w:iCs/>
              </w:rPr>
              <w:t>mindst 2 forhøjede værdier</w:t>
            </w:r>
            <w:r>
              <w:rPr>
                <w:iCs/>
              </w:rPr>
              <w:t xml:space="preserve"> </w:t>
            </w:r>
            <w:r w:rsidR="0024671B">
              <w:rPr>
                <w:iCs/>
              </w:rPr>
              <w:t xml:space="preserve">(enten </w:t>
            </w:r>
            <w:proofErr w:type="spellStart"/>
            <w:r w:rsidR="0024671B">
              <w:rPr>
                <w:iCs/>
              </w:rPr>
              <w:t>præprandielt</w:t>
            </w:r>
            <w:proofErr w:type="spellEnd"/>
            <w:r w:rsidR="0024671B">
              <w:rPr>
                <w:iCs/>
              </w:rPr>
              <w:t xml:space="preserve"> blodglukose &gt;5,5 </w:t>
            </w:r>
            <w:r w:rsidR="0024671B" w:rsidRPr="00B410D7">
              <w:rPr>
                <w:iCs/>
              </w:rPr>
              <w:t>mmol/</w:t>
            </w:r>
            <w:r w:rsidR="0024671B">
              <w:rPr>
                <w:iCs/>
              </w:rPr>
              <w:t>L</w:t>
            </w:r>
            <w:r w:rsidR="0024671B" w:rsidRPr="00B410D7">
              <w:rPr>
                <w:iCs/>
              </w:rPr>
              <w:t xml:space="preserve"> og/eller</w:t>
            </w:r>
            <w:r w:rsidR="0024671B">
              <w:rPr>
                <w:iCs/>
              </w:rPr>
              <w:t xml:space="preserve"> </w:t>
            </w:r>
            <w:r w:rsidR="0024671B" w:rsidRPr="00B410D7">
              <w:rPr>
                <w:iCs/>
              </w:rPr>
              <w:t xml:space="preserve">1½ time </w:t>
            </w:r>
            <w:proofErr w:type="spellStart"/>
            <w:r w:rsidR="0024671B">
              <w:rPr>
                <w:iCs/>
              </w:rPr>
              <w:t>p</w:t>
            </w:r>
            <w:r w:rsidR="0024671B" w:rsidRPr="00B410D7">
              <w:rPr>
                <w:iCs/>
              </w:rPr>
              <w:t>ostprandialt</w:t>
            </w:r>
            <w:proofErr w:type="spellEnd"/>
            <w:r w:rsidR="0024671B" w:rsidRPr="00B410D7">
              <w:rPr>
                <w:iCs/>
              </w:rPr>
              <w:t xml:space="preserve"> </w:t>
            </w:r>
            <w:r w:rsidR="0024671B">
              <w:rPr>
                <w:iCs/>
              </w:rPr>
              <w:t>&gt;7,0</w:t>
            </w:r>
            <w:r w:rsidR="0024671B" w:rsidRPr="00B410D7">
              <w:rPr>
                <w:iCs/>
              </w:rPr>
              <w:t xml:space="preserve"> mmol/</w:t>
            </w:r>
            <w:r w:rsidR="0024671B">
              <w:rPr>
                <w:iCs/>
              </w:rPr>
              <w:t>L) har den gravide</w:t>
            </w:r>
            <w:r w:rsidRPr="00B410D7">
              <w:rPr>
                <w:iCs/>
              </w:rPr>
              <w:t xml:space="preserve"> GDM</w:t>
            </w:r>
            <w:r w:rsidR="00A47F2C">
              <w:rPr>
                <w:iCs/>
              </w:rPr>
              <w:t>. I tvivlstilfælde inddrages værdien af HbA1C i den diagnostiske afklaring.</w:t>
            </w:r>
          </w:p>
        </w:tc>
        <w:tc>
          <w:tcPr>
            <w:tcW w:w="1366" w:type="dxa"/>
            <w:shd w:val="clear" w:color="auto" w:fill="D9D9D9"/>
            <w:vAlign w:val="center"/>
          </w:tcPr>
          <w:p w14:paraId="619CB7FB" w14:textId="52918533" w:rsidR="00CA466B" w:rsidRPr="00B410D7" w:rsidRDefault="00CA466B" w:rsidP="00CA466B">
            <w:pPr>
              <w:spacing w:line="276" w:lineRule="auto"/>
              <w:jc w:val="center"/>
            </w:pPr>
            <w:r>
              <w:t>D</w:t>
            </w:r>
          </w:p>
        </w:tc>
      </w:tr>
      <w:tr w:rsidR="00702D1D" w:rsidRPr="00B410D7" w14:paraId="5FBE3CE3" w14:textId="77777777" w:rsidTr="00BD6850">
        <w:trPr>
          <w:trHeight w:val="391"/>
        </w:trPr>
        <w:tc>
          <w:tcPr>
            <w:tcW w:w="8256" w:type="dxa"/>
            <w:shd w:val="clear" w:color="auto" w:fill="FFFFFF" w:themeFill="background1"/>
          </w:tcPr>
          <w:p w14:paraId="1D2F3E00" w14:textId="7D3379B2" w:rsidR="00702D1D" w:rsidRDefault="009D13BC" w:rsidP="009D13BC">
            <w:pPr>
              <w:spacing w:line="276" w:lineRule="auto"/>
              <w:rPr>
                <w:iCs/>
              </w:rPr>
            </w:pPr>
            <w:r>
              <w:rPr>
                <w:iCs/>
              </w:rPr>
              <w:t xml:space="preserve">Kvinder, der er </w:t>
            </w:r>
            <w:proofErr w:type="spellStart"/>
            <w:r>
              <w:rPr>
                <w:iCs/>
              </w:rPr>
              <w:t>bariatrisk</w:t>
            </w:r>
            <w:proofErr w:type="spellEnd"/>
            <w:r>
              <w:rPr>
                <w:iCs/>
              </w:rPr>
              <w:t xml:space="preserve"> opererede og som havde T2DM før de blev opereret og hvor T2DM er remitteret, skal ved graviditet henvises til et forløb svarende til dem, der har diabetes forud for graviditet</w:t>
            </w:r>
            <w:r w:rsidR="00575516">
              <w:rPr>
                <w:iCs/>
              </w:rPr>
              <w:t>.</w:t>
            </w:r>
          </w:p>
        </w:tc>
        <w:tc>
          <w:tcPr>
            <w:tcW w:w="1366" w:type="dxa"/>
            <w:shd w:val="clear" w:color="auto" w:fill="D9D9D9"/>
            <w:vAlign w:val="center"/>
          </w:tcPr>
          <w:p w14:paraId="386A43F7" w14:textId="267CB4FB" w:rsidR="00702D1D" w:rsidRDefault="009D13BC" w:rsidP="00CA466B">
            <w:pPr>
              <w:spacing w:line="276" w:lineRule="auto"/>
              <w:jc w:val="center"/>
            </w:pPr>
            <w:r>
              <w:t>D</w:t>
            </w:r>
          </w:p>
        </w:tc>
      </w:tr>
    </w:tbl>
    <w:p w14:paraId="74F8A0C5" w14:textId="77777777" w:rsidR="00284DE9" w:rsidRDefault="00284DE9" w:rsidP="005E5A51">
      <w:pPr>
        <w:rPr>
          <w:b/>
          <w:bCs/>
        </w:rPr>
      </w:pPr>
    </w:p>
    <w:p w14:paraId="117A538F" w14:textId="103FA70F" w:rsidR="00663BC2" w:rsidRPr="00663BC2" w:rsidRDefault="005E5A51" w:rsidP="005E5A51">
      <w:pPr>
        <w:rPr>
          <w:b/>
          <w:bCs/>
        </w:rPr>
      </w:pPr>
      <w:r w:rsidRPr="00663BC2">
        <w:rPr>
          <w:b/>
          <w:bCs/>
        </w:rPr>
        <w:t>Reference</w:t>
      </w:r>
      <w:r w:rsidR="00663BC2" w:rsidRPr="00663BC2">
        <w:rPr>
          <w:b/>
          <w:bCs/>
        </w:rPr>
        <w:t>r</w:t>
      </w:r>
    </w:p>
    <w:p w14:paraId="41014B1C" w14:textId="2A1F6534" w:rsidR="005E5A51" w:rsidRPr="00B410D7" w:rsidRDefault="005E5A51" w:rsidP="005E5A51">
      <w:pPr>
        <w:rPr>
          <w:b/>
          <w:bCs/>
          <w:i/>
          <w:iCs/>
        </w:rPr>
      </w:pPr>
      <w:r w:rsidRPr="00B410D7">
        <w:rPr>
          <w:b/>
          <w:bCs/>
          <w:i/>
          <w:iCs/>
        </w:rPr>
        <w:t xml:space="preserve">                                                                                                                       </w:t>
      </w:r>
    </w:p>
    <w:p w14:paraId="69AB489C" w14:textId="402DCAB8" w:rsidR="005E5A51" w:rsidRPr="00BB47D6" w:rsidRDefault="005E5A51" w:rsidP="005E5A51">
      <w:pPr>
        <w:pStyle w:val="Bibliografi"/>
      </w:pPr>
      <w:r w:rsidRPr="00E14390">
        <w:t>1.</w:t>
      </w:r>
      <w:r w:rsidRPr="00E14390">
        <w:tab/>
        <w:t xml:space="preserve">Stentebjerg LL, Madsen LR, Støving RK, Juhl CB, Vinter CA, Andersen LLT, et al. </w:t>
      </w:r>
      <w:r w:rsidRPr="00E14390">
        <w:rPr>
          <w:lang w:val="en-US"/>
        </w:rPr>
        <w:t xml:space="preserve">Hypoglycemia in Pregnancies Following Gastric Bypass-a Systematic Review and Meta-analysis. </w:t>
      </w:r>
      <w:proofErr w:type="spellStart"/>
      <w:r w:rsidRPr="00BB47D6">
        <w:t>Obes</w:t>
      </w:r>
      <w:proofErr w:type="spellEnd"/>
      <w:r w:rsidRPr="00BB47D6">
        <w:t xml:space="preserve"> </w:t>
      </w:r>
      <w:proofErr w:type="spellStart"/>
      <w:r w:rsidRPr="00BB47D6">
        <w:t>Surg</w:t>
      </w:r>
      <w:proofErr w:type="spellEnd"/>
      <w:r w:rsidRPr="00BB47D6">
        <w:t xml:space="preserve">. 2022 Jun;32(6):2047–55. </w:t>
      </w:r>
    </w:p>
    <w:p w14:paraId="09B39190" w14:textId="28D1017B" w:rsidR="004312AE" w:rsidRPr="00BB47D6" w:rsidRDefault="00757BC9" w:rsidP="00842BE7">
      <w:r w:rsidRPr="00BB47D6">
        <w:t xml:space="preserve">2. </w:t>
      </w:r>
      <w:r w:rsidR="00623254">
        <w:t xml:space="preserve">BAMBI studiet - </w:t>
      </w:r>
      <w:proofErr w:type="spellStart"/>
      <w:r w:rsidR="00623254">
        <w:t>Bariatrisk</w:t>
      </w:r>
      <w:proofErr w:type="spellEnd"/>
      <w:r w:rsidR="00623254">
        <w:t xml:space="preserve"> kirurgi og konsekvenser for mor og barn i graviditet, </w:t>
      </w:r>
      <w:r w:rsidR="00EB2086">
        <w:t xml:space="preserve">Louise </w:t>
      </w:r>
      <w:r w:rsidR="00623254">
        <w:t xml:space="preserve">Laage </w:t>
      </w:r>
      <w:r w:rsidR="00EB2086">
        <w:t>Stentebjerg</w:t>
      </w:r>
      <w:r w:rsidR="00623254">
        <w:t xml:space="preserve">, </w:t>
      </w:r>
      <w:proofErr w:type="spellStart"/>
      <w:r w:rsidR="00623254">
        <w:t>PhD</w:t>
      </w:r>
      <w:proofErr w:type="spellEnd"/>
      <w:r w:rsidR="00623254">
        <w:t xml:space="preserve"> afhandling,</w:t>
      </w:r>
      <w:r w:rsidR="00EB2086">
        <w:t xml:space="preserve"> 2023</w:t>
      </w:r>
    </w:p>
    <w:p w14:paraId="6A398164" w14:textId="77777777" w:rsidR="00842BE7" w:rsidRPr="00BB47D6" w:rsidRDefault="00842BE7" w:rsidP="00842BE7"/>
    <w:bookmarkEnd w:id="65"/>
    <w:p w14:paraId="48E408A5" w14:textId="77777777" w:rsidR="007F1124" w:rsidRPr="00B410D7" w:rsidRDefault="007F1124" w:rsidP="007F1124">
      <w:pPr>
        <w:spacing w:line="276" w:lineRule="auto"/>
        <w:rPr>
          <w:b/>
          <w:bCs/>
          <w:color w:val="000000"/>
        </w:rPr>
      </w:pPr>
    </w:p>
    <w:p w14:paraId="6F2C78C8" w14:textId="66D60DA9" w:rsidR="007F1124" w:rsidRPr="00F00959" w:rsidRDefault="007F1124" w:rsidP="005B3A25">
      <w:pPr>
        <w:pStyle w:val="sandbjergoverskrift1"/>
        <w:rPr>
          <w:szCs w:val="32"/>
        </w:rPr>
      </w:pPr>
      <w:bookmarkStart w:id="66" w:name="_Toc161934066"/>
      <w:r w:rsidRPr="00F00959">
        <w:rPr>
          <w:szCs w:val="32"/>
        </w:rPr>
        <w:t>Kodning</w:t>
      </w:r>
      <w:bookmarkEnd w:id="66"/>
      <w:r w:rsidRPr="00F00959">
        <w:rPr>
          <w:szCs w:val="32"/>
        </w:rPr>
        <w:t xml:space="preserve">                                    </w:t>
      </w:r>
    </w:p>
    <w:p w14:paraId="18227E81" w14:textId="77777777" w:rsidR="00CB60DE" w:rsidRPr="00B410D7" w:rsidRDefault="00CB60DE" w:rsidP="00CB60DE">
      <w:pPr>
        <w:rPr>
          <w:color w:val="000000"/>
        </w:rPr>
      </w:pPr>
    </w:p>
    <w:p w14:paraId="7E5BD96D" w14:textId="77777777" w:rsidR="00CB60DE" w:rsidRPr="00B410D7" w:rsidRDefault="00CB60DE" w:rsidP="00CB60DE">
      <w:pPr>
        <w:rPr>
          <w:color w:val="000000"/>
        </w:rPr>
      </w:pPr>
      <w:r w:rsidRPr="00B410D7">
        <w:rPr>
          <w:color w:val="000000"/>
        </w:rPr>
        <w:t xml:space="preserve">DO244 - Graviditet, fødsel eller barsel med </w:t>
      </w:r>
      <w:proofErr w:type="spellStart"/>
      <w:r w:rsidRPr="00B410D7">
        <w:rPr>
          <w:color w:val="000000"/>
        </w:rPr>
        <w:t>gestationel</w:t>
      </w:r>
      <w:proofErr w:type="spellEnd"/>
      <w:r w:rsidRPr="00B410D7">
        <w:rPr>
          <w:color w:val="000000"/>
        </w:rPr>
        <w:t xml:space="preserve"> diabetes</w:t>
      </w:r>
    </w:p>
    <w:p w14:paraId="183BCD3E" w14:textId="77777777" w:rsidR="00A353D3" w:rsidRDefault="00CB60DE" w:rsidP="00CB60DE">
      <w:pPr>
        <w:rPr>
          <w:b/>
          <w:shd w:val="clear" w:color="auto" w:fill="D9D9D9"/>
        </w:rPr>
      </w:pPr>
      <w:r w:rsidRPr="00DA32D4">
        <w:rPr>
          <w:color w:val="000000"/>
        </w:rPr>
        <w:t xml:space="preserve">DO244E – Graviditet med insulinbehandlet </w:t>
      </w:r>
      <w:proofErr w:type="spellStart"/>
      <w:r w:rsidRPr="00DA32D4">
        <w:rPr>
          <w:color w:val="000000"/>
        </w:rPr>
        <w:t>gestationel</w:t>
      </w:r>
      <w:proofErr w:type="spellEnd"/>
      <w:r w:rsidRPr="00DA32D4">
        <w:rPr>
          <w:color w:val="000000"/>
        </w:rPr>
        <w:t xml:space="preserve"> diabetes</w:t>
      </w:r>
      <w:r w:rsidR="007F1124" w:rsidRPr="00DA32D4">
        <w:rPr>
          <w:b/>
          <w:shd w:val="clear" w:color="auto" w:fill="D9D9D9"/>
        </w:rPr>
        <w:t xml:space="preserve">        </w:t>
      </w:r>
    </w:p>
    <w:p w14:paraId="24B11E24" w14:textId="0E1A0B9A" w:rsidR="007F1124" w:rsidRPr="00DA32D4" w:rsidRDefault="007F1124" w:rsidP="00CB60DE">
      <w:pPr>
        <w:rPr>
          <w:color w:val="FF0000"/>
        </w:rPr>
      </w:pPr>
      <w:r w:rsidRPr="00DA32D4">
        <w:rPr>
          <w:b/>
          <w:shd w:val="clear" w:color="auto" w:fill="D9D9D9"/>
        </w:rPr>
        <w:t xml:space="preserve">          </w:t>
      </w:r>
    </w:p>
    <w:p w14:paraId="39DE0227" w14:textId="77777777" w:rsidR="0056046F" w:rsidRPr="00DA32D4" w:rsidRDefault="0056046F" w:rsidP="0056046F"/>
    <w:p w14:paraId="1505590E" w14:textId="0820CF63" w:rsidR="003E4A0D" w:rsidRPr="00F00959" w:rsidRDefault="003E4A0D" w:rsidP="005B3A25">
      <w:pPr>
        <w:pStyle w:val="sandbjergoverskrift1"/>
        <w:rPr>
          <w:szCs w:val="32"/>
          <w:lang w:val="en-US"/>
        </w:rPr>
      </w:pPr>
      <w:bookmarkStart w:id="67" w:name="_Toc161934067"/>
      <w:r w:rsidRPr="00F00959">
        <w:rPr>
          <w:szCs w:val="32"/>
          <w:lang w:val="en-US"/>
        </w:rPr>
        <w:t>English summary of recommendations</w:t>
      </w:r>
      <w:bookmarkEnd w:id="67"/>
      <w:r w:rsidRPr="00F00959">
        <w:rPr>
          <w:szCs w:val="32"/>
          <w:lang w:val="en-US"/>
        </w:rPr>
        <w:t xml:space="preserve"> </w:t>
      </w:r>
    </w:p>
    <w:p w14:paraId="617A8C49" w14:textId="77777777" w:rsidR="00663BC2" w:rsidRPr="007D3ECF" w:rsidRDefault="00663BC2" w:rsidP="009B19DB">
      <w:pPr>
        <w:shd w:val="clear" w:color="auto" w:fill="FFFFFF"/>
        <w:spacing w:line="276" w:lineRule="auto"/>
        <w:rPr>
          <w:color w:val="FF0000"/>
          <w:lang w:val="en-US"/>
        </w:rPr>
      </w:pPr>
    </w:p>
    <w:p w14:paraId="31555486" w14:textId="3DA84436" w:rsidR="007D19D4" w:rsidRPr="006974B3" w:rsidRDefault="002F22B1" w:rsidP="006974B3">
      <w:pPr>
        <w:pStyle w:val="sand2"/>
        <w:rPr>
          <w:lang w:val="en-US"/>
        </w:rPr>
      </w:pPr>
      <w:bookmarkStart w:id="68" w:name="_Toc161934068"/>
      <w:r w:rsidRPr="005938D5">
        <w:rPr>
          <w:lang w:val="en-US"/>
        </w:rPr>
        <w:t>1</w:t>
      </w:r>
      <w:r w:rsidR="009E3D27">
        <w:rPr>
          <w:lang w:val="en-US"/>
        </w:rPr>
        <w:t xml:space="preserve"> – Diabetes treatment</w:t>
      </w:r>
      <w:bookmarkEnd w:id="68"/>
    </w:p>
    <w:p w14:paraId="0A4D460C" w14:textId="15E69A7D" w:rsidR="002F22B1" w:rsidRPr="00DB310E" w:rsidRDefault="002F22B1" w:rsidP="002F22B1">
      <w:pPr>
        <w:shd w:val="clear" w:color="auto" w:fill="FFFFFF"/>
        <w:spacing w:line="276" w:lineRule="auto"/>
        <w:rPr>
          <w:i/>
          <w:iCs/>
          <w:lang w:val="en-US"/>
        </w:rPr>
      </w:pPr>
      <w:r w:rsidRPr="00DB310E">
        <w:rPr>
          <w:i/>
          <w:iCs/>
          <w:lang w:val="en-US"/>
        </w:rPr>
        <w:t xml:space="preserve">1.1 Treatment </w:t>
      </w:r>
      <w:r w:rsidR="00872AC2">
        <w:rPr>
          <w:i/>
          <w:iCs/>
          <w:lang w:val="en-US"/>
        </w:rPr>
        <w:t>recommendations for</w:t>
      </w:r>
      <w:r>
        <w:rPr>
          <w:i/>
          <w:iCs/>
          <w:lang w:val="en-US"/>
        </w:rPr>
        <w:t xml:space="preserve"> GDM in general</w:t>
      </w:r>
      <w:r w:rsidRPr="00DB310E">
        <w:rPr>
          <w:lang w:val="en-US"/>
        </w:rPr>
        <w:tab/>
        <w:t xml:space="preserve">              </w:t>
      </w:r>
      <w:r w:rsidRPr="00DB310E">
        <w:rPr>
          <w:lang w:val="en-US"/>
        </w:rPr>
        <w:tab/>
      </w:r>
      <w:r w:rsidRPr="00DB310E">
        <w:rPr>
          <w:lang w:val="en-US"/>
        </w:rPr>
        <w:tab/>
        <w:t xml:space="preserve">            </w:t>
      </w:r>
      <w:r w:rsidRPr="00DB310E">
        <w:rPr>
          <w:i/>
          <w:iCs/>
          <w:lang w:val="en-US"/>
        </w:rPr>
        <w:t>St</w:t>
      </w:r>
      <w:r>
        <w:rPr>
          <w:i/>
          <w:iCs/>
          <w:lang w:val="en-US"/>
        </w:rPr>
        <w:t>reng</w:t>
      </w:r>
      <w:r w:rsidR="008C02FE">
        <w:rPr>
          <w:i/>
          <w:iCs/>
          <w:lang w:val="en-US"/>
        </w:rPr>
        <w:t>t</w:t>
      </w:r>
      <w:r>
        <w:rPr>
          <w:i/>
          <w:iCs/>
          <w:lang w:val="en-US"/>
        </w:rPr>
        <w: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B410D7" w14:paraId="5636994F" w14:textId="77777777" w:rsidTr="00E157A1">
        <w:trPr>
          <w:trHeight w:val="391"/>
        </w:trPr>
        <w:tc>
          <w:tcPr>
            <w:tcW w:w="8256" w:type="dxa"/>
          </w:tcPr>
          <w:p w14:paraId="5184FA92" w14:textId="500A8112" w:rsidR="002F22B1" w:rsidRPr="00E17B54" w:rsidRDefault="00175DA1" w:rsidP="00175DA1">
            <w:pPr>
              <w:spacing w:line="276" w:lineRule="auto"/>
              <w:rPr>
                <w:color w:val="000000"/>
                <w:lang w:val="en-US"/>
              </w:rPr>
            </w:pPr>
            <w:r w:rsidRPr="00DB310E">
              <w:rPr>
                <w:color w:val="000000"/>
                <w:lang w:val="en-US"/>
              </w:rPr>
              <w:t>It is recommended that w</w:t>
            </w:r>
            <w:r>
              <w:rPr>
                <w:color w:val="000000"/>
                <w:lang w:val="en-US"/>
              </w:rPr>
              <w:t>omen with GDM are treated with physical activity, diet, and insulin on indication, to lower the risk of macrosomia and neonatal complications</w:t>
            </w:r>
            <w:r w:rsidR="004071F0">
              <w:rPr>
                <w:color w:val="000000"/>
                <w:lang w:val="en-US"/>
              </w:rPr>
              <w:t>.</w:t>
            </w:r>
          </w:p>
        </w:tc>
        <w:tc>
          <w:tcPr>
            <w:tcW w:w="1366" w:type="dxa"/>
            <w:shd w:val="clear" w:color="auto" w:fill="D9D9D9"/>
            <w:vAlign w:val="center"/>
          </w:tcPr>
          <w:p w14:paraId="758DA66D" w14:textId="77777777" w:rsidR="002F22B1" w:rsidRPr="00B410D7" w:rsidRDefault="002F22B1" w:rsidP="00E157A1">
            <w:pPr>
              <w:spacing w:line="276" w:lineRule="auto"/>
              <w:jc w:val="center"/>
            </w:pPr>
            <w:r>
              <w:t>A</w:t>
            </w:r>
          </w:p>
        </w:tc>
      </w:tr>
    </w:tbl>
    <w:p w14:paraId="66CA415D" w14:textId="77777777" w:rsidR="00621D71" w:rsidRDefault="00621D71" w:rsidP="002F22B1">
      <w:pPr>
        <w:shd w:val="clear" w:color="auto" w:fill="FFFFFF"/>
        <w:spacing w:line="276" w:lineRule="auto"/>
        <w:rPr>
          <w:i/>
          <w:iCs/>
          <w:color w:val="000000"/>
          <w:lang w:val="en-US"/>
        </w:rPr>
      </w:pPr>
    </w:p>
    <w:p w14:paraId="461D7902" w14:textId="471409D6" w:rsidR="002F22B1" w:rsidRPr="00EB58CF" w:rsidRDefault="002F22B1" w:rsidP="002F22B1">
      <w:pPr>
        <w:shd w:val="clear" w:color="auto" w:fill="FFFFFF"/>
        <w:spacing w:line="276" w:lineRule="auto"/>
        <w:rPr>
          <w:i/>
          <w:iCs/>
          <w:color w:val="000000"/>
          <w:lang w:val="en-US"/>
        </w:rPr>
      </w:pPr>
      <w:r w:rsidRPr="00EB58CF">
        <w:rPr>
          <w:i/>
          <w:iCs/>
          <w:color w:val="000000"/>
          <w:lang w:val="en-US"/>
        </w:rPr>
        <w:t>1.</w:t>
      </w:r>
      <w:r>
        <w:rPr>
          <w:i/>
          <w:iCs/>
          <w:color w:val="000000"/>
          <w:lang w:val="en-US"/>
        </w:rPr>
        <w:t>2</w:t>
      </w:r>
      <w:r w:rsidRPr="00EB58CF">
        <w:rPr>
          <w:i/>
          <w:iCs/>
          <w:color w:val="000000"/>
          <w:lang w:val="en-US"/>
        </w:rPr>
        <w:t xml:space="preserve"> Treatment goals for glucose, weight gain and blood pressure</w:t>
      </w:r>
      <w:r w:rsidRPr="00EB58CF">
        <w:rPr>
          <w:i/>
          <w:lang w:val="en-US"/>
        </w:rPr>
        <w:tab/>
      </w:r>
      <w:r w:rsidRPr="00EB58CF">
        <w:rPr>
          <w:i/>
          <w:lang w:val="en-US"/>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9B19DB" w14:paraId="1F466642" w14:textId="77777777" w:rsidTr="00E157A1">
        <w:trPr>
          <w:trHeight w:val="391"/>
        </w:trPr>
        <w:tc>
          <w:tcPr>
            <w:tcW w:w="8256" w:type="dxa"/>
          </w:tcPr>
          <w:p w14:paraId="73B8241B" w14:textId="77777777" w:rsidR="002F22B1" w:rsidRPr="009B19DB" w:rsidRDefault="002F22B1" w:rsidP="00E157A1">
            <w:pPr>
              <w:spacing w:line="276" w:lineRule="auto"/>
              <w:rPr>
                <w:color w:val="000000"/>
                <w:lang w:val="en-US"/>
              </w:rPr>
            </w:pPr>
            <w:r>
              <w:rPr>
                <w:color w:val="000000"/>
                <w:lang w:val="en-US"/>
              </w:rPr>
              <w:t>The t</w:t>
            </w:r>
            <w:r w:rsidRPr="009B19DB">
              <w:rPr>
                <w:color w:val="000000"/>
                <w:lang w:val="en-US"/>
              </w:rPr>
              <w:t>arget range for blood glucose is recommended to be</w:t>
            </w:r>
            <w:r>
              <w:rPr>
                <w:color w:val="000000"/>
                <w:lang w:val="en-US"/>
              </w:rPr>
              <w:t xml:space="preserve"> between</w:t>
            </w:r>
            <w:r w:rsidRPr="009B19DB">
              <w:rPr>
                <w:color w:val="000000"/>
                <w:lang w:val="en-US"/>
              </w:rPr>
              <w:t xml:space="preserve"> </w:t>
            </w:r>
            <w:r>
              <w:rPr>
                <w:color w:val="000000"/>
                <w:lang w:val="en-US"/>
              </w:rPr>
              <w:t xml:space="preserve">4 - 5,5 mmol/L pre-prandial values and between 4 - 7 mmol/L 1½ hours post-prandial values. </w:t>
            </w:r>
          </w:p>
        </w:tc>
        <w:tc>
          <w:tcPr>
            <w:tcW w:w="1366" w:type="dxa"/>
            <w:shd w:val="clear" w:color="auto" w:fill="D9D9D9"/>
            <w:vAlign w:val="center"/>
          </w:tcPr>
          <w:p w14:paraId="7A4E0C9A" w14:textId="77777777" w:rsidR="002F22B1" w:rsidRPr="009B19DB" w:rsidRDefault="002F22B1" w:rsidP="00E157A1">
            <w:pPr>
              <w:spacing w:line="276" w:lineRule="auto"/>
              <w:jc w:val="center"/>
              <w:rPr>
                <w:lang w:val="en-US"/>
              </w:rPr>
            </w:pPr>
            <w:r>
              <w:rPr>
                <w:lang w:val="en-US"/>
              </w:rPr>
              <w:t>D</w:t>
            </w:r>
          </w:p>
        </w:tc>
      </w:tr>
      <w:tr w:rsidR="002F22B1" w:rsidRPr="009B19DB" w14:paraId="6C6A2B9E" w14:textId="77777777" w:rsidTr="00E157A1">
        <w:trPr>
          <w:trHeight w:val="391"/>
        </w:trPr>
        <w:tc>
          <w:tcPr>
            <w:tcW w:w="8256" w:type="dxa"/>
          </w:tcPr>
          <w:p w14:paraId="6ACDC49F" w14:textId="7537581F" w:rsidR="002F22B1" w:rsidRPr="009B19DB" w:rsidRDefault="002F22B1" w:rsidP="00E157A1">
            <w:pPr>
              <w:spacing w:line="276" w:lineRule="auto"/>
              <w:rPr>
                <w:color w:val="000000"/>
                <w:lang w:val="en-US"/>
              </w:rPr>
            </w:pPr>
            <w:r w:rsidRPr="009B19DB">
              <w:rPr>
                <w:color w:val="000000"/>
                <w:lang w:val="en-US"/>
              </w:rPr>
              <w:t>H</w:t>
            </w:r>
            <w:r>
              <w:rPr>
                <w:color w:val="000000"/>
                <w:lang w:val="en-US"/>
              </w:rPr>
              <w:t>bA1c is recommended to be below 38 mmol/</w:t>
            </w:r>
            <w:r w:rsidR="00DA73C5">
              <w:rPr>
                <w:color w:val="000000"/>
                <w:lang w:val="en-US"/>
              </w:rPr>
              <w:t>mol</w:t>
            </w:r>
            <w:r>
              <w:rPr>
                <w:color w:val="000000"/>
                <w:lang w:val="en-US"/>
              </w:rPr>
              <w:t xml:space="preserve"> (5,6 %) throughout pregnancy</w:t>
            </w:r>
          </w:p>
        </w:tc>
        <w:tc>
          <w:tcPr>
            <w:tcW w:w="1366" w:type="dxa"/>
            <w:shd w:val="clear" w:color="auto" w:fill="D9D9D9"/>
            <w:vAlign w:val="center"/>
          </w:tcPr>
          <w:p w14:paraId="72FCEF03" w14:textId="77777777" w:rsidR="002F22B1" w:rsidRPr="009B19DB" w:rsidRDefault="002F22B1" w:rsidP="00E157A1">
            <w:pPr>
              <w:spacing w:line="276" w:lineRule="auto"/>
              <w:jc w:val="center"/>
              <w:rPr>
                <w:lang w:val="en-US"/>
              </w:rPr>
            </w:pPr>
            <w:r>
              <w:rPr>
                <w:lang w:val="en-US"/>
              </w:rPr>
              <w:t>D</w:t>
            </w:r>
          </w:p>
        </w:tc>
      </w:tr>
      <w:tr w:rsidR="002F22B1" w:rsidRPr="00B410D7" w14:paraId="4725F4A4" w14:textId="77777777" w:rsidTr="00E157A1">
        <w:trPr>
          <w:trHeight w:val="391"/>
        </w:trPr>
        <w:tc>
          <w:tcPr>
            <w:tcW w:w="8256" w:type="dxa"/>
          </w:tcPr>
          <w:p w14:paraId="40182B08" w14:textId="77777777" w:rsidR="002F22B1" w:rsidRPr="009B19DB" w:rsidRDefault="002F22B1" w:rsidP="00E157A1">
            <w:pPr>
              <w:spacing w:line="276" w:lineRule="auto"/>
              <w:rPr>
                <w:color w:val="000000"/>
                <w:lang w:val="en-US"/>
              </w:rPr>
            </w:pPr>
            <w:r w:rsidRPr="009B19DB">
              <w:rPr>
                <w:color w:val="000000"/>
                <w:lang w:val="en-US"/>
              </w:rPr>
              <w:t xml:space="preserve">The recommended gestational weight gain </w:t>
            </w:r>
            <w:r>
              <w:rPr>
                <w:color w:val="000000"/>
                <w:lang w:val="en-US"/>
              </w:rPr>
              <w:t xml:space="preserve">depends on BMI. Excessive weight gain and long-term weight loss should be avoided. </w:t>
            </w:r>
          </w:p>
        </w:tc>
        <w:tc>
          <w:tcPr>
            <w:tcW w:w="1366" w:type="dxa"/>
            <w:shd w:val="clear" w:color="auto" w:fill="D9D9D9"/>
            <w:vAlign w:val="center"/>
          </w:tcPr>
          <w:p w14:paraId="7A37BBA0" w14:textId="77777777" w:rsidR="002F22B1" w:rsidRPr="00B410D7" w:rsidRDefault="002F22B1" w:rsidP="00E157A1">
            <w:pPr>
              <w:spacing w:line="276" w:lineRule="auto"/>
              <w:jc w:val="center"/>
            </w:pPr>
            <w:r>
              <w:t>C</w:t>
            </w:r>
          </w:p>
        </w:tc>
      </w:tr>
      <w:tr w:rsidR="002F22B1" w:rsidRPr="009B19DB" w14:paraId="67008CA3" w14:textId="77777777" w:rsidTr="00E157A1">
        <w:trPr>
          <w:trHeight w:val="391"/>
        </w:trPr>
        <w:tc>
          <w:tcPr>
            <w:tcW w:w="8256" w:type="dxa"/>
          </w:tcPr>
          <w:p w14:paraId="162719D0" w14:textId="59FD6C5D" w:rsidR="002F22B1" w:rsidRPr="00930215" w:rsidRDefault="002F22B1" w:rsidP="00E157A1">
            <w:pPr>
              <w:spacing w:line="276" w:lineRule="auto"/>
              <w:rPr>
                <w:lang w:val="en-US"/>
              </w:rPr>
            </w:pPr>
            <w:r w:rsidRPr="009B19DB">
              <w:rPr>
                <w:lang w:val="en-US"/>
              </w:rPr>
              <w:t>It is recommended that</w:t>
            </w:r>
            <w:r>
              <w:rPr>
                <w:lang w:val="en-US"/>
              </w:rPr>
              <w:t xml:space="preserve"> the usual criteria for hypertension and antihypertensive treatment for pregnant women without diabetes </w:t>
            </w:r>
            <w:r w:rsidR="00E73636">
              <w:rPr>
                <w:lang w:val="en-US"/>
              </w:rPr>
              <w:t>are</w:t>
            </w:r>
            <w:r>
              <w:rPr>
                <w:lang w:val="en-US"/>
              </w:rPr>
              <w:t xml:space="preserve"> followed.</w:t>
            </w:r>
          </w:p>
        </w:tc>
        <w:tc>
          <w:tcPr>
            <w:tcW w:w="1366" w:type="dxa"/>
            <w:shd w:val="clear" w:color="auto" w:fill="D9D9D9"/>
            <w:vAlign w:val="center"/>
          </w:tcPr>
          <w:p w14:paraId="7515F90E" w14:textId="77777777" w:rsidR="002F22B1" w:rsidRPr="009B19DB" w:rsidRDefault="002F22B1" w:rsidP="00E157A1">
            <w:pPr>
              <w:spacing w:line="276" w:lineRule="auto"/>
              <w:jc w:val="center"/>
              <w:rPr>
                <w:lang w:val="en-US"/>
              </w:rPr>
            </w:pPr>
            <w:r>
              <w:rPr>
                <w:lang w:val="en-US"/>
              </w:rPr>
              <w:t>D</w:t>
            </w:r>
          </w:p>
        </w:tc>
      </w:tr>
    </w:tbl>
    <w:p w14:paraId="1B20417A" w14:textId="77777777" w:rsidR="002F22B1" w:rsidRDefault="002F22B1" w:rsidP="002F22B1">
      <w:pPr>
        <w:shd w:val="clear" w:color="auto" w:fill="FFFFFF"/>
        <w:spacing w:line="276" w:lineRule="auto"/>
        <w:rPr>
          <w:i/>
          <w:iCs/>
          <w:color w:val="000000"/>
          <w:lang w:val="en-US"/>
        </w:rPr>
      </w:pPr>
    </w:p>
    <w:p w14:paraId="3F7CAD40" w14:textId="77777777" w:rsidR="002F22B1" w:rsidRPr="00EB58CF" w:rsidRDefault="002F22B1" w:rsidP="002F22B1">
      <w:pPr>
        <w:shd w:val="clear" w:color="auto" w:fill="FFFFFF"/>
        <w:spacing w:line="276" w:lineRule="auto"/>
        <w:rPr>
          <w:i/>
          <w:iCs/>
          <w:lang w:val="en-US"/>
        </w:rPr>
      </w:pPr>
      <w:r>
        <w:rPr>
          <w:i/>
          <w:iCs/>
          <w:lang w:val="en-US"/>
        </w:rPr>
        <w:t>1.3</w:t>
      </w:r>
      <w:r w:rsidRPr="00EB58CF">
        <w:rPr>
          <w:i/>
          <w:iCs/>
          <w:lang w:val="en-US"/>
        </w:rPr>
        <w:t xml:space="preserve"> Treatment of GDM with diet and physical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577ECC" w14:paraId="6F811EF0" w14:textId="77777777" w:rsidTr="00E157A1">
        <w:trPr>
          <w:trHeight w:val="391"/>
        </w:trPr>
        <w:tc>
          <w:tcPr>
            <w:tcW w:w="8256" w:type="dxa"/>
          </w:tcPr>
          <w:p w14:paraId="2D0F587A" w14:textId="5F94E422" w:rsidR="002F22B1" w:rsidRPr="00577ECC" w:rsidRDefault="002F22B1" w:rsidP="005C7C14">
            <w:pPr>
              <w:spacing w:line="276" w:lineRule="auto"/>
              <w:rPr>
                <w:lang w:val="en-US"/>
              </w:rPr>
            </w:pPr>
            <w:r w:rsidRPr="00577ECC">
              <w:rPr>
                <w:lang w:val="en-US"/>
              </w:rPr>
              <w:t xml:space="preserve">GDM </w:t>
            </w:r>
            <w:r>
              <w:rPr>
                <w:lang w:val="en-US"/>
              </w:rPr>
              <w:t>treatment</w:t>
            </w:r>
            <w:r w:rsidRPr="00577ECC">
              <w:rPr>
                <w:lang w:val="en-US"/>
              </w:rPr>
              <w:t xml:space="preserve"> consists of </w:t>
            </w:r>
            <w:r>
              <w:rPr>
                <w:lang w:val="en-US"/>
              </w:rPr>
              <w:t xml:space="preserve">a diet comprising a minimum of </w:t>
            </w:r>
            <w:proofErr w:type="gramStart"/>
            <w:r>
              <w:rPr>
                <w:lang w:val="en-US"/>
              </w:rPr>
              <w:t>175 gram</w:t>
            </w:r>
            <w:proofErr w:type="gramEnd"/>
            <w:r>
              <w:rPr>
                <w:lang w:val="en-US"/>
              </w:rPr>
              <w:t xml:space="preserve"> carbohydrates daily. </w:t>
            </w:r>
          </w:p>
        </w:tc>
        <w:tc>
          <w:tcPr>
            <w:tcW w:w="1366" w:type="dxa"/>
            <w:shd w:val="clear" w:color="auto" w:fill="D9D9D9"/>
            <w:vAlign w:val="center"/>
          </w:tcPr>
          <w:p w14:paraId="40C20D32" w14:textId="77777777" w:rsidR="002F22B1" w:rsidRPr="00577ECC" w:rsidRDefault="002F22B1" w:rsidP="00E157A1">
            <w:pPr>
              <w:spacing w:line="276" w:lineRule="auto"/>
              <w:jc w:val="center"/>
              <w:rPr>
                <w:lang w:val="en-US"/>
              </w:rPr>
            </w:pPr>
            <w:r>
              <w:rPr>
                <w:lang w:val="en-US"/>
              </w:rPr>
              <w:t>D</w:t>
            </w:r>
          </w:p>
        </w:tc>
      </w:tr>
      <w:tr w:rsidR="002F22B1" w:rsidRPr="00577ECC" w14:paraId="4E409E55" w14:textId="77777777" w:rsidTr="00E157A1">
        <w:trPr>
          <w:trHeight w:val="391"/>
        </w:trPr>
        <w:tc>
          <w:tcPr>
            <w:tcW w:w="8256" w:type="dxa"/>
          </w:tcPr>
          <w:p w14:paraId="478CCCFB" w14:textId="2EC475B1" w:rsidR="002F22B1" w:rsidRPr="00577ECC" w:rsidRDefault="002F22B1" w:rsidP="005C7C14">
            <w:pPr>
              <w:spacing w:line="276" w:lineRule="auto"/>
              <w:rPr>
                <w:color w:val="000000"/>
                <w:lang w:val="en-US"/>
              </w:rPr>
            </w:pPr>
            <w:r>
              <w:rPr>
                <w:color w:val="000000"/>
                <w:lang w:val="en-US"/>
              </w:rPr>
              <w:lastRenderedPageBreak/>
              <w:t xml:space="preserve">A </w:t>
            </w:r>
            <w:r w:rsidRPr="00577ECC">
              <w:rPr>
                <w:color w:val="000000"/>
                <w:lang w:val="en-US"/>
              </w:rPr>
              <w:t>minimum o</w:t>
            </w:r>
            <w:r w:rsidR="00E73636">
              <w:rPr>
                <w:color w:val="000000"/>
                <w:lang w:val="en-US"/>
              </w:rPr>
              <w:t xml:space="preserve">f </w:t>
            </w:r>
            <w:r w:rsidRPr="00577ECC">
              <w:rPr>
                <w:color w:val="000000"/>
                <w:lang w:val="en-US"/>
              </w:rPr>
              <w:t>30 minutes of</w:t>
            </w:r>
            <w:r>
              <w:rPr>
                <w:color w:val="000000"/>
                <w:lang w:val="en-US"/>
              </w:rPr>
              <w:t xml:space="preserve"> physical activity daily is recommended</w:t>
            </w:r>
            <w:r w:rsidRPr="00577ECC">
              <w:rPr>
                <w:color w:val="000000"/>
                <w:lang w:val="en-US"/>
              </w:rPr>
              <w:t xml:space="preserve"> </w:t>
            </w:r>
            <w:r>
              <w:rPr>
                <w:color w:val="000000"/>
                <w:lang w:val="en-US"/>
              </w:rPr>
              <w:t>a</w:t>
            </w:r>
            <w:r w:rsidRPr="00577ECC">
              <w:rPr>
                <w:color w:val="000000"/>
                <w:lang w:val="en-US"/>
              </w:rPr>
              <w:t>s part of the GDM treatment</w:t>
            </w:r>
            <w:r>
              <w:rPr>
                <w:color w:val="000000"/>
                <w:lang w:val="en-US"/>
              </w:rPr>
              <w:t>.</w:t>
            </w:r>
          </w:p>
        </w:tc>
        <w:tc>
          <w:tcPr>
            <w:tcW w:w="1366" w:type="dxa"/>
            <w:shd w:val="clear" w:color="auto" w:fill="D9D9D9"/>
            <w:vAlign w:val="center"/>
          </w:tcPr>
          <w:p w14:paraId="7FA09352" w14:textId="77777777" w:rsidR="002F22B1" w:rsidRPr="00577ECC" w:rsidRDefault="002F22B1" w:rsidP="00E157A1">
            <w:pPr>
              <w:spacing w:line="276" w:lineRule="auto"/>
              <w:jc w:val="center"/>
              <w:rPr>
                <w:lang w:val="en-US"/>
              </w:rPr>
            </w:pPr>
            <w:r>
              <w:rPr>
                <w:lang w:val="en-US"/>
              </w:rPr>
              <w:t>D</w:t>
            </w:r>
          </w:p>
        </w:tc>
      </w:tr>
    </w:tbl>
    <w:p w14:paraId="2007124D" w14:textId="77777777" w:rsidR="002F22B1" w:rsidRDefault="002F22B1" w:rsidP="002F22B1">
      <w:pPr>
        <w:spacing w:line="276" w:lineRule="auto"/>
        <w:rPr>
          <w:lang w:val="en-US"/>
        </w:rPr>
      </w:pPr>
    </w:p>
    <w:p w14:paraId="4A55CB45" w14:textId="77777777" w:rsidR="002F22B1" w:rsidRPr="00EB58CF" w:rsidRDefault="002F22B1" w:rsidP="002F22B1">
      <w:pPr>
        <w:shd w:val="clear" w:color="auto" w:fill="FFFFFF"/>
        <w:spacing w:line="276" w:lineRule="auto"/>
        <w:rPr>
          <w:i/>
          <w:iCs/>
          <w:color w:val="000000"/>
          <w:lang w:val="en-US"/>
        </w:rPr>
      </w:pPr>
      <w:r>
        <w:rPr>
          <w:i/>
          <w:iCs/>
          <w:color w:val="000000"/>
          <w:lang w:val="en-US"/>
        </w:rPr>
        <w:t>1.4</w:t>
      </w:r>
      <w:r w:rsidRPr="00EB58CF">
        <w:rPr>
          <w:i/>
          <w:iCs/>
          <w:color w:val="000000"/>
          <w:lang w:val="en-US"/>
        </w:rPr>
        <w:t xml:space="preserve"> Follow-up of diabetes treatment in GDM (both diet and insulin-treated)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EC6A7F" w14:paraId="3DA8F330" w14:textId="77777777" w:rsidTr="00E157A1">
        <w:trPr>
          <w:trHeight w:val="391"/>
        </w:trPr>
        <w:tc>
          <w:tcPr>
            <w:tcW w:w="8256" w:type="dxa"/>
          </w:tcPr>
          <w:p w14:paraId="5863F1DA" w14:textId="7804291E" w:rsidR="002F22B1" w:rsidRPr="00EC6A7F" w:rsidRDefault="00DC5920" w:rsidP="00E157A1">
            <w:pPr>
              <w:shd w:val="clear" w:color="auto" w:fill="FFFFFF"/>
              <w:spacing w:line="276" w:lineRule="auto"/>
              <w:rPr>
                <w:color w:val="000000"/>
                <w:bdr w:val="none" w:sz="0" w:space="0" w:color="auto" w:frame="1"/>
                <w:lang w:val="en-US"/>
              </w:rPr>
            </w:pPr>
            <w:r>
              <w:rPr>
                <w:color w:val="000000"/>
                <w:bdr w:val="none" w:sz="0" w:space="0" w:color="auto" w:frame="1"/>
                <w:lang w:val="en-US"/>
              </w:rPr>
              <w:t>F</w:t>
            </w:r>
            <w:r w:rsidR="002F22B1" w:rsidRPr="00EC6A7F">
              <w:rPr>
                <w:color w:val="000000"/>
                <w:bdr w:val="none" w:sz="0" w:space="0" w:color="auto" w:frame="1"/>
                <w:lang w:val="en-US"/>
              </w:rPr>
              <w:t xml:space="preserve">ollow-up of </w:t>
            </w:r>
            <w:r w:rsidR="002F22B1" w:rsidRPr="003A0D42">
              <w:rPr>
                <w:b/>
                <w:bCs/>
                <w:color w:val="000000"/>
                <w:bdr w:val="none" w:sz="0" w:space="0" w:color="auto" w:frame="1"/>
                <w:lang w:val="en-US"/>
              </w:rPr>
              <w:t>diet-treated GDM</w:t>
            </w:r>
            <w:r w:rsidR="002F22B1" w:rsidRPr="00EC6A7F">
              <w:rPr>
                <w:color w:val="000000"/>
                <w:bdr w:val="none" w:sz="0" w:space="0" w:color="auto" w:frame="1"/>
                <w:lang w:val="en-US"/>
              </w:rPr>
              <w:t xml:space="preserve"> can be done </w:t>
            </w:r>
            <w:r w:rsidR="007A2F70">
              <w:rPr>
                <w:color w:val="000000"/>
                <w:bdr w:val="none" w:sz="0" w:space="0" w:color="auto" w:frame="1"/>
                <w:lang w:val="en-US"/>
              </w:rPr>
              <w:t>at</w:t>
            </w:r>
            <w:r w:rsidR="002F22B1" w:rsidRPr="00EC6A7F">
              <w:rPr>
                <w:color w:val="000000"/>
                <w:bdr w:val="none" w:sz="0" w:space="0" w:color="auto" w:frame="1"/>
                <w:lang w:val="en-US"/>
              </w:rPr>
              <w:t xml:space="preserve"> approx</w:t>
            </w:r>
            <w:r w:rsidR="0087447E">
              <w:rPr>
                <w:color w:val="000000"/>
                <w:bdr w:val="none" w:sz="0" w:space="0" w:color="auto" w:frame="1"/>
                <w:lang w:val="en-US"/>
              </w:rPr>
              <w:t>imately</w:t>
            </w:r>
            <w:r w:rsidR="002F22B1" w:rsidRPr="00EC6A7F">
              <w:rPr>
                <w:color w:val="000000"/>
                <w:bdr w:val="none" w:sz="0" w:space="0" w:color="auto" w:frame="1"/>
                <w:lang w:val="en-US"/>
              </w:rPr>
              <w:t xml:space="preserve"> 4-week interval</w:t>
            </w:r>
            <w:r w:rsidR="002F22B1">
              <w:rPr>
                <w:color w:val="000000"/>
                <w:bdr w:val="none" w:sz="0" w:space="0" w:color="auto" w:frame="1"/>
                <w:lang w:val="en-US"/>
              </w:rPr>
              <w:t>s</w:t>
            </w:r>
            <w:r w:rsidR="002F22B1" w:rsidRPr="00EC6A7F">
              <w:rPr>
                <w:color w:val="000000"/>
                <w:bdr w:val="none" w:sz="0" w:space="0" w:color="auto" w:frame="1"/>
                <w:lang w:val="en-US"/>
              </w:rPr>
              <w:t xml:space="preserve"> if the blood </w:t>
            </w:r>
            <w:r w:rsidR="002F22B1">
              <w:rPr>
                <w:color w:val="000000"/>
                <w:bdr w:val="none" w:sz="0" w:space="0" w:color="auto" w:frame="1"/>
                <w:lang w:val="en-US"/>
              </w:rPr>
              <w:t>glucose values</w:t>
            </w:r>
            <w:r w:rsidR="002F22B1" w:rsidRPr="00EC6A7F">
              <w:rPr>
                <w:color w:val="000000"/>
                <w:bdr w:val="none" w:sz="0" w:space="0" w:color="auto" w:frame="1"/>
                <w:lang w:val="en-US"/>
              </w:rPr>
              <w:t xml:space="preserve"> are within the treatment target.</w:t>
            </w:r>
          </w:p>
        </w:tc>
        <w:tc>
          <w:tcPr>
            <w:tcW w:w="1366" w:type="dxa"/>
            <w:shd w:val="clear" w:color="auto" w:fill="D9D9D9"/>
            <w:vAlign w:val="center"/>
          </w:tcPr>
          <w:p w14:paraId="0D422598" w14:textId="77777777" w:rsidR="002F22B1" w:rsidRPr="00EC6A7F" w:rsidRDefault="002F22B1" w:rsidP="00E157A1">
            <w:pPr>
              <w:spacing w:line="276" w:lineRule="auto"/>
              <w:jc w:val="center"/>
              <w:rPr>
                <w:lang w:val="en-US"/>
              </w:rPr>
            </w:pPr>
            <w:r>
              <w:rPr>
                <w:lang w:val="en-US"/>
              </w:rPr>
              <w:t>D</w:t>
            </w:r>
          </w:p>
        </w:tc>
      </w:tr>
      <w:tr w:rsidR="002F22B1" w:rsidRPr="00EC6A7F" w14:paraId="68223A5A" w14:textId="77777777" w:rsidTr="00E157A1">
        <w:trPr>
          <w:trHeight w:val="391"/>
        </w:trPr>
        <w:tc>
          <w:tcPr>
            <w:tcW w:w="8256" w:type="dxa"/>
          </w:tcPr>
          <w:p w14:paraId="15865068" w14:textId="1CF792B2" w:rsidR="002F22B1" w:rsidRPr="00183868" w:rsidRDefault="002F22B1" w:rsidP="00E157A1">
            <w:pPr>
              <w:shd w:val="clear" w:color="auto" w:fill="FFFFFF"/>
              <w:spacing w:line="276" w:lineRule="auto"/>
              <w:rPr>
                <w:color w:val="000000"/>
                <w:lang w:val="en-US"/>
              </w:rPr>
            </w:pPr>
            <w:r w:rsidRPr="00654AA5">
              <w:rPr>
                <w:color w:val="000000"/>
                <w:lang w:val="en-US"/>
              </w:rPr>
              <w:t xml:space="preserve">In </w:t>
            </w:r>
            <w:r w:rsidRPr="00654AA5">
              <w:rPr>
                <w:b/>
                <w:bCs/>
                <w:color w:val="000000"/>
                <w:lang w:val="en-US"/>
              </w:rPr>
              <w:t>diet-treated GDM</w:t>
            </w:r>
            <w:r w:rsidRPr="00654AA5">
              <w:rPr>
                <w:color w:val="000000"/>
                <w:lang w:val="en-US"/>
              </w:rPr>
              <w:t xml:space="preserve"> </w:t>
            </w:r>
            <w:r>
              <w:rPr>
                <w:color w:val="000000"/>
                <w:lang w:val="en-US"/>
              </w:rPr>
              <w:t>blood glucose measurements are recommended 6 times a day (before- and after meals) in the first week after diagnosis. When blood glucose values are within the target</w:t>
            </w:r>
            <w:r w:rsidR="000A6F8F">
              <w:rPr>
                <w:color w:val="000000"/>
                <w:lang w:val="en-US"/>
              </w:rPr>
              <w:t xml:space="preserve"> range</w:t>
            </w:r>
            <w:r>
              <w:rPr>
                <w:color w:val="000000"/>
                <w:lang w:val="en-US"/>
              </w:rPr>
              <w:t xml:space="preserve"> the interval between measurements can be decreased to 4 times a day (before- and after breakfast and dinner) twice a week.</w:t>
            </w:r>
          </w:p>
        </w:tc>
        <w:tc>
          <w:tcPr>
            <w:tcW w:w="1366" w:type="dxa"/>
            <w:shd w:val="clear" w:color="auto" w:fill="D9D9D9"/>
            <w:vAlign w:val="center"/>
          </w:tcPr>
          <w:p w14:paraId="5CC762B2" w14:textId="77777777" w:rsidR="002F22B1" w:rsidRDefault="002F22B1" w:rsidP="00E157A1">
            <w:pPr>
              <w:spacing w:line="276" w:lineRule="auto"/>
              <w:jc w:val="center"/>
              <w:rPr>
                <w:lang w:val="en-US"/>
              </w:rPr>
            </w:pPr>
            <w:r>
              <w:rPr>
                <w:lang w:val="en-US"/>
              </w:rPr>
              <w:t>D</w:t>
            </w:r>
          </w:p>
        </w:tc>
      </w:tr>
      <w:tr w:rsidR="002F22B1" w:rsidRPr="00EC6A7F" w14:paraId="5067BC13" w14:textId="77777777" w:rsidTr="00E157A1">
        <w:trPr>
          <w:trHeight w:val="391"/>
        </w:trPr>
        <w:tc>
          <w:tcPr>
            <w:tcW w:w="8256" w:type="dxa"/>
          </w:tcPr>
          <w:p w14:paraId="042579EC" w14:textId="10B6A82A" w:rsidR="002F22B1" w:rsidRPr="00EC6A7F" w:rsidRDefault="00DC5920" w:rsidP="00E157A1">
            <w:pPr>
              <w:spacing w:line="276" w:lineRule="auto"/>
              <w:jc w:val="both"/>
              <w:rPr>
                <w:color w:val="000000"/>
                <w:bdr w:val="none" w:sz="0" w:space="0" w:color="auto" w:frame="1"/>
                <w:lang w:val="en-US"/>
              </w:rPr>
            </w:pPr>
            <w:r>
              <w:rPr>
                <w:color w:val="000000"/>
                <w:bdr w:val="none" w:sz="0" w:space="0" w:color="auto" w:frame="1"/>
                <w:lang w:val="en-US"/>
              </w:rPr>
              <w:t>F</w:t>
            </w:r>
            <w:r w:rsidR="002F22B1" w:rsidRPr="00EC6A7F">
              <w:rPr>
                <w:color w:val="000000"/>
                <w:bdr w:val="none" w:sz="0" w:space="0" w:color="auto" w:frame="1"/>
                <w:lang w:val="en-US"/>
              </w:rPr>
              <w:t xml:space="preserve">ollow-up of </w:t>
            </w:r>
            <w:r w:rsidR="002F22B1" w:rsidRPr="003A0D42">
              <w:rPr>
                <w:b/>
                <w:bCs/>
                <w:color w:val="000000"/>
                <w:bdr w:val="none" w:sz="0" w:space="0" w:color="auto" w:frame="1"/>
                <w:lang w:val="en-US"/>
              </w:rPr>
              <w:t>insulin-treated GDM</w:t>
            </w:r>
            <w:r w:rsidR="002F22B1" w:rsidRPr="00EC6A7F">
              <w:rPr>
                <w:color w:val="000000"/>
                <w:bdr w:val="none" w:sz="0" w:space="0" w:color="auto" w:frame="1"/>
                <w:lang w:val="en-US"/>
              </w:rPr>
              <w:t xml:space="preserve"> is</w:t>
            </w:r>
            <w:r w:rsidR="00215253">
              <w:rPr>
                <w:color w:val="000000"/>
                <w:bdr w:val="none" w:sz="0" w:space="0" w:color="auto" w:frame="1"/>
                <w:lang w:val="en-US"/>
              </w:rPr>
              <w:t xml:space="preserve"> recommended</w:t>
            </w:r>
            <w:r w:rsidR="002F22B1" w:rsidRPr="00EC6A7F">
              <w:rPr>
                <w:color w:val="000000"/>
                <w:bdr w:val="none" w:sz="0" w:space="0" w:color="auto" w:frame="1"/>
                <w:lang w:val="en-US"/>
              </w:rPr>
              <w:t xml:space="preserve"> at 2</w:t>
            </w:r>
            <w:r w:rsidR="002F22B1">
              <w:rPr>
                <w:color w:val="000000"/>
                <w:bdr w:val="none" w:sz="0" w:space="0" w:color="auto" w:frame="1"/>
                <w:lang w:val="en-US"/>
              </w:rPr>
              <w:t xml:space="preserve"> </w:t>
            </w:r>
            <w:r w:rsidR="002F22B1" w:rsidRPr="00EC6A7F">
              <w:rPr>
                <w:color w:val="000000"/>
                <w:bdr w:val="none" w:sz="0" w:space="0" w:color="auto" w:frame="1"/>
                <w:lang w:val="en-US"/>
              </w:rPr>
              <w:t>-</w:t>
            </w:r>
            <w:r w:rsidR="002F22B1">
              <w:rPr>
                <w:color w:val="000000"/>
                <w:bdr w:val="none" w:sz="0" w:space="0" w:color="auto" w:frame="1"/>
                <w:lang w:val="en-US"/>
              </w:rPr>
              <w:t xml:space="preserve"> </w:t>
            </w:r>
            <w:proofErr w:type="gramStart"/>
            <w:r w:rsidR="002F22B1" w:rsidRPr="00EC6A7F">
              <w:rPr>
                <w:color w:val="000000"/>
                <w:bdr w:val="none" w:sz="0" w:space="0" w:color="auto" w:frame="1"/>
                <w:lang w:val="en-US"/>
              </w:rPr>
              <w:t>4 week</w:t>
            </w:r>
            <w:proofErr w:type="gramEnd"/>
            <w:r w:rsidR="002F22B1" w:rsidRPr="00EC6A7F">
              <w:rPr>
                <w:color w:val="000000"/>
                <w:bdr w:val="none" w:sz="0" w:space="0" w:color="auto" w:frame="1"/>
                <w:lang w:val="en-US"/>
              </w:rPr>
              <w:t xml:space="preserve"> intervals</w:t>
            </w:r>
            <w:r w:rsidR="002F22B1">
              <w:rPr>
                <w:color w:val="000000"/>
                <w:bdr w:val="none" w:sz="0" w:space="0" w:color="auto" w:frame="1"/>
                <w:lang w:val="en-US"/>
              </w:rPr>
              <w:t xml:space="preserve"> </w:t>
            </w:r>
            <w:r w:rsidR="002F22B1" w:rsidRPr="00EC6A7F">
              <w:rPr>
                <w:color w:val="000000"/>
                <w:bdr w:val="none" w:sz="0" w:space="0" w:color="auto" w:frame="1"/>
                <w:lang w:val="en-US"/>
              </w:rPr>
              <w:t>as a starting point</w:t>
            </w:r>
            <w:r w:rsidR="002F22B1">
              <w:rPr>
                <w:color w:val="000000"/>
                <w:bdr w:val="none" w:sz="0" w:space="0" w:color="auto" w:frame="1"/>
                <w:lang w:val="en-US"/>
              </w:rPr>
              <w:t>.</w:t>
            </w:r>
          </w:p>
        </w:tc>
        <w:tc>
          <w:tcPr>
            <w:tcW w:w="1366" w:type="dxa"/>
            <w:shd w:val="clear" w:color="auto" w:fill="D9D9D9"/>
            <w:vAlign w:val="center"/>
          </w:tcPr>
          <w:p w14:paraId="2CC30370" w14:textId="77777777" w:rsidR="002F22B1" w:rsidRPr="00EC6A7F" w:rsidRDefault="002F22B1" w:rsidP="00E157A1">
            <w:pPr>
              <w:spacing w:line="276" w:lineRule="auto"/>
              <w:jc w:val="center"/>
              <w:rPr>
                <w:lang w:val="en-US"/>
              </w:rPr>
            </w:pPr>
            <w:r>
              <w:rPr>
                <w:lang w:val="en-US"/>
              </w:rPr>
              <w:t>D</w:t>
            </w:r>
          </w:p>
        </w:tc>
      </w:tr>
      <w:tr w:rsidR="002F22B1" w:rsidRPr="0077339A" w14:paraId="1F8CFA22" w14:textId="77777777" w:rsidTr="00E157A1">
        <w:trPr>
          <w:trHeight w:val="391"/>
        </w:trPr>
        <w:tc>
          <w:tcPr>
            <w:tcW w:w="8256" w:type="dxa"/>
          </w:tcPr>
          <w:p w14:paraId="36A6FD52" w14:textId="54E568B9" w:rsidR="002F22B1" w:rsidRPr="00EC6A7F" w:rsidRDefault="002F22B1" w:rsidP="00E157A1">
            <w:pPr>
              <w:spacing w:line="276" w:lineRule="auto"/>
              <w:jc w:val="both"/>
              <w:rPr>
                <w:color w:val="000000"/>
                <w:bdr w:val="none" w:sz="0" w:space="0" w:color="auto" w:frame="1"/>
                <w:lang w:val="en-US"/>
              </w:rPr>
            </w:pPr>
            <w:r>
              <w:rPr>
                <w:color w:val="000000"/>
                <w:bdr w:val="none" w:sz="0" w:space="0" w:color="auto" w:frame="1"/>
                <w:lang w:val="en-US"/>
              </w:rPr>
              <w:t xml:space="preserve">In </w:t>
            </w:r>
            <w:r w:rsidRPr="006D0D89">
              <w:rPr>
                <w:b/>
                <w:bCs/>
                <w:color w:val="000000"/>
                <w:bdr w:val="none" w:sz="0" w:space="0" w:color="auto" w:frame="1"/>
                <w:lang w:val="en-US"/>
              </w:rPr>
              <w:t xml:space="preserve">insulin-treated GDM blood </w:t>
            </w:r>
            <w:r>
              <w:rPr>
                <w:color w:val="000000"/>
                <w:bdr w:val="none" w:sz="0" w:space="0" w:color="auto" w:frame="1"/>
                <w:lang w:val="en-US"/>
              </w:rPr>
              <w:t>glucose measurements are recommended 6 times per day (before- and 1½ hours after meals)</w:t>
            </w:r>
            <w:r w:rsidR="003A0DD7">
              <w:rPr>
                <w:color w:val="000000"/>
                <w:bdr w:val="none" w:sz="0" w:space="0" w:color="auto" w:frame="1"/>
                <w:lang w:val="en-US"/>
              </w:rPr>
              <w:t>.</w:t>
            </w:r>
          </w:p>
        </w:tc>
        <w:tc>
          <w:tcPr>
            <w:tcW w:w="1366" w:type="dxa"/>
            <w:shd w:val="clear" w:color="auto" w:fill="D9D9D9"/>
            <w:vAlign w:val="center"/>
          </w:tcPr>
          <w:p w14:paraId="3F50F327" w14:textId="77777777" w:rsidR="002F22B1" w:rsidRDefault="002F22B1" w:rsidP="00E157A1">
            <w:pPr>
              <w:spacing w:line="276" w:lineRule="auto"/>
              <w:jc w:val="center"/>
              <w:rPr>
                <w:lang w:val="en-US"/>
              </w:rPr>
            </w:pPr>
            <w:r>
              <w:rPr>
                <w:lang w:val="en-US"/>
              </w:rPr>
              <w:t>D</w:t>
            </w:r>
          </w:p>
        </w:tc>
      </w:tr>
      <w:tr w:rsidR="002F22B1" w:rsidRPr="0077339A" w14:paraId="1C965BAF" w14:textId="77777777" w:rsidTr="00E157A1">
        <w:trPr>
          <w:trHeight w:val="391"/>
        </w:trPr>
        <w:tc>
          <w:tcPr>
            <w:tcW w:w="8256" w:type="dxa"/>
          </w:tcPr>
          <w:p w14:paraId="7E64B174" w14:textId="6725AE7C" w:rsidR="002F22B1" w:rsidRPr="0099210A" w:rsidRDefault="002F22B1" w:rsidP="00E803B8">
            <w:pPr>
              <w:spacing w:line="276" w:lineRule="auto"/>
              <w:rPr>
                <w:color w:val="000000"/>
                <w:bdr w:val="none" w:sz="0" w:space="0" w:color="auto" w:frame="1"/>
                <w:lang w:val="en-US"/>
              </w:rPr>
            </w:pPr>
            <w:r>
              <w:rPr>
                <w:color w:val="000000"/>
                <w:bdr w:val="none" w:sz="0" w:space="0" w:color="auto" w:frame="1"/>
                <w:lang w:val="en-US"/>
              </w:rPr>
              <w:t xml:space="preserve">HbA1c should be measured at time of diagnosis and at GA 37 weeks for </w:t>
            </w:r>
            <w:r w:rsidRPr="001E0A07">
              <w:rPr>
                <w:b/>
                <w:bCs/>
                <w:color w:val="000000"/>
                <w:bdr w:val="none" w:sz="0" w:space="0" w:color="auto" w:frame="1"/>
                <w:lang w:val="en-US"/>
              </w:rPr>
              <w:t>all women with GDM</w:t>
            </w:r>
            <w:r>
              <w:rPr>
                <w:b/>
                <w:bCs/>
                <w:color w:val="000000"/>
                <w:bdr w:val="none" w:sz="0" w:space="0" w:color="auto" w:frame="1"/>
                <w:lang w:val="en-US"/>
              </w:rPr>
              <w:t xml:space="preserve">. </w:t>
            </w:r>
            <w:r w:rsidRPr="00A015C5">
              <w:rPr>
                <w:color w:val="000000"/>
                <w:bdr w:val="none" w:sz="0" w:space="0" w:color="auto" w:frame="1"/>
                <w:lang w:val="en-US"/>
              </w:rPr>
              <w:t>In</w:t>
            </w:r>
            <w:r>
              <w:rPr>
                <w:b/>
                <w:bCs/>
                <w:color w:val="000000"/>
                <w:bdr w:val="none" w:sz="0" w:space="0" w:color="auto" w:frame="1"/>
                <w:lang w:val="en-US"/>
              </w:rPr>
              <w:t xml:space="preserve"> Insulin-treated GDM</w:t>
            </w:r>
            <w:r w:rsidR="00D57B1B">
              <w:rPr>
                <w:b/>
                <w:bCs/>
                <w:color w:val="000000"/>
                <w:bdr w:val="none" w:sz="0" w:space="0" w:color="auto" w:frame="1"/>
                <w:lang w:val="en-US"/>
              </w:rPr>
              <w:t>,</w:t>
            </w:r>
            <w:r>
              <w:rPr>
                <w:color w:val="000000"/>
                <w:bdr w:val="none" w:sz="0" w:space="0" w:color="auto" w:frame="1"/>
                <w:lang w:val="en-US"/>
              </w:rPr>
              <w:t xml:space="preserve"> HbA1c measurements are recommended </w:t>
            </w:r>
            <w:r w:rsidR="00793BA2">
              <w:rPr>
                <w:color w:val="000000"/>
                <w:bdr w:val="none" w:sz="0" w:space="0" w:color="auto" w:frame="1"/>
                <w:lang w:val="en-US"/>
              </w:rPr>
              <w:t>at</w:t>
            </w:r>
            <w:r>
              <w:rPr>
                <w:color w:val="000000"/>
                <w:bdr w:val="none" w:sz="0" w:space="0" w:color="auto" w:frame="1"/>
                <w:lang w:val="en-US"/>
              </w:rPr>
              <w:t xml:space="preserve"> </w:t>
            </w:r>
            <w:r w:rsidR="0087447E" w:rsidRPr="00EC6A7F">
              <w:rPr>
                <w:color w:val="000000"/>
                <w:bdr w:val="none" w:sz="0" w:space="0" w:color="auto" w:frame="1"/>
                <w:lang w:val="en-US"/>
              </w:rPr>
              <w:t>approx</w:t>
            </w:r>
            <w:r w:rsidR="0087447E">
              <w:rPr>
                <w:color w:val="000000"/>
                <w:bdr w:val="none" w:sz="0" w:space="0" w:color="auto" w:frame="1"/>
                <w:lang w:val="en-US"/>
              </w:rPr>
              <w:t>imately</w:t>
            </w:r>
            <w:r w:rsidR="0087447E" w:rsidDel="0087447E">
              <w:rPr>
                <w:color w:val="000000"/>
                <w:bdr w:val="none" w:sz="0" w:space="0" w:color="auto" w:frame="1"/>
                <w:lang w:val="en-US"/>
              </w:rPr>
              <w:t xml:space="preserve"> </w:t>
            </w:r>
            <w:r w:rsidR="00BD1CD6">
              <w:rPr>
                <w:color w:val="000000"/>
                <w:bdr w:val="none" w:sz="0" w:space="0" w:color="auto" w:frame="1"/>
                <w:lang w:val="en-US"/>
              </w:rPr>
              <w:t xml:space="preserve">2 - </w:t>
            </w:r>
            <w:proofErr w:type="gramStart"/>
            <w:r>
              <w:rPr>
                <w:color w:val="000000"/>
                <w:bdr w:val="none" w:sz="0" w:space="0" w:color="auto" w:frame="1"/>
                <w:lang w:val="en-US"/>
              </w:rPr>
              <w:t>4</w:t>
            </w:r>
            <w:r w:rsidR="00BD1CD6">
              <w:rPr>
                <w:color w:val="000000"/>
                <w:bdr w:val="none" w:sz="0" w:space="0" w:color="auto" w:frame="1"/>
                <w:lang w:val="en-US"/>
              </w:rPr>
              <w:t xml:space="preserve"> </w:t>
            </w:r>
            <w:r>
              <w:rPr>
                <w:color w:val="000000"/>
                <w:bdr w:val="none" w:sz="0" w:space="0" w:color="auto" w:frame="1"/>
                <w:lang w:val="en-US"/>
              </w:rPr>
              <w:t>week</w:t>
            </w:r>
            <w:proofErr w:type="gramEnd"/>
            <w:r>
              <w:rPr>
                <w:color w:val="000000"/>
                <w:bdr w:val="none" w:sz="0" w:space="0" w:color="auto" w:frame="1"/>
                <w:lang w:val="en-US"/>
              </w:rPr>
              <w:t xml:space="preserve"> intervals. In </w:t>
            </w:r>
            <w:proofErr w:type="gramStart"/>
            <w:r w:rsidRPr="00A20D36">
              <w:rPr>
                <w:b/>
                <w:bCs/>
                <w:color w:val="000000"/>
                <w:bdr w:val="none" w:sz="0" w:space="0" w:color="auto" w:frame="1"/>
                <w:lang w:val="en-US"/>
              </w:rPr>
              <w:t>diet-treated</w:t>
            </w:r>
            <w:proofErr w:type="gramEnd"/>
            <w:r w:rsidRPr="00A20D36">
              <w:rPr>
                <w:b/>
                <w:bCs/>
                <w:color w:val="000000"/>
                <w:bdr w:val="none" w:sz="0" w:space="0" w:color="auto" w:frame="1"/>
                <w:lang w:val="en-US"/>
              </w:rPr>
              <w:t xml:space="preserve"> GDM</w:t>
            </w:r>
            <w:r w:rsidR="00D57B1B">
              <w:rPr>
                <w:b/>
                <w:bCs/>
                <w:color w:val="000000"/>
                <w:bdr w:val="none" w:sz="0" w:space="0" w:color="auto" w:frame="1"/>
                <w:lang w:val="en-US"/>
              </w:rPr>
              <w:t>,</w:t>
            </w:r>
            <w:r>
              <w:rPr>
                <w:color w:val="000000"/>
                <w:bdr w:val="none" w:sz="0" w:space="0" w:color="auto" w:frame="1"/>
                <w:lang w:val="en-US"/>
              </w:rPr>
              <w:t xml:space="preserve"> measurements </w:t>
            </w:r>
            <w:r w:rsidR="00793BA2">
              <w:rPr>
                <w:color w:val="000000"/>
                <w:bdr w:val="none" w:sz="0" w:space="0" w:color="auto" w:frame="1"/>
                <w:lang w:val="en-US"/>
              </w:rPr>
              <w:t>should be</w:t>
            </w:r>
            <w:r>
              <w:rPr>
                <w:color w:val="000000"/>
                <w:bdr w:val="none" w:sz="0" w:space="0" w:color="auto" w:frame="1"/>
                <w:lang w:val="en-US"/>
              </w:rPr>
              <w:t xml:space="preserve"> made on an individual basis, following local guidelines. </w:t>
            </w:r>
          </w:p>
        </w:tc>
        <w:tc>
          <w:tcPr>
            <w:tcW w:w="1366" w:type="dxa"/>
            <w:shd w:val="clear" w:color="auto" w:fill="D9D9D9"/>
            <w:vAlign w:val="center"/>
          </w:tcPr>
          <w:p w14:paraId="77F8BDCD" w14:textId="77777777" w:rsidR="002F22B1" w:rsidRDefault="002F22B1" w:rsidP="00E157A1">
            <w:pPr>
              <w:spacing w:line="276" w:lineRule="auto"/>
              <w:jc w:val="center"/>
              <w:rPr>
                <w:lang w:val="en-US"/>
              </w:rPr>
            </w:pPr>
            <w:r>
              <w:rPr>
                <w:lang w:val="en-US"/>
              </w:rPr>
              <w:t>D</w:t>
            </w:r>
          </w:p>
        </w:tc>
      </w:tr>
    </w:tbl>
    <w:p w14:paraId="4F4805F1" w14:textId="77777777" w:rsidR="002F22B1" w:rsidRDefault="002F22B1" w:rsidP="002F22B1">
      <w:pPr>
        <w:shd w:val="clear" w:color="auto" w:fill="FFFFFF"/>
        <w:spacing w:line="276" w:lineRule="auto"/>
        <w:rPr>
          <w:i/>
          <w:iCs/>
        </w:rPr>
      </w:pPr>
    </w:p>
    <w:p w14:paraId="1918BF54" w14:textId="42810833" w:rsidR="002F22B1" w:rsidRPr="00B410D7" w:rsidRDefault="002F22B1" w:rsidP="002F22B1">
      <w:pPr>
        <w:shd w:val="clear" w:color="auto" w:fill="FFFFFF"/>
        <w:spacing w:line="276" w:lineRule="auto"/>
        <w:rPr>
          <w:i/>
          <w:iCs/>
        </w:rPr>
      </w:pPr>
      <w:r>
        <w:rPr>
          <w:i/>
          <w:iCs/>
        </w:rPr>
        <w:t>1.5</w:t>
      </w:r>
      <w:r w:rsidRPr="00B410D7">
        <w:rPr>
          <w:i/>
          <w:iCs/>
        </w:rPr>
        <w:t xml:space="preserve"> </w:t>
      </w:r>
      <w:proofErr w:type="spellStart"/>
      <w:r w:rsidR="00EE7D9E">
        <w:rPr>
          <w:i/>
          <w:iCs/>
        </w:rPr>
        <w:t>Commencing</w:t>
      </w:r>
      <w:proofErr w:type="spellEnd"/>
      <w:r w:rsidR="00EE7D9E">
        <w:rPr>
          <w:i/>
          <w:iCs/>
        </w:rPr>
        <w:t xml:space="preserve"> </w:t>
      </w:r>
      <w:r w:rsidRPr="00B410D7">
        <w:rPr>
          <w:i/>
          <w:iCs/>
        </w:rPr>
        <w:t>insulin</w:t>
      </w:r>
      <w:r>
        <w:rPr>
          <w:i/>
          <w:iCs/>
        </w:rPr>
        <w:t xml:space="preserve"> </w:t>
      </w:r>
      <w:proofErr w:type="spellStart"/>
      <w:r>
        <w:rPr>
          <w:i/>
          <w:iCs/>
        </w:rPr>
        <w:t>treatment</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EC6A7F" w14:paraId="7B915D04" w14:textId="77777777" w:rsidTr="00E157A1">
        <w:trPr>
          <w:trHeight w:val="391"/>
        </w:trPr>
        <w:tc>
          <w:tcPr>
            <w:tcW w:w="8256" w:type="dxa"/>
          </w:tcPr>
          <w:p w14:paraId="6570A5A5" w14:textId="213CC652" w:rsidR="002F22B1" w:rsidRPr="00EC6A7F" w:rsidRDefault="002F22B1" w:rsidP="00E803B8">
            <w:pPr>
              <w:spacing w:line="276" w:lineRule="auto"/>
              <w:rPr>
                <w:color w:val="000000"/>
                <w:lang w:val="en-US"/>
              </w:rPr>
            </w:pPr>
            <w:r w:rsidRPr="00EC6A7F">
              <w:rPr>
                <w:color w:val="000000"/>
                <w:lang w:val="en-US"/>
              </w:rPr>
              <w:t xml:space="preserve">It is recommended that if there are ≥ 2 elevated </w:t>
            </w:r>
            <w:r>
              <w:rPr>
                <w:color w:val="000000"/>
                <w:lang w:val="en-US"/>
              </w:rPr>
              <w:t xml:space="preserve">blood glucose </w:t>
            </w:r>
            <w:r w:rsidRPr="00EC6A7F">
              <w:rPr>
                <w:color w:val="000000"/>
                <w:lang w:val="en-US"/>
              </w:rPr>
              <w:t xml:space="preserve">values ​​over a period of one week without an obvious explanation, insulin treatment is </w:t>
            </w:r>
            <w:r>
              <w:rPr>
                <w:color w:val="000000"/>
                <w:lang w:val="en-US"/>
              </w:rPr>
              <w:t>indicated</w:t>
            </w:r>
            <w:r w:rsidRPr="00EC6A7F">
              <w:rPr>
                <w:color w:val="000000"/>
                <w:lang w:val="en-US"/>
              </w:rPr>
              <w:t xml:space="preserve">, initially with a daily dose of </w:t>
            </w:r>
            <w:r>
              <w:rPr>
                <w:color w:val="000000"/>
                <w:lang w:val="en-US"/>
              </w:rPr>
              <w:t xml:space="preserve">~ </w:t>
            </w:r>
            <w:r w:rsidRPr="00EC6A7F">
              <w:rPr>
                <w:color w:val="000000"/>
                <w:lang w:val="en-US"/>
              </w:rPr>
              <w:t xml:space="preserve">0.3 IU/kg. The dose </w:t>
            </w:r>
            <w:r w:rsidR="00A808C3">
              <w:rPr>
                <w:color w:val="000000"/>
                <w:lang w:val="en-US"/>
              </w:rPr>
              <w:t>should be</w:t>
            </w:r>
            <w:r w:rsidRPr="00EC6A7F">
              <w:rPr>
                <w:color w:val="000000"/>
                <w:lang w:val="en-US"/>
              </w:rPr>
              <w:t xml:space="preserve"> titrated every 3 days until blood glucose is in the target range.</w:t>
            </w:r>
          </w:p>
        </w:tc>
        <w:tc>
          <w:tcPr>
            <w:tcW w:w="1366" w:type="dxa"/>
            <w:shd w:val="clear" w:color="auto" w:fill="D9D9D9"/>
            <w:vAlign w:val="center"/>
          </w:tcPr>
          <w:p w14:paraId="2D8FAA9F" w14:textId="77777777" w:rsidR="002F22B1" w:rsidRPr="00EC6A7F" w:rsidRDefault="002F22B1" w:rsidP="00E157A1">
            <w:pPr>
              <w:spacing w:line="276" w:lineRule="auto"/>
              <w:jc w:val="center"/>
              <w:rPr>
                <w:lang w:val="en-US"/>
              </w:rPr>
            </w:pPr>
            <w:r>
              <w:rPr>
                <w:lang w:val="en-US"/>
              </w:rPr>
              <w:t>D</w:t>
            </w:r>
          </w:p>
        </w:tc>
      </w:tr>
    </w:tbl>
    <w:p w14:paraId="12AA58B1" w14:textId="77777777" w:rsidR="002F22B1" w:rsidRDefault="002F22B1" w:rsidP="002F22B1">
      <w:pPr>
        <w:spacing w:line="276" w:lineRule="auto"/>
        <w:rPr>
          <w:color w:val="FF0000"/>
          <w:lang w:val="en-US"/>
        </w:rPr>
      </w:pPr>
    </w:p>
    <w:p w14:paraId="2C194A0E" w14:textId="77777777" w:rsidR="002F22B1" w:rsidRPr="00B410D7" w:rsidRDefault="002F22B1" w:rsidP="002F22B1">
      <w:pPr>
        <w:shd w:val="clear" w:color="auto" w:fill="FFFFFF"/>
        <w:spacing w:line="276" w:lineRule="auto"/>
        <w:rPr>
          <w:i/>
          <w:iCs/>
        </w:rPr>
      </w:pPr>
      <w:r>
        <w:rPr>
          <w:i/>
          <w:iCs/>
        </w:rPr>
        <w:t>1.6</w:t>
      </w:r>
      <w:r w:rsidRPr="00B410D7">
        <w:rPr>
          <w:i/>
          <w:iCs/>
        </w:rPr>
        <w:t xml:space="preserve"> </w:t>
      </w:r>
      <w:proofErr w:type="spellStart"/>
      <w:r w:rsidRPr="00EB58CF">
        <w:rPr>
          <w:i/>
          <w:iCs/>
        </w:rPr>
        <w:t>Adjusting</w:t>
      </w:r>
      <w:proofErr w:type="spellEnd"/>
      <w:r w:rsidRPr="00EB58CF">
        <w:rPr>
          <w:i/>
          <w:iCs/>
        </w:rPr>
        <w:t xml:space="preserve"> the insulin </w:t>
      </w:r>
      <w:proofErr w:type="spellStart"/>
      <w:r w:rsidRPr="00EB58CF">
        <w:rPr>
          <w:i/>
          <w:iCs/>
        </w:rPr>
        <w:t>dose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600105" w14:paraId="69292E2E" w14:textId="77777777" w:rsidTr="00E157A1">
        <w:trPr>
          <w:trHeight w:val="391"/>
        </w:trPr>
        <w:tc>
          <w:tcPr>
            <w:tcW w:w="8256" w:type="dxa"/>
          </w:tcPr>
          <w:p w14:paraId="613AC710" w14:textId="28730EAF" w:rsidR="002F22B1" w:rsidRPr="00600105" w:rsidRDefault="002F22B1" w:rsidP="005C7C14">
            <w:pPr>
              <w:spacing w:line="276" w:lineRule="auto"/>
              <w:rPr>
                <w:color w:val="000000"/>
                <w:lang w:val="en-US"/>
              </w:rPr>
            </w:pPr>
            <w:r>
              <w:rPr>
                <w:color w:val="000000"/>
                <w:lang w:val="en-US"/>
              </w:rPr>
              <w:t>T</w:t>
            </w:r>
            <w:r w:rsidRPr="00600105">
              <w:rPr>
                <w:color w:val="000000"/>
                <w:lang w:val="en-US"/>
              </w:rPr>
              <w:t>here is an indication to increase the insulin dose</w:t>
            </w:r>
            <w:r>
              <w:rPr>
                <w:color w:val="000000"/>
                <w:lang w:val="en-US"/>
              </w:rPr>
              <w:t xml:space="preserve"> i</w:t>
            </w:r>
            <w:r w:rsidRPr="00600105">
              <w:rPr>
                <w:color w:val="000000"/>
                <w:lang w:val="en-US"/>
              </w:rPr>
              <w:t>f ≥ 2 blood glucose values ​​are above the target range in a 3</w:t>
            </w:r>
            <w:r>
              <w:rPr>
                <w:color w:val="000000"/>
                <w:lang w:val="en-US"/>
              </w:rPr>
              <w:t xml:space="preserve"> </w:t>
            </w:r>
            <w:r w:rsidR="001358BC">
              <w:rPr>
                <w:color w:val="000000"/>
                <w:lang w:val="en-US"/>
              </w:rPr>
              <w:t>–</w:t>
            </w:r>
            <w:r>
              <w:rPr>
                <w:color w:val="000000"/>
                <w:lang w:val="en-US"/>
              </w:rPr>
              <w:t xml:space="preserve"> </w:t>
            </w:r>
            <w:r w:rsidRPr="00600105">
              <w:rPr>
                <w:color w:val="000000"/>
                <w:lang w:val="en-US"/>
              </w:rPr>
              <w:t>7</w:t>
            </w:r>
            <w:r w:rsidR="001358BC">
              <w:rPr>
                <w:color w:val="000000"/>
                <w:lang w:val="en-US"/>
              </w:rPr>
              <w:t>-</w:t>
            </w:r>
            <w:r w:rsidRPr="00600105">
              <w:rPr>
                <w:color w:val="000000"/>
                <w:lang w:val="en-US"/>
              </w:rPr>
              <w:t>day period for no apparent reason</w:t>
            </w:r>
            <w:r>
              <w:rPr>
                <w:color w:val="000000"/>
                <w:lang w:val="en-US"/>
              </w:rPr>
              <w:t>.</w:t>
            </w:r>
          </w:p>
        </w:tc>
        <w:tc>
          <w:tcPr>
            <w:tcW w:w="1366" w:type="dxa"/>
            <w:shd w:val="clear" w:color="auto" w:fill="D9D9D9"/>
            <w:vAlign w:val="center"/>
          </w:tcPr>
          <w:p w14:paraId="26F391B2" w14:textId="77777777" w:rsidR="002F22B1" w:rsidRPr="00600105" w:rsidRDefault="002F22B1" w:rsidP="00E157A1">
            <w:pPr>
              <w:spacing w:line="276" w:lineRule="auto"/>
              <w:jc w:val="center"/>
              <w:rPr>
                <w:lang w:val="en-US"/>
              </w:rPr>
            </w:pPr>
            <w:r>
              <w:rPr>
                <w:lang w:val="en-US"/>
              </w:rPr>
              <w:t>D</w:t>
            </w:r>
          </w:p>
        </w:tc>
      </w:tr>
      <w:tr w:rsidR="002F22B1" w:rsidRPr="00B410D7" w14:paraId="2960C6E0" w14:textId="77777777" w:rsidTr="00E157A1">
        <w:trPr>
          <w:trHeight w:val="391"/>
        </w:trPr>
        <w:tc>
          <w:tcPr>
            <w:tcW w:w="8256" w:type="dxa"/>
          </w:tcPr>
          <w:p w14:paraId="6BDD96B7" w14:textId="43845023" w:rsidR="002F22B1" w:rsidRPr="00F00959" w:rsidRDefault="00FC469C" w:rsidP="005C7C14">
            <w:pPr>
              <w:spacing w:line="276" w:lineRule="auto"/>
              <w:rPr>
                <w:lang w:val="en-US"/>
              </w:rPr>
            </w:pPr>
            <w:r>
              <w:rPr>
                <w:lang w:val="en-US"/>
              </w:rPr>
              <w:t>In general, t</w:t>
            </w:r>
            <w:r w:rsidR="002F22B1" w:rsidRPr="00600105">
              <w:rPr>
                <w:lang w:val="en-US"/>
              </w:rPr>
              <w:t>he insulin dose can be increased by</w:t>
            </w:r>
            <w:r w:rsidR="002F22B1">
              <w:rPr>
                <w:lang w:val="en-US"/>
              </w:rPr>
              <w:t xml:space="preserve"> </w:t>
            </w:r>
            <w:r w:rsidR="002F22B1">
              <w:rPr>
                <w:color w:val="000000"/>
                <w:lang w:val="en-US"/>
              </w:rPr>
              <w:t>~</w:t>
            </w:r>
            <w:r w:rsidR="002F22B1" w:rsidRPr="00600105">
              <w:rPr>
                <w:lang w:val="en-US"/>
              </w:rPr>
              <w:t xml:space="preserve"> </w:t>
            </w:r>
            <w:r w:rsidR="002F22B1" w:rsidRPr="00F00959">
              <w:rPr>
                <w:lang w:val="en-US"/>
              </w:rPr>
              <w:t xml:space="preserve">10 - 20 % </w:t>
            </w:r>
            <w:r w:rsidR="00727E60">
              <w:rPr>
                <w:lang w:val="en-US"/>
              </w:rPr>
              <w:t>at</w:t>
            </w:r>
            <w:r w:rsidR="002F22B1" w:rsidRPr="00F00959">
              <w:rPr>
                <w:lang w:val="en-US"/>
              </w:rPr>
              <w:t xml:space="preserve"> approximately 3-day intervals.</w:t>
            </w:r>
          </w:p>
        </w:tc>
        <w:tc>
          <w:tcPr>
            <w:tcW w:w="1366" w:type="dxa"/>
            <w:shd w:val="clear" w:color="auto" w:fill="D9D9D9"/>
            <w:vAlign w:val="center"/>
          </w:tcPr>
          <w:p w14:paraId="2EEBDBEC" w14:textId="77777777" w:rsidR="002F22B1" w:rsidRPr="00B410D7" w:rsidRDefault="002F22B1" w:rsidP="00E157A1">
            <w:pPr>
              <w:spacing w:line="276" w:lineRule="auto"/>
              <w:jc w:val="center"/>
            </w:pPr>
            <w:r>
              <w:t>D</w:t>
            </w:r>
          </w:p>
        </w:tc>
      </w:tr>
    </w:tbl>
    <w:p w14:paraId="00BA4690" w14:textId="77777777" w:rsidR="002F22B1" w:rsidRPr="00B410D7" w:rsidRDefault="002F22B1" w:rsidP="002F22B1">
      <w:pPr>
        <w:spacing w:line="276" w:lineRule="auto"/>
        <w:rPr>
          <w:color w:val="FF0000"/>
        </w:rPr>
      </w:pPr>
    </w:p>
    <w:p w14:paraId="0531A4DC" w14:textId="77777777" w:rsidR="002F22B1" w:rsidRPr="00B410D7" w:rsidRDefault="002F22B1" w:rsidP="002F22B1">
      <w:pPr>
        <w:spacing w:line="276" w:lineRule="auto"/>
        <w:textAlignment w:val="baseline"/>
        <w:rPr>
          <w:i/>
          <w:iCs/>
          <w:color w:val="000000"/>
          <w:bdr w:val="none" w:sz="0" w:space="0" w:color="auto" w:frame="1"/>
        </w:rPr>
      </w:pPr>
      <w:r>
        <w:rPr>
          <w:i/>
          <w:iCs/>
          <w:color w:val="000000"/>
          <w:bdr w:val="none" w:sz="0" w:space="0" w:color="auto" w:frame="1"/>
        </w:rPr>
        <w:t>1.7</w:t>
      </w:r>
      <w:r w:rsidRPr="00B410D7">
        <w:rPr>
          <w:i/>
          <w:iCs/>
          <w:color w:val="000000"/>
          <w:bdr w:val="none" w:sz="0" w:space="0" w:color="auto" w:frame="1"/>
        </w:rPr>
        <w:t xml:space="preserve"> </w:t>
      </w:r>
      <w:proofErr w:type="spellStart"/>
      <w:r w:rsidRPr="00EB58CF">
        <w:rPr>
          <w:i/>
          <w:iCs/>
          <w:color w:val="000000"/>
          <w:bdr w:val="none" w:sz="0" w:space="0" w:color="auto" w:frame="1"/>
        </w:rPr>
        <w:t>Treatment</w:t>
      </w:r>
      <w:proofErr w:type="spellEnd"/>
      <w:r w:rsidRPr="00EB58CF">
        <w:rPr>
          <w:i/>
          <w:iCs/>
          <w:color w:val="000000"/>
          <w:bdr w:val="none" w:sz="0" w:space="0" w:color="auto" w:frame="1"/>
        </w:rPr>
        <w:t xml:space="preserve"> with oral </w:t>
      </w:r>
      <w:proofErr w:type="spellStart"/>
      <w:r w:rsidRPr="00EB58CF">
        <w:rPr>
          <w:i/>
          <w:iCs/>
          <w:color w:val="000000"/>
          <w:bdr w:val="none" w:sz="0" w:space="0" w:color="auto" w:frame="1"/>
        </w:rPr>
        <w:t>antidiabetics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600105" w14:paraId="2C03D8E7" w14:textId="77777777" w:rsidTr="00E157A1">
        <w:trPr>
          <w:trHeight w:val="391"/>
        </w:trPr>
        <w:tc>
          <w:tcPr>
            <w:tcW w:w="8256" w:type="dxa"/>
          </w:tcPr>
          <w:p w14:paraId="5C8E3548" w14:textId="5F6DC17F" w:rsidR="002F22B1" w:rsidRPr="00600105" w:rsidRDefault="00DC5920" w:rsidP="005C7C14">
            <w:pPr>
              <w:spacing w:line="276" w:lineRule="auto"/>
              <w:rPr>
                <w:color w:val="000000"/>
                <w:lang w:val="en-US"/>
              </w:rPr>
            </w:pPr>
            <w:r>
              <w:rPr>
                <w:color w:val="000000"/>
                <w:lang w:val="en-US"/>
              </w:rPr>
              <w:t>Use of m</w:t>
            </w:r>
            <w:r w:rsidR="002F22B1" w:rsidRPr="00600105">
              <w:rPr>
                <w:color w:val="000000"/>
                <w:lang w:val="en-US"/>
              </w:rPr>
              <w:t>etformin and other oral antidiabetics or GLP</w:t>
            </w:r>
            <w:r w:rsidR="002F22B1">
              <w:rPr>
                <w:color w:val="000000"/>
                <w:lang w:val="en-US"/>
              </w:rPr>
              <w:t>-</w:t>
            </w:r>
            <w:r w:rsidR="002F22B1" w:rsidRPr="00600105">
              <w:rPr>
                <w:color w:val="000000"/>
                <w:lang w:val="en-US"/>
              </w:rPr>
              <w:t xml:space="preserve">1 analogues </w:t>
            </w:r>
            <w:r>
              <w:rPr>
                <w:color w:val="000000"/>
                <w:lang w:val="en-US"/>
              </w:rPr>
              <w:t xml:space="preserve">are not </w:t>
            </w:r>
            <w:proofErr w:type="gramStart"/>
            <w:r>
              <w:rPr>
                <w:color w:val="000000"/>
                <w:lang w:val="en-US"/>
              </w:rPr>
              <w:t xml:space="preserve">recommended </w:t>
            </w:r>
            <w:r w:rsidR="002F22B1" w:rsidRPr="00600105">
              <w:rPr>
                <w:color w:val="000000"/>
                <w:lang w:val="en-US"/>
              </w:rPr>
              <w:t xml:space="preserve"> during</w:t>
            </w:r>
            <w:proofErr w:type="gramEnd"/>
            <w:r w:rsidR="002F22B1" w:rsidRPr="00600105">
              <w:rPr>
                <w:color w:val="000000"/>
                <w:lang w:val="en-US"/>
              </w:rPr>
              <w:t xml:space="preserve"> pregnancy.</w:t>
            </w:r>
          </w:p>
        </w:tc>
        <w:tc>
          <w:tcPr>
            <w:tcW w:w="1366" w:type="dxa"/>
            <w:shd w:val="clear" w:color="auto" w:fill="D9D9D9"/>
            <w:vAlign w:val="center"/>
          </w:tcPr>
          <w:p w14:paraId="569EFAAE" w14:textId="77777777" w:rsidR="002F22B1" w:rsidRPr="00600105" w:rsidRDefault="002F22B1" w:rsidP="00E157A1">
            <w:pPr>
              <w:spacing w:line="276" w:lineRule="auto"/>
              <w:jc w:val="center"/>
              <w:rPr>
                <w:lang w:val="en-US"/>
              </w:rPr>
            </w:pPr>
            <w:r>
              <w:rPr>
                <w:lang w:val="en-US"/>
              </w:rPr>
              <w:t>B</w:t>
            </w:r>
          </w:p>
        </w:tc>
      </w:tr>
    </w:tbl>
    <w:p w14:paraId="2AA4DAC7" w14:textId="77777777" w:rsidR="002F22B1" w:rsidRPr="00600105" w:rsidRDefault="002F22B1" w:rsidP="002F22B1">
      <w:pPr>
        <w:spacing w:line="276" w:lineRule="auto"/>
        <w:textAlignment w:val="baseline"/>
        <w:rPr>
          <w:b/>
          <w:bCs/>
          <w:i/>
          <w:iCs/>
          <w:color w:val="000000"/>
          <w:bdr w:val="none" w:sz="0" w:space="0" w:color="auto" w:frame="1"/>
          <w:lang w:val="en-US"/>
        </w:rPr>
      </w:pPr>
    </w:p>
    <w:p w14:paraId="0DA0F415" w14:textId="77777777" w:rsidR="0054437F" w:rsidRDefault="0054437F" w:rsidP="002F22B1">
      <w:pPr>
        <w:shd w:val="clear" w:color="auto" w:fill="FFFFFF"/>
        <w:spacing w:line="276" w:lineRule="auto"/>
        <w:rPr>
          <w:i/>
          <w:iCs/>
          <w:lang w:val="en-US"/>
        </w:rPr>
      </w:pPr>
    </w:p>
    <w:p w14:paraId="1169DB5D" w14:textId="3435C3B0" w:rsidR="002F22B1" w:rsidRPr="00EB58CF" w:rsidRDefault="002F22B1" w:rsidP="002F22B1">
      <w:pPr>
        <w:shd w:val="clear" w:color="auto" w:fill="FFFFFF"/>
        <w:spacing w:line="276" w:lineRule="auto"/>
        <w:rPr>
          <w:i/>
          <w:iCs/>
          <w:lang w:val="en-US"/>
        </w:rPr>
      </w:pPr>
      <w:r>
        <w:rPr>
          <w:i/>
          <w:iCs/>
          <w:lang w:val="en-US"/>
        </w:rPr>
        <w:t>1.8</w:t>
      </w:r>
      <w:r w:rsidRPr="00EB58CF">
        <w:rPr>
          <w:i/>
          <w:iCs/>
          <w:lang w:val="en-US"/>
        </w:rPr>
        <w:t xml:space="preserve"> </w:t>
      </w:r>
      <w:r w:rsidRPr="00EB58CF">
        <w:rPr>
          <w:i/>
          <w:iCs/>
          <w:color w:val="000000"/>
          <w:lang w:val="en-US"/>
        </w:rPr>
        <w:t xml:space="preserve">Diabetes management </w:t>
      </w:r>
      <w:r>
        <w:rPr>
          <w:i/>
          <w:iCs/>
          <w:color w:val="000000"/>
          <w:lang w:val="en-US"/>
        </w:rPr>
        <w:t>in</w:t>
      </w:r>
      <w:r w:rsidRPr="00EB58CF">
        <w:rPr>
          <w:i/>
          <w:iCs/>
          <w:color w:val="000000"/>
          <w:lang w:val="en-US"/>
        </w:rPr>
        <w:t xml:space="preserve"> steroid treatment of women with GDM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600105" w14:paraId="16C78AC4" w14:textId="77777777" w:rsidTr="00E157A1">
        <w:trPr>
          <w:trHeight w:val="391"/>
        </w:trPr>
        <w:tc>
          <w:tcPr>
            <w:tcW w:w="8256" w:type="dxa"/>
          </w:tcPr>
          <w:p w14:paraId="251134CF" w14:textId="687D1802" w:rsidR="002F22B1" w:rsidRPr="00600105" w:rsidRDefault="002F22B1" w:rsidP="00E157A1">
            <w:pPr>
              <w:shd w:val="clear" w:color="auto" w:fill="FFFFFF"/>
              <w:spacing w:line="276" w:lineRule="auto"/>
              <w:rPr>
                <w:color w:val="000000"/>
                <w:lang w:val="en-US"/>
              </w:rPr>
            </w:pPr>
            <w:r w:rsidRPr="00600105">
              <w:rPr>
                <w:color w:val="000000"/>
                <w:lang w:val="en-US"/>
              </w:rPr>
              <w:t xml:space="preserve">It is recommended that steroid treatment in </w:t>
            </w:r>
            <w:r w:rsidRPr="00B11801">
              <w:rPr>
                <w:b/>
                <w:bCs/>
                <w:color w:val="000000"/>
                <w:lang w:val="en-US"/>
              </w:rPr>
              <w:t>all women with GDM</w:t>
            </w:r>
            <w:r w:rsidRPr="00600105">
              <w:rPr>
                <w:color w:val="000000"/>
                <w:lang w:val="en-US"/>
              </w:rPr>
              <w:t xml:space="preserve"> </w:t>
            </w:r>
            <w:r w:rsidR="00136320">
              <w:rPr>
                <w:color w:val="000000"/>
                <w:lang w:val="en-US"/>
              </w:rPr>
              <w:t>should take</w:t>
            </w:r>
            <w:r w:rsidRPr="00600105">
              <w:rPr>
                <w:color w:val="000000"/>
                <w:lang w:val="en-US"/>
              </w:rPr>
              <w:t xml:space="preserve"> place during hospitalization and that blood glucose </w:t>
            </w:r>
            <w:r w:rsidR="00ED2251">
              <w:rPr>
                <w:color w:val="000000"/>
                <w:lang w:val="en-US"/>
              </w:rPr>
              <w:t>should be</w:t>
            </w:r>
            <w:r w:rsidRPr="00600105">
              <w:rPr>
                <w:color w:val="000000"/>
                <w:lang w:val="en-US"/>
              </w:rPr>
              <w:t xml:space="preserve"> measured 6</w:t>
            </w:r>
            <w:r>
              <w:rPr>
                <w:color w:val="000000"/>
                <w:lang w:val="en-US"/>
              </w:rPr>
              <w:t xml:space="preserve"> </w:t>
            </w:r>
            <w:r w:rsidRPr="00600105">
              <w:rPr>
                <w:color w:val="000000"/>
                <w:lang w:val="en-US"/>
              </w:rPr>
              <w:t>-</w:t>
            </w:r>
            <w:r>
              <w:rPr>
                <w:color w:val="000000"/>
                <w:lang w:val="en-US"/>
              </w:rPr>
              <w:t xml:space="preserve"> </w:t>
            </w:r>
            <w:r w:rsidRPr="00600105">
              <w:rPr>
                <w:color w:val="000000"/>
                <w:lang w:val="en-US"/>
              </w:rPr>
              <w:t>7 times a day for at least 3 days after</w:t>
            </w:r>
            <w:r>
              <w:rPr>
                <w:color w:val="000000"/>
                <w:lang w:val="en-US"/>
              </w:rPr>
              <w:t xml:space="preserve"> initiation of treatment</w:t>
            </w:r>
            <w:r w:rsidRPr="00600105">
              <w:rPr>
                <w:color w:val="000000"/>
                <w:lang w:val="en-US"/>
              </w:rPr>
              <w:t>.</w:t>
            </w:r>
          </w:p>
        </w:tc>
        <w:tc>
          <w:tcPr>
            <w:tcW w:w="1366" w:type="dxa"/>
            <w:shd w:val="clear" w:color="auto" w:fill="D9D9D9"/>
            <w:vAlign w:val="center"/>
          </w:tcPr>
          <w:p w14:paraId="2023C19E" w14:textId="77777777" w:rsidR="002F22B1" w:rsidRPr="00600105" w:rsidRDefault="002F22B1" w:rsidP="00E157A1">
            <w:pPr>
              <w:spacing w:line="276" w:lineRule="auto"/>
              <w:jc w:val="center"/>
              <w:rPr>
                <w:lang w:val="en-US"/>
              </w:rPr>
            </w:pPr>
            <w:r>
              <w:rPr>
                <w:lang w:val="en-US"/>
              </w:rPr>
              <w:t>D</w:t>
            </w:r>
          </w:p>
        </w:tc>
      </w:tr>
      <w:tr w:rsidR="002F22B1" w:rsidRPr="00065D4B" w14:paraId="194F93DB" w14:textId="77777777" w:rsidTr="00E157A1">
        <w:trPr>
          <w:trHeight w:val="391"/>
        </w:trPr>
        <w:tc>
          <w:tcPr>
            <w:tcW w:w="8256" w:type="dxa"/>
          </w:tcPr>
          <w:p w14:paraId="002335CF" w14:textId="0B8349DC" w:rsidR="002F22B1" w:rsidRPr="00600105" w:rsidRDefault="002F22B1" w:rsidP="00E157A1">
            <w:pPr>
              <w:spacing w:line="276" w:lineRule="auto"/>
              <w:rPr>
                <w:color w:val="000000"/>
                <w:lang w:val="en-US"/>
              </w:rPr>
            </w:pPr>
            <w:r>
              <w:rPr>
                <w:color w:val="000000"/>
                <w:lang w:val="en-US"/>
              </w:rPr>
              <w:t>W</w:t>
            </w:r>
            <w:r w:rsidRPr="00600105">
              <w:rPr>
                <w:color w:val="000000"/>
                <w:lang w:val="en-US"/>
              </w:rPr>
              <w:t xml:space="preserve">omen with </w:t>
            </w:r>
            <w:proofErr w:type="gramStart"/>
            <w:r w:rsidRPr="006001D5">
              <w:rPr>
                <w:b/>
                <w:bCs/>
                <w:color w:val="000000"/>
                <w:lang w:val="en-US"/>
              </w:rPr>
              <w:t>diet-treated</w:t>
            </w:r>
            <w:proofErr w:type="gramEnd"/>
            <w:r w:rsidRPr="006001D5">
              <w:rPr>
                <w:b/>
                <w:bCs/>
                <w:color w:val="000000"/>
                <w:lang w:val="en-US"/>
              </w:rPr>
              <w:t xml:space="preserve"> GDM</w:t>
            </w:r>
            <w:r w:rsidRPr="00600105">
              <w:rPr>
                <w:color w:val="000000"/>
                <w:lang w:val="en-US"/>
              </w:rPr>
              <w:t xml:space="preserve"> </w:t>
            </w:r>
            <w:r>
              <w:rPr>
                <w:color w:val="000000"/>
                <w:lang w:val="en-US"/>
              </w:rPr>
              <w:t>are initially not treated with</w:t>
            </w:r>
            <w:r w:rsidRPr="00600105">
              <w:rPr>
                <w:color w:val="000000"/>
                <w:lang w:val="en-US"/>
              </w:rPr>
              <w:t xml:space="preserve"> insulin</w:t>
            </w:r>
            <w:r>
              <w:rPr>
                <w:color w:val="000000"/>
                <w:lang w:val="en-US"/>
              </w:rPr>
              <w:t>. Bl</w:t>
            </w:r>
            <w:r w:rsidRPr="00600105">
              <w:rPr>
                <w:color w:val="000000"/>
                <w:lang w:val="en-US"/>
              </w:rPr>
              <w:t xml:space="preserve">ood </w:t>
            </w:r>
            <w:r>
              <w:rPr>
                <w:color w:val="000000"/>
                <w:lang w:val="en-US"/>
              </w:rPr>
              <w:t>glucose</w:t>
            </w:r>
            <w:r w:rsidRPr="00600105">
              <w:rPr>
                <w:color w:val="000000"/>
                <w:lang w:val="en-US"/>
              </w:rPr>
              <w:t xml:space="preserve"> </w:t>
            </w:r>
            <w:r>
              <w:rPr>
                <w:color w:val="000000"/>
                <w:lang w:val="en-US"/>
              </w:rPr>
              <w:t xml:space="preserve">should be measured </w:t>
            </w:r>
            <w:r w:rsidRPr="00600105">
              <w:rPr>
                <w:color w:val="000000"/>
                <w:lang w:val="en-US"/>
              </w:rPr>
              <w:t>6</w:t>
            </w:r>
            <w:r>
              <w:rPr>
                <w:color w:val="000000"/>
                <w:lang w:val="en-US"/>
              </w:rPr>
              <w:t xml:space="preserve"> </w:t>
            </w:r>
            <w:r w:rsidRPr="00600105">
              <w:rPr>
                <w:color w:val="000000"/>
                <w:lang w:val="en-US"/>
              </w:rPr>
              <w:t>-</w:t>
            </w:r>
            <w:r>
              <w:rPr>
                <w:color w:val="000000"/>
                <w:lang w:val="en-US"/>
              </w:rPr>
              <w:t xml:space="preserve"> </w:t>
            </w:r>
            <w:r w:rsidRPr="00600105">
              <w:rPr>
                <w:color w:val="000000"/>
                <w:lang w:val="en-US"/>
              </w:rPr>
              <w:t>7 times a day. In the case of elevated plasma glucose values, insulin treatment</w:t>
            </w:r>
            <w:r>
              <w:rPr>
                <w:color w:val="000000"/>
                <w:lang w:val="en-US"/>
              </w:rPr>
              <w:t xml:space="preserve"> </w:t>
            </w:r>
            <w:r w:rsidR="00ED2251">
              <w:rPr>
                <w:color w:val="000000"/>
                <w:lang w:val="en-US"/>
              </w:rPr>
              <w:t>may be</w:t>
            </w:r>
            <w:r>
              <w:rPr>
                <w:color w:val="000000"/>
                <w:lang w:val="en-US"/>
              </w:rPr>
              <w:t xml:space="preserve"> considered,</w:t>
            </w:r>
            <w:r w:rsidRPr="00600105">
              <w:rPr>
                <w:color w:val="000000"/>
                <w:lang w:val="en-US"/>
              </w:rPr>
              <w:t xml:space="preserve"> </w:t>
            </w:r>
            <w:r>
              <w:rPr>
                <w:color w:val="000000"/>
                <w:lang w:val="en-US"/>
              </w:rPr>
              <w:t xml:space="preserve">starting </w:t>
            </w:r>
            <w:r w:rsidRPr="00600105">
              <w:rPr>
                <w:color w:val="000000"/>
                <w:lang w:val="en-US"/>
              </w:rPr>
              <w:t xml:space="preserve">with a daily dose of </w:t>
            </w:r>
            <w:r>
              <w:rPr>
                <w:color w:val="000000"/>
                <w:lang w:val="en-US"/>
              </w:rPr>
              <w:t>approximately</w:t>
            </w:r>
            <w:r w:rsidRPr="00600105">
              <w:rPr>
                <w:color w:val="000000"/>
                <w:lang w:val="en-US"/>
              </w:rPr>
              <w:t xml:space="preserve"> 0.3 IU/kg of the woman's weight.</w:t>
            </w:r>
          </w:p>
        </w:tc>
        <w:tc>
          <w:tcPr>
            <w:tcW w:w="1366" w:type="dxa"/>
            <w:shd w:val="clear" w:color="auto" w:fill="D9D9D9"/>
            <w:vAlign w:val="center"/>
          </w:tcPr>
          <w:p w14:paraId="61D3E6F1" w14:textId="77777777" w:rsidR="002F22B1" w:rsidRPr="00600105" w:rsidRDefault="002F22B1" w:rsidP="00E157A1">
            <w:pPr>
              <w:spacing w:line="276" w:lineRule="auto"/>
              <w:jc w:val="center"/>
              <w:rPr>
                <w:lang w:val="en-US"/>
              </w:rPr>
            </w:pPr>
            <w:r>
              <w:rPr>
                <w:lang w:val="en-US"/>
              </w:rPr>
              <w:t>D</w:t>
            </w:r>
          </w:p>
        </w:tc>
      </w:tr>
      <w:tr w:rsidR="002F22B1" w:rsidRPr="006001D5" w14:paraId="47B4D8B2" w14:textId="77777777" w:rsidTr="00E157A1">
        <w:trPr>
          <w:trHeight w:val="391"/>
        </w:trPr>
        <w:tc>
          <w:tcPr>
            <w:tcW w:w="8256" w:type="dxa"/>
          </w:tcPr>
          <w:p w14:paraId="1CE7F46E" w14:textId="57FEB173" w:rsidR="002F22B1" w:rsidRPr="006001D5" w:rsidRDefault="002F22B1" w:rsidP="00E157A1">
            <w:pPr>
              <w:spacing w:line="276" w:lineRule="auto"/>
              <w:rPr>
                <w:color w:val="000000"/>
                <w:lang w:val="en-US"/>
              </w:rPr>
            </w:pPr>
            <w:r w:rsidRPr="006001D5">
              <w:rPr>
                <w:color w:val="000000"/>
                <w:lang w:val="en-US"/>
              </w:rPr>
              <w:lastRenderedPageBreak/>
              <w:t xml:space="preserve">For women with </w:t>
            </w:r>
            <w:proofErr w:type="gramStart"/>
            <w:r w:rsidRPr="006001D5">
              <w:rPr>
                <w:b/>
                <w:bCs/>
                <w:color w:val="000000"/>
                <w:lang w:val="en-US"/>
              </w:rPr>
              <w:t>insulin-treated</w:t>
            </w:r>
            <w:proofErr w:type="gramEnd"/>
            <w:r w:rsidRPr="006001D5">
              <w:rPr>
                <w:b/>
                <w:bCs/>
                <w:color w:val="000000"/>
                <w:lang w:val="en-US"/>
              </w:rPr>
              <w:t xml:space="preserve"> GDM</w:t>
            </w:r>
            <w:r w:rsidRPr="006001D5">
              <w:rPr>
                <w:color w:val="000000"/>
                <w:lang w:val="en-US"/>
              </w:rPr>
              <w:t xml:space="preserve">, the insulin dose </w:t>
            </w:r>
            <w:r w:rsidR="00ED2251">
              <w:rPr>
                <w:color w:val="000000"/>
                <w:lang w:val="en-US"/>
              </w:rPr>
              <w:t>should be</w:t>
            </w:r>
            <w:r w:rsidRPr="006001D5">
              <w:rPr>
                <w:color w:val="000000"/>
                <w:lang w:val="en-US"/>
              </w:rPr>
              <w:t xml:space="preserve"> increased according to </w:t>
            </w:r>
            <w:r>
              <w:rPr>
                <w:color w:val="000000"/>
                <w:lang w:val="en-US"/>
              </w:rPr>
              <w:t xml:space="preserve">the proposed </w:t>
            </w:r>
            <w:r w:rsidRPr="006001D5">
              <w:rPr>
                <w:color w:val="000000"/>
                <w:lang w:val="en-US"/>
              </w:rPr>
              <w:t>schedule</w:t>
            </w:r>
            <w:r>
              <w:rPr>
                <w:color w:val="000000"/>
                <w:lang w:val="en-US"/>
              </w:rPr>
              <w:t xml:space="preserve"> (</w:t>
            </w:r>
            <w:r w:rsidRPr="00766D19">
              <w:rPr>
                <w:b/>
                <w:bCs/>
                <w:color w:val="000000"/>
                <w:lang w:val="en-US"/>
              </w:rPr>
              <w:t>Skema 1</w:t>
            </w:r>
            <w:r>
              <w:rPr>
                <w:color w:val="000000"/>
                <w:lang w:val="en-US"/>
              </w:rPr>
              <w:t>)</w:t>
            </w:r>
            <w:r w:rsidRPr="006001D5">
              <w:rPr>
                <w:color w:val="000000"/>
                <w:lang w:val="en-US"/>
              </w:rPr>
              <w:t xml:space="preserve">, and supplemental insulin before main meals is </w:t>
            </w:r>
            <w:r>
              <w:rPr>
                <w:color w:val="000000"/>
                <w:lang w:val="en-US"/>
              </w:rPr>
              <w:t>administered</w:t>
            </w:r>
            <w:r w:rsidRPr="006001D5">
              <w:rPr>
                <w:color w:val="000000"/>
                <w:lang w:val="en-US"/>
              </w:rPr>
              <w:t xml:space="preserve"> as needed</w:t>
            </w:r>
            <w:r>
              <w:rPr>
                <w:color w:val="000000"/>
                <w:lang w:val="en-US"/>
              </w:rPr>
              <w:t xml:space="preserve"> (</w:t>
            </w:r>
            <w:r w:rsidRPr="00E62BD9">
              <w:rPr>
                <w:b/>
                <w:bCs/>
                <w:color w:val="000000"/>
                <w:lang w:val="en-US"/>
              </w:rPr>
              <w:t>Skema 2</w:t>
            </w:r>
            <w:r>
              <w:rPr>
                <w:color w:val="000000"/>
                <w:lang w:val="en-US"/>
              </w:rPr>
              <w:t>)</w:t>
            </w:r>
            <w:r w:rsidRPr="006001D5">
              <w:rPr>
                <w:color w:val="000000"/>
                <w:lang w:val="en-US"/>
              </w:rPr>
              <w:t>.</w:t>
            </w:r>
          </w:p>
        </w:tc>
        <w:tc>
          <w:tcPr>
            <w:tcW w:w="1366" w:type="dxa"/>
            <w:shd w:val="clear" w:color="auto" w:fill="D9D9D9"/>
            <w:vAlign w:val="center"/>
          </w:tcPr>
          <w:p w14:paraId="0998D876" w14:textId="77777777" w:rsidR="002F22B1" w:rsidRPr="006001D5" w:rsidRDefault="002F22B1" w:rsidP="00E157A1">
            <w:pPr>
              <w:spacing w:line="276" w:lineRule="auto"/>
              <w:jc w:val="center"/>
              <w:rPr>
                <w:lang w:val="en-US"/>
              </w:rPr>
            </w:pPr>
            <w:r>
              <w:rPr>
                <w:lang w:val="en-US"/>
              </w:rPr>
              <w:t>D</w:t>
            </w:r>
          </w:p>
        </w:tc>
      </w:tr>
      <w:tr w:rsidR="002F22B1" w:rsidRPr="007027C8" w14:paraId="55435AEF" w14:textId="77777777" w:rsidTr="00E157A1">
        <w:trPr>
          <w:trHeight w:val="391"/>
        </w:trPr>
        <w:tc>
          <w:tcPr>
            <w:tcW w:w="8256" w:type="dxa"/>
          </w:tcPr>
          <w:p w14:paraId="7FE9F67B" w14:textId="23165CB0" w:rsidR="002F22B1" w:rsidRPr="006001D5" w:rsidRDefault="002F22B1" w:rsidP="00E157A1">
            <w:pPr>
              <w:spacing w:line="276" w:lineRule="auto"/>
              <w:rPr>
                <w:color w:val="000000"/>
                <w:lang w:val="en-US"/>
              </w:rPr>
            </w:pPr>
            <w:r>
              <w:rPr>
                <w:color w:val="000000"/>
                <w:lang w:val="en-US"/>
              </w:rPr>
              <w:t xml:space="preserve">Follow-up after discharge depends on the </w:t>
            </w:r>
            <w:r w:rsidR="00F96F64">
              <w:rPr>
                <w:color w:val="000000"/>
                <w:lang w:val="en-US"/>
              </w:rPr>
              <w:t xml:space="preserve">need for </w:t>
            </w:r>
            <w:r>
              <w:rPr>
                <w:color w:val="000000"/>
                <w:lang w:val="en-US"/>
              </w:rPr>
              <w:t>insulin treatment. If treatment with insulin was not required within the first three days after initiation of steroid treatment, no follow-up is required after discharge.</w:t>
            </w:r>
          </w:p>
        </w:tc>
        <w:tc>
          <w:tcPr>
            <w:tcW w:w="1366" w:type="dxa"/>
            <w:shd w:val="clear" w:color="auto" w:fill="D9D9D9"/>
            <w:vAlign w:val="center"/>
          </w:tcPr>
          <w:p w14:paraId="4DA1DA5F" w14:textId="77777777" w:rsidR="002F22B1" w:rsidRDefault="002F22B1" w:rsidP="00E157A1">
            <w:pPr>
              <w:spacing w:line="276" w:lineRule="auto"/>
              <w:jc w:val="center"/>
              <w:rPr>
                <w:lang w:val="en-US"/>
              </w:rPr>
            </w:pPr>
            <w:r>
              <w:rPr>
                <w:lang w:val="en-US"/>
              </w:rPr>
              <w:t>D</w:t>
            </w:r>
          </w:p>
        </w:tc>
      </w:tr>
    </w:tbl>
    <w:p w14:paraId="1404564C" w14:textId="77777777" w:rsidR="002F22B1" w:rsidRPr="006001D5" w:rsidRDefault="002F22B1" w:rsidP="002F22B1">
      <w:pPr>
        <w:spacing w:line="276" w:lineRule="auto"/>
        <w:textAlignment w:val="baseline"/>
        <w:rPr>
          <w:b/>
          <w:bCs/>
          <w:i/>
          <w:iCs/>
          <w:color w:val="000000"/>
          <w:bdr w:val="none" w:sz="0" w:space="0" w:color="auto" w:frame="1"/>
          <w:lang w:val="en-US"/>
        </w:rPr>
      </w:pPr>
    </w:p>
    <w:p w14:paraId="056F626D" w14:textId="77777777" w:rsidR="002F22B1" w:rsidRPr="00B410D7" w:rsidRDefault="002F22B1" w:rsidP="002F22B1">
      <w:pPr>
        <w:spacing w:line="276" w:lineRule="auto"/>
        <w:rPr>
          <w:i/>
          <w:iCs/>
          <w:color w:val="000000"/>
        </w:rPr>
      </w:pPr>
      <w:r>
        <w:rPr>
          <w:i/>
          <w:iCs/>
          <w:color w:val="000000"/>
        </w:rPr>
        <w:t>1.9</w:t>
      </w:r>
      <w:r w:rsidRPr="00B410D7">
        <w:rPr>
          <w:i/>
          <w:iCs/>
          <w:color w:val="000000"/>
        </w:rPr>
        <w:t xml:space="preserve"> </w:t>
      </w:r>
      <w:r w:rsidRPr="00B410D7">
        <w:rPr>
          <w:i/>
          <w:iCs/>
        </w:rPr>
        <w:t>Diabetes</w:t>
      </w:r>
      <w:r>
        <w:rPr>
          <w:i/>
          <w:iCs/>
        </w:rPr>
        <w:t xml:space="preserve"> </w:t>
      </w:r>
      <w:proofErr w:type="spellStart"/>
      <w:r>
        <w:rPr>
          <w:i/>
          <w:iCs/>
        </w:rPr>
        <w:t>treatment</w:t>
      </w:r>
      <w:proofErr w:type="spellEnd"/>
      <w:r>
        <w:rPr>
          <w:i/>
          <w:iCs/>
        </w:rPr>
        <w:t xml:space="preserve"> </w:t>
      </w:r>
      <w:proofErr w:type="spellStart"/>
      <w:r>
        <w:rPr>
          <w:i/>
          <w:iCs/>
        </w:rPr>
        <w:t>during</w:t>
      </w:r>
      <w:proofErr w:type="spellEnd"/>
      <w:r>
        <w:rPr>
          <w:i/>
          <w:iCs/>
        </w:rPr>
        <w:t xml:space="preserve"> </w:t>
      </w:r>
      <w:proofErr w:type="spellStart"/>
      <w:r>
        <w:rPr>
          <w:i/>
          <w:iCs/>
        </w:rPr>
        <w:t>labour</w:t>
      </w:r>
      <w:proofErr w:type="spellEnd"/>
      <w:r>
        <w:rPr>
          <w:i/>
          <w:i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6001D5" w14:paraId="350A5F57" w14:textId="77777777" w:rsidTr="00E157A1">
        <w:trPr>
          <w:trHeight w:val="391"/>
        </w:trPr>
        <w:tc>
          <w:tcPr>
            <w:tcW w:w="8256" w:type="dxa"/>
          </w:tcPr>
          <w:p w14:paraId="1D1FA7A5" w14:textId="33D845A6" w:rsidR="002F22B1" w:rsidRPr="006001D5" w:rsidRDefault="002F22B1" w:rsidP="00E157A1">
            <w:pPr>
              <w:spacing w:line="276" w:lineRule="auto"/>
              <w:rPr>
                <w:color w:val="000000"/>
                <w:lang w:val="en-US"/>
              </w:rPr>
            </w:pPr>
            <w:r>
              <w:rPr>
                <w:color w:val="000000"/>
                <w:lang w:val="en-US"/>
              </w:rPr>
              <w:t xml:space="preserve">In </w:t>
            </w:r>
            <w:proofErr w:type="gramStart"/>
            <w:r w:rsidRPr="009A2E99">
              <w:rPr>
                <w:b/>
                <w:bCs/>
                <w:color w:val="000000"/>
                <w:lang w:val="en-US"/>
              </w:rPr>
              <w:t>diet-treated</w:t>
            </w:r>
            <w:proofErr w:type="gramEnd"/>
            <w:r w:rsidRPr="009A2E99">
              <w:rPr>
                <w:b/>
                <w:bCs/>
                <w:color w:val="000000"/>
                <w:lang w:val="en-US"/>
              </w:rPr>
              <w:t xml:space="preserve"> GDM</w:t>
            </w:r>
            <w:r>
              <w:rPr>
                <w:color w:val="000000"/>
                <w:lang w:val="en-US"/>
              </w:rPr>
              <w:t xml:space="preserve"> the diet and regular blood glucose measurements are continued during </w:t>
            </w:r>
            <w:r w:rsidR="0075699B">
              <w:rPr>
                <w:color w:val="000000"/>
                <w:lang w:val="en-US"/>
              </w:rPr>
              <w:t xml:space="preserve">initial </w:t>
            </w:r>
            <w:proofErr w:type="spellStart"/>
            <w:r>
              <w:rPr>
                <w:color w:val="000000"/>
                <w:lang w:val="en-US"/>
              </w:rPr>
              <w:t>labour</w:t>
            </w:r>
            <w:proofErr w:type="spellEnd"/>
            <w:r>
              <w:rPr>
                <w:color w:val="000000"/>
                <w:lang w:val="en-US"/>
              </w:rPr>
              <w:t xml:space="preserve">, until </w:t>
            </w:r>
            <w:r w:rsidR="00F96F64">
              <w:rPr>
                <w:color w:val="000000"/>
                <w:lang w:val="en-US"/>
              </w:rPr>
              <w:t xml:space="preserve">the onset of </w:t>
            </w:r>
            <w:r w:rsidR="0075699B">
              <w:rPr>
                <w:color w:val="000000"/>
                <w:lang w:val="en-US"/>
              </w:rPr>
              <w:t xml:space="preserve">active </w:t>
            </w:r>
            <w:proofErr w:type="spellStart"/>
            <w:r w:rsidR="0075699B">
              <w:rPr>
                <w:color w:val="000000"/>
                <w:lang w:val="en-US"/>
              </w:rPr>
              <w:t>labour</w:t>
            </w:r>
            <w:proofErr w:type="spellEnd"/>
            <w:r>
              <w:rPr>
                <w:color w:val="000000"/>
                <w:lang w:val="en-US"/>
              </w:rPr>
              <w:t xml:space="preserve">. The woman can drink moderate amounts of liquids with carbohydrates and </w:t>
            </w:r>
            <w:r w:rsidR="00F96F64">
              <w:rPr>
                <w:color w:val="000000"/>
                <w:lang w:val="en-US"/>
              </w:rPr>
              <w:t>will not usually require</w:t>
            </w:r>
            <w:r w:rsidR="00922DF7">
              <w:rPr>
                <w:color w:val="000000"/>
                <w:lang w:val="en-US"/>
              </w:rPr>
              <w:t xml:space="preserve"> IV </w:t>
            </w:r>
            <w:r>
              <w:rPr>
                <w:color w:val="000000"/>
                <w:lang w:val="en-US"/>
              </w:rPr>
              <w:t xml:space="preserve">infusion of glucose. Blood glucose </w:t>
            </w:r>
            <w:r w:rsidR="00922DF7">
              <w:rPr>
                <w:color w:val="000000"/>
                <w:lang w:val="en-US"/>
              </w:rPr>
              <w:t>should be</w:t>
            </w:r>
            <w:r>
              <w:rPr>
                <w:color w:val="000000"/>
                <w:lang w:val="en-US"/>
              </w:rPr>
              <w:t xml:space="preserve"> measured every second hour, with target values between </w:t>
            </w:r>
            <w:r w:rsidRPr="006001D5">
              <w:rPr>
                <w:color w:val="000000"/>
                <w:lang w:val="en-US"/>
              </w:rPr>
              <w:t>4</w:t>
            </w:r>
            <w:r>
              <w:rPr>
                <w:color w:val="000000"/>
                <w:lang w:val="en-US"/>
              </w:rPr>
              <w:t xml:space="preserve"> </w:t>
            </w:r>
            <w:r w:rsidRPr="006001D5">
              <w:rPr>
                <w:color w:val="000000"/>
                <w:lang w:val="en-US"/>
              </w:rPr>
              <w:t>-</w:t>
            </w:r>
            <w:r>
              <w:rPr>
                <w:color w:val="000000"/>
                <w:lang w:val="en-US"/>
              </w:rPr>
              <w:t xml:space="preserve"> </w:t>
            </w:r>
            <w:r w:rsidRPr="006001D5">
              <w:rPr>
                <w:color w:val="000000"/>
                <w:lang w:val="en-US"/>
              </w:rPr>
              <w:t>7 mmol/</w:t>
            </w:r>
            <w:r>
              <w:rPr>
                <w:color w:val="000000"/>
                <w:lang w:val="en-US"/>
              </w:rPr>
              <w:t>L. Persistent values above 8 mmol/L may require insulin.</w:t>
            </w:r>
          </w:p>
        </w:tc>
        <w:tc>
          <w:tcPr>
            <w:tcW w:w="1366" w:type="dxa"/>
            <w:shd w:val="clear" w:color="auto" w:fill="D9D9D9"/>
            <w:vAlign w:val="center"/>
          </w:tcPr>
          <w:p w14:paraId="626F39AF" w14:textId="77777777" w:rsidR="002F22B1" w:rsidRDefault="002F22B1" w:rsidP="00E157A1">
            <w:pPr>
              <w:spacing w:line="276" w:lineRule="auto"/>
              <w:jc w:val="center"/>
              <w:rPr>
                <w:lang w:val="en-US"/>
              </w:rPr>
            </w:pPr>
          </w:p>
          <w:p w14:paraId="6004D91F" w14:textId="77777777" w:rsidR="002F22B1" w:rsidRPr="006001D5" w:rsidRDefault="002F22B1" w:rsidP="00E157A1">
            <w:pPr>
              <w:spacing w:line="276" w:lineRule="auto"/>
              <w:jc w:val="center"/>
              <w:rPr>
                <w:lang w:val="en-US"/>
              </w:rPr>
            </w:pPr>
            <w:r>
              <w:rPr>
                <w:lang w:val="en-US"/>
              </w:rPr>
              <w:t>D</w:t>
            </w:r>
          </w:p>
        </w:tc>
      </w:tr>
      <w:tr w:rsidR="002F22B1" w:rsidRPr="00F719AA" w14:paraId="693A2E85" w14:textId="77777777" w:rsidTr="00E157A1">
        <w:trPr>
          <w:trHeight w:val="391"/>
        </w:trPr>
        <w:tc>
          <w:tcPr>
            <w:tcW w:w="8256" w:type="dxa"/>
          </w:tcPr>
          <w:p w14:paraId="69F867B7" w14:textId="4E5B8D34" w:rsidR="002F22B1" w:rsidRPr="006001D5" w:rsidRDefault="002F22B1" w:rsidP="00E157A1">
            <w:pPr>
              <w:spacing w:line="276" w:lineRule="auto"/>
              <w:rPr>
                <w:color w:val="000000"/>
                <w:lang w:val="en-US"/>
              </w:rPr>
            </w:pPr>
            <w:r>
              <w:rPr>
                <w:color w:val="000000"/>
                <w:lang w:val="en-US"/>
              </w:rPr>
              <w:t xml:space="preserve">In </w:t>
            </w:r>
            <w:r w:rsidRPr="008D324F">
              <w:rPr>
                <w:b/>
                <w:bCs/>
                <w:color w:val="000000"/>
                <w:lang w:val="en-US"/>
              </w:rPr>
              <w:t>insulin-treated GDM</w:t>
            </w:r>
            <w:r>
              <w:rPr>
                <w:color w:val="000000"/>
                <w:lang w:val="en-US"/>
              </w:rPr>
              <w:t xml:space="preserve"> the diabetes-diet, blood glucose measurements, and regular insulin are continued until </w:t>
            </w:r>
            <w:r w:rsidR="00ED5990">
              <w:rPr>
                <w:color w:val="000000"/>
                <w:lang w:val="en-US"/>
              </w:rPr>
              <w:t xml:space="preserve">active </w:t>
            </w:r>
            <w:proofErr w:type="spellStart"/>
            <w:r w:rsidR="00ED5990">
              <w:rPr>
                <w:color w:val="000000"/>
                <w:lang w:val="en-US"/>
              </w:rPr>
              <w:t>labour</w:t>
            </w:r>
            <w:proofErr w:type="spellEnd"/>
            <w:r>
              <w:rPr>
                <w:color w:val="000000"/>
                <w:lang w:val="en-US"/>
              </w:rPr>
              <w:t xml:space="preserve">. During </w:t>
            </w:r>
            <w:r w:rsidR="00ED5990">
              <w:rPr>
                <w:color w:val="000000"/>
                <w:lang w:val="en-US"/>
              </w:rPr>
              <w:t xml:space="preserve">active </w:t>
            </w:r>
            <w:proofErr w:type="spellStart"/>
            <w:r w:rsidR="00ED5990">
              <w:rPr>
                <w:color w:val="000000"/>
                <w:lang w:val="en-US"/>
              </w:rPr>
              <w:t>labour</w:t>
            </w:r>
            <w:proofErr w:type="spellEnd"/>
            <w:r>
              <w:rPr>
                <w:color w:val="000000"/>
                <w:lang w:val="en-US"/>
              </w:rPr>
              <w:t xml:space="preserve"> blood glucose </w:t>
            </w:r>
            <w:r w:rsidR="00922DF7">
              <w:rPr>
                <w:color w:val="000000"/>
                <w:lang w:val="en-US"/>
              </w:rPr>
              <w:t>should be</w:t>
            </w:r>
            <w:r>
              <w:rPr>
                <w:color w:val="000000"/>
                <w:lang w:val="en-US"/>
              </w:rPr>
              <w:t xml:space="preserve"> measured every hour</w:t>
            </w:r>
            <w:r w:rsidR="007062FC">
              <w:rPr>
                <w:color w:val="000000"/>
                <w:lang w:val="en-US"/>
              </w:rPr>
              <w:t xml:space="preserve"> </w:t>
            </w:r>
            <w:r>
              <w:rPr>
                <w:color w:val="000000"/>
                <w:lang w:val="en-US"/>
              </w:rPr>
              <w:t xml:space="preserve">with target values between </w:t>
            </w:r>
            <w:r w:rsidRPr="006001D5">
              <w:rPr>
                <w:color w:val="000000"/>
                <w:lang w:val="en-US"/>
              </w:rPr>
              <w:t>4</w:t>
            </w:r>
            <w:r>
              <w:rPr>
                <w:color w:val="000000"/>
                <w:lang w:val="en-US"/>
              </w:rPr>
              <w:t xml:space="preserve"> </w:t>
            </w:r>
            <w:r w:rsidRPr="006001D5">
              <w:rPr>
                <w:color w:val="000000"/>
                <w:lang w:val="en-US"/>
              </w:rPr>
              <w:t>-</w:t>
            </w:r>
            <w:r>
              <w:rPr>
                <w:color w:val="000000"/>
                <w:lang w:val="en-US"/>
              </w:rPr>
              <w:t xml:space="preserve"> </w:t>
            </w:r>
            <w:r w:rsidRPr="006001D5">
              <w:rPr>
                <w:color w:val="000000"/>
                <w:lang w:val="en-US"/>
              </w:rPr>
              <w:t>7 mmol/</w:t>
            </w:r>
            <w:r>
              <w:rPr>
                <w:color w:val="000000"/>
                <w:lang w:val="en-US"/>
              </w:rPr>
              <w:t>L</w:t>
            </w:r>
            <w:r w:rsidR="00433A83">
              <w:rPr>
                <w:color w:val="000000"/>
                <w:lang w:val="en-US"/>
              </w:rPr>
              <w:t>.</w:t>
            </w:r>
            <w:r w:rsidR="00CA4730">
              <w:rPr>
                <w:color w:val="000000"/>
                <w:lang w:val="en-US"/>
              </w:rPr>
              <w:t xml:space="preserve"> </w:t>
            </w:r>
            <w:r w:rsidR="00175622">
              <w:rPr>
                <w:color w:val="000000"/>
                <w:lang w:val="en-US"/>
              </w:rPr>
              <w:t>P</w:t>
            </w:r>
            <w:r w:rsidR="00CA4730">
              <w:rPr>
                <w:color w:val="000000"/>
                <w:lang w:val="en-US"/>
              </w:rPr>
              <w:t>ersistent values above 8 mmol/L may require insulin.</w:t>
            </w:r>
            <w:r>
              <w:rPr>
                <w:color w:val="000000"/>
                <w:lang w:val="en-US"/>
              </w:rPr>
              <w:t xml:space="preserve"> The woman can drink moderate amounts of liquids with carbohydrates.</w:t>
            </w:r>
            <w:r w:rsidR="00412523">
              <w:rPr>
                <w:color w:val="000000"/>
                <w:lang w:val="en-US"/>
              </w:rPr>
              <w:t xml:space="preserve"> IV infusion of glucose</w:t>
            </w:r>
            <w:r w:rsidR="00E85F8C">
              <w:rPr>
                <w:color w:val="000000"/>
                <w:lang w:val="en-US"/>
              </w:rPr>
              <w:t>/</w:t>
            </w:r>
            <w:r w:rsidR="00252D82">
              <w:rPr>
                <w:color w:val="000000"/>
                <w:lang w:val="en-US"/>
              </w:rPr>
              <w:t>insulin</w:t>
            </w:r>
            <w:r w:rsidR="00E85F8C">
              <w:rPr>
                <w:color w:val="000000"/>
                <w:lang w:val="en-US"/>
              </w:rPr>
              <w:t xml:space="preserve"> </w:t>
            </w:r>
            <w:r w:rsidR="001F7EED">
              <w:rPr>
                <w:color w:val="000000"/>
                <w:lang w:val="en-US"/>
              </w:rPr>
              <w:t>may</w:t>
            </w:r>
            <w:r w:rsidR="00E85F8C">
              <w:rPr>
                <w:color w:val="000000"/>
                <w:lang w:val="en-US"/>
              </w:rPr>
              <w:t xml:space="preserve"> be initiated </w:t>
            </w:r>
            <w:r w:rsidR="007302B3">
              <w:rPr>
                <w:color w:val="000000"/>
                <w:lang w:val="en-US"/>
              </w:rPr>
              <w:t>according to</w:t>
            </w:r>
            <w:r w:rsidR="00E85F8C">
              <w:rPr>
                <w:color w:val="000000"/>
                <w:lang w:val="en-US"/>
              </w:rPr>
              <w:t xml:space="preserve"> local guidelines</w:t>
            </w:r>
            <w:r w:rsidR="00415093">
              <w:rPr>
                <w:color w:val="000000"/>
                <w:lang w:val="en-US"/>
              </w:rPr>
              <w:t xml:space="preserve"> or awaited depending on blood glucose measurements.</w:t>
            </w:r>
          </w:p>
        </w:tc>
        <w:tc>
          <w:tcPr>
            <w:tcW w:w="1366" w:type="dxa"/>
            <w:shd w:val="clear" w:color="auto" w:fill="D9D9D9"/>
            <w:vAlign w:val="center"/>
          </w:tcPr>
          <w:p w14:paraId="79AFD2E2" w14:textId="77777777" w:rsidR="002F22B1" w:rsidRDefault="002F22B1" w:rsidP="00E157A1">
            <w:pPr>
              <w:spacing w:line="276" w:lineRule="auto"/>
              <w:jc w:val="center"/>
              <w:rPr>
                <w:lang w:val="en-US"/>
              </w:rPr>
            </w:pPr>
            <w:r>
              <w:rPr>
                <w:lang w:val="en-US"/>
              </w:rPr>
              <w:t>D</w:t>
            </w:r>
          </w:p>
        </w:tc>
      </w:tr>
    </w:tbl>
    <w:p w14:paraId="78179F6C" w14:textId="77777777" w:rsidR="002F22B1" w:rsidRPr="006001D5" w:rsidRDefault="002F22B1" w:rsidP="002F22B1">
      <w:pPr>
        <w:spacing w:line="276" w:lineRule="auto"/>
        <w:textAlignment w:val="baseline"/>
        <w:rPr>
          <w:b/>
          <w:bCs/>
          <w:i/>
          <w:iCs/>
          <w:color w:val="000000"/>
          <w:bdr w:val="none" w:sz="0" w:space="0" w:color="auto" w:frame="1"/>
          <w:lang w:val="en-US"/>
        </w:rPr>
      </w:pPr>
    </w:p>
    <w:p w14:paraId="3D4BDCC8" w14:textId="77777777" w:rsidR="002F22B1" w:rsidRPr="00EB58CF" w:rsidRDefault="002F22B1" w:rsidP="002F22B1">
      <w:pPr>
        <w:pStyle w:val="Kommentartekst"/>
        <w:spacing w:line="276" w:lineRule="auto"/>
        <w:rPr>
          <w:i/>
          <w:iCs/>
          <w:sz w:val="24"/>
          <w:szCs w:val="24"/>
          <w:shd w:val="clear" w:color="auto" w:fill="FFFFFF"/>
          <w:lang w:val="en-US"/>
        </w:rPr>
      </w:pPr>
      <w:r>
        <w:rPr>
          <w:i/>
          <w:iCs/>
          <w:sz w:val="24"/>
          <w:szCs w:val="24"/>
          <w:shd w:val="clear" w:color="auto" w:fill="FFFFFF"/>
          <w:lang w:val="en-US"/>
        </w:rPr>
        <w:t>1.10</w:t>
      </w:r>
      <w:r w:rsidRPr="00EB58CF">
        <w:rPr>
          <w:i/>
          <w:iCs/>
          <w:sz w:val="24"/>
          <w:szCs w:val="24"/>
          <w:shd w:val="clear" w:color="auto" w:fill="FFFFFF"/>
          <w:lang w:val="en-US"/>
        </w:rPr>
        <w:t xml:space="preserve"> Diabetes treatment </w:t>
      </w:r>
      <w:r>
        <w:rPr>
          <w:i/>
          <w:iCs/>
          <w:sz w:val="24"/>
          <w:szCs w:val="24"/>
          <w:shd w:val="clear" w:color="auto" w:fill="FFFFFF"/>
          <w:lang w:val="en-US"/>
        </w:rPr>
        <w:t>in relation to</w:t>
      </w:r>
      <w:r w:rsidRPr="00EB58CF">
        <w:rPr>
          <w:i/>
          <w:iCs/>
          <w:sz w:val="24"/>
          <w:szCs w:val="24"/>
          <w:shd w:val="clear" w:color="auto" w:fill="FFFFFF"/>
          <w:lang w:val="en-US"/>
        </w:rPr>
        <w:t xml:space="preserve"> planned cesarean </w:t>
      </w:r>
      <w:proofErr w:type="gramStart"/>
      <w:r w:rsidRPr="00EB58CF">
        <w:rPr>
          <w:i/>
          <w:iCs/>
          <w:sz w:val="24"/>
          <w:szCs w:val="24"/>
          <w:shd w:val="clear" w:color="auto" w:fill="FFFFFF"/>
          <w:lang w:val="en-US"/>
        </w:rPr>
        <w:t>section</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6001D5" w14:paraId="13C6C0F9" w14:textId="77777777" w:rsidTr="00E157A1">
        <w:trPr>
          <w:trHeight w:val="391"/>
        </w:trPr>
        <w:tc>
          <w:tcPr>
            <w:tcW w:w="8256" w:type="dxa"/>
          </w:tcPr>
          <w:p w14:paraId="2261C9E3" w14:textId="0ED6451E" w:rsidR="002F22B1" w:rsidRPr="006001D5" w:rsidRDefault="002F22B1" w:rsidP="00E157A1">
            <w:pPr>
              <w:pStyle w:val="Kommentartekst"/>
              <w:spacing w:line="276" w:lineRule="auto"/>
              <w:rPr>
                <w:sz w:val="24"/>
                <w:szCs w:val="24"/>
                <w:lang w:val="en-US"/>
              </w:rPr>
            </w:pPr>
            <w:r w:rsidRPr="006001D5">
              <w:rPr>
                <w:sz w:val="24"/>
                <w:szCs w:val="24"/>
                <w:lang w:val="en-US"/>
              </w:rPr>
              <w:t xml:space="preserve">In women with </w:t>
            </w:r>
            <w:proofErr w:type="gramStart"/>
            <w:r w:rsidRPr="006001D5">
              <w:rPr>
                <w:b/>
                <w:bCs/>
                <w:sz w:val="24"/>
                <w:szCs w:val="24"/>
                <w:lang w:val="en-US"/>
              </w:rPr>
              <w:t>diet-treated</w:t>
            </w:r>
            <w:proofErr w:type="gramEnd"/>
            <w:r w:rsidRPr="006001D5">
              <w:rPr>
                <w:b/>
                <w:bCs/>
                <w:sz w:val="24"/>
                <w:szCs w:val="24"/>
                <w:lang w:val="en-US"/>
              </w:rPr>
              <w:t xml:space="preserve"> GDM</w:t>
            </w:r>
            <w:r w:rsidRPr="006001D5">
              <w:rPr>
                <w:sz w:val="24"/>
                <w:szCs w:val="24"/>
                <w:lang w:val="en-US"/>
              </w:rPr>
              <w:t xml:space="preserve">, fasting blood glucose is measured on arrival at the inpatient ward. </w:t>
            </w:r>
            <w:r w:rsidR="000D40E0">
              <w:rPr>
                <w:sz w:val="24"/>
                <w:szCs w:val="24"/>
                <w:lang w:val="en-US"/>
              </w:rPr>
              <w:t>Otherwise</w:t>
            </w:r>
            <w:r w:rsidRPr="006001D5">
              <w:rPr>
                <w:sz w:val="24"/>
                <w:szCs w:val="24"/>
                <w:lang w:val="en-US"/>
              </w:rPr>
              <w:t xml:space="preserve">, the women are treated like other pregnant women </w:t>
            </w:r>
            <w:r>
              <w:rPr>
                <w:sz w:val="24"/>
                <w:szCs w:val="24"/>
                <w:lang w:val="en-US"/>
              </w:rPr>
              <w:t xml:space="preserve">having </w:t>
            </w:r>
            <w:r w:rsidRPr="002E4988">
              <w:rPr>
                <w:sz w:val="24"/>
                <w:szCs w:val="24"/>
                <w:lang w:val="en-US"/>
              </w:rPr>
              <w:t>c</w:t>
            </w:r>
            <w:r>
              <w:rPr>
                <w:sz w:val="24"/>
                <w:szCs w:val="24"/>
                <w:lang w:val="en-US"/>
              </w:rPr>
              <w:t>a</w:t>
            </w:r>
            <w:r w:rsidRPr="002E4988">
              <w:rPr>
                <w:sz w:val="24"/>
                <w:szCs w:val="24"/>
                <w:lang w:val="en-US"/>
              </w:rPr>
              <w:t>esar</w:t>
            </w:r>
            <w:r w:rsidR="00986779">
              <w:rPr>
                <w:sz w:val="24"/>
                <w:szCs w:val="24"/>
                <w:lang w:val="en-US"/>
              </w:rPr>
              <w:t>e</w:t>
            </w:r>
            <w:r w:rsidRPr="002E4988">
              <w:rPr>
                <w:sz w:val="24"/>
                <w:szCs w:val="24"/>
                <w:lang w:val="en-US"/>
              </w:rPr>
              <w:t xml:space="preserve">an </w:t>
            </w:r>
            <w:r w:rsidRPr="006001D5">
              <w:rPr>
                <w:sz w:val="24"/>
                <w:szCs w:val="24"/>
                <w:lang w:val="en-US"/>
              </w:rPr>
              <w:t xml:space="preserve">section. For blood </w:t>
            </w:r>
            <w:r>
              <w:rPr>
                <w:sz w:val="24"/>
                <w:szCs w:val="24"/>
                <w:lang w:val="en-US"/>
              </w:rPr>
              <w:t>glucose</w:t>
            </w:r>
            <w:r w:rsidRPr="006001D5">
              <w:rPr>
                <w:sz w:val="24"/>
                <w:szCs w:val="24"/>
                <w:lang w:val="en-US"/>
              </w:rPr>
              <w:t xml:space="preserve"> </w:t>
            </w:r>
            <w:r>
              <w:rPr>
                <w:sz w:val="24"/>
                <w:szCs w:val="24"/>
                <w:lang w:val="en-US"/>
              </w:rPr>
              <w:t xml:space="preserve">values </w:t>
            </w:r>
            <w:r w:rsidRPr="006001D5">
              <w:rPr>
                <w:sz w:val="24"/>
                <w:szCs w:val="24"/>
                <w:lang w:val="en-US"/>
              </w:rPr>
              <w:t>above 8 mmol/</w:t>
            </w:r>
            <w:r>
              <w:rPr>
                <w:sz w:val="24"/>
                <w:szCs w:val="24"/>
                <w:lang w:val="en-US"/>
              </w:rPr>
              <w:t>L</w:t>
            </w:r>
            <w:r w:rsidRPr="006001D5">
              <w:rPr>
                <w:sz w:val="24"/>
                <w:szCs w:val="24"/>
                <w:lang w:val="en-US"/>
              </w:rPr>
              <w:t xml:space="preserve">, supplementary insulin is given according to the </w:t>
            </w:r>
            <w:r>
              <w:rPr>
                <w:sz w:val="24"/>
                <w:szCs w:val="24"/>
                <w:lang w:val="en-US"/>
              </w:rPr>
              <w:t>proposed schedule (</w:t>
            </w:r>
            <w:r w:rsidRPr="00B06701">
              <w:rPr>
                <w:b/>
                <w:bCs/>
                <w:sz w:val="24"/>
                <w:szCs w:val="24"/>
                <w:lang w:val="en-US"/>
              </w:rPr>
              <w:t>Skema 2</w:t>
            </w:r>
            <w:r>
              <w:rPr>
                <w:sz w:val="24"/>
                <w:szCs w:val="24"/>
                <w:lang w:val="en-US"/>
              </w:rPr>
              <w:t>)</w:t>
            </w:r>
            <w:r w:rsidRPr="006001D5">
              <w:rPr>
                <w:sz w:val="24"/>
                <w:szCs w:val="24"/>
                <w:lang w:val="en-US"/>
              </w:rPr>
              <w:t>.</w:t>
            </w:r>
          </w:p>
        </w:tc>
        <w:tc>
          <w:tcPr>
            <w:tcW w:w="1366" w:type="dxa"/>
            <w:shd w:val="clear" w:color="auto" w:fill="D9D9D9"/>
            <w:vAlign w:val="center"/>
          </w:tcPr>
          <w:p w14:paraId="1C8ACC27" w14:textId="77777777" w:rsidR="002F22B1" w:rsidRPr="006001D5" w:rsidRDefault="002F22B1" w:rsidP="00E157A1">
            <w:pPr>
              <w:spacing w:line="276" w:lineRule="auto"/>
              <w:jc w:val="center"/>
              <w:rPr>
                <w:lang w:val="en-US"/>
              </w:rPr>
            </w:pPr>
            <w:r>
              <w:rPr>
                <w:lang w:val="en-US"/>
              </w:rPr>
              <w:t>D</w:t>
            </w:r>
          </w:p>
        </w:tc>
      </w:tr>
      <w:tr w:rsidR="002F22B1" w:rsidRPr="006001D5" w14:paraId="2FC84E5C" w14:textId="77777777" w:rsidTr="00E157A1">
        <w:trPr>
          <w:trHeight w:val="391"/>
        </w:trPr>
        <w:tc>
          <w:tcPr>
            <w:tcW w:w="8256" w:type="dxa"/>
          </w:tcPr>
          <w:p w14:paraId="4AE5CAE7" w14:textId="58F69F7C" w:rsidR="002F22B1" w:rsidRPr="006001D5" w:rsidRDefault="002F22B1" w:rsidP="007A0791">
            <w:pPr>
              <w:pStyle w:val="Kommentartekst"/>
              <w:spacing w:line="276" w:lineRule="auto"/>
              <w:rPr>
                <w:sz w:val="24"/>
                <w:szCs w:val="24"/>
                <w:lang w:val="en-US"/>
              </w:rPr>
            </w:pPr>
            <w:r w:rsidRPr="006001D5">
              <w:rPr>
                <w:sz w:val="24"/>
                <w:szCs w:val="24"/>
                <w:lang w:val="en-US"/>
              </w:rPr>
              <w:t xml:space="preserve">In women with </w:t>
            </w:r>
            <w:proofErr w:type="gramStart"/>
            <w:r w:rsidRPr="006001D5">
              <w:rPr>
                <w:b/>
                <w:bCs/>
                <w:sz w:val="24"/>
                <w:szCs w:val="24"/>
                <w:lang w:val="en-US"/>
              </w:rPr>
              <w:t>insulin-treated</w:t>
            </w:r>
            <w:proofErr w:type="gramEnd"/>
            <w:r w:rsidRPr="006001D5">
              <w:rPr>
                <w:b/>
                <w:bCs/>
                <w:sz w:val="24"/>
                <w:szCs w:val="24"/>
                <w:lang w:val="en-US"/>
              </w:rPr>
              <w:t xml:space="preserve"> GDM</w:t>
            </w:r>
            <w:r w:rsidRPr="006001D5">
              <w:rPr>
                <w:sz w:val="24"/>
                <w:szCs w:val="24"/>
                <w:lang w:val="en-US"/>
              </w:rPr>
              <w:t xml:space="preserve">, it is recommended to take </w:t>
            </w:r>
            <w:r w:rsidR="00F8516D">
              <w:rPr>
                <w:sz w:val="24"/>
                <w:szCs w:val="24"/>
                <w:lang w:val="en-US"/>
              </w:rPr>
              <w:t>a</w:t>
            </w:r>
            <w:r w:rsidRPr="006001D5">
              <w:rPr>
                <w:sz w:val="24"/>
                <w:szCs w:val="24"/>
                <w:lang w:val="en-US"/>
              </w:rPr>
              <w:t xml:space="preserve"> regular dose of insulin the day before</w:t>
            </w:r>
            <w:r w:rsidR="007A0791">
              <w:rPr>
                <w:sz w:val="24"/>
                <w:szCs w:val="24"/>
                <w:lang w:val="en-US"/>
              </w:rPr>
              <w:t xml:space="preserve"> </w:t>
            </w:r>
            <w:r w:rsidR="007A0791" w:rsidRPr="002E4988">
              <w:rPr>
                <w:sz w:val="24"/>
                <w:szCs w:val="24"/>
                <w:lang w:val="en-US"/>
              </w:rPr>
              <w:t>c</w:t>
            </w:r>
            <w:r w:rsidR="007A0791">
              <w:rPr>
                <w:sz w:val="24"/>
                <w:szCs w:val="24"/>
                <w:lang w:val="en-US"/>
              </w:rPr>
              <w:t>a</w:t>
            </w:r>
            <w:r w:rsidR="007A0791" w:rsidRPr="002E4988">
              <w:rPr>
                <w:sz w:val="24"/>
                <w:szCs w:val="24"/>
                <w:lang w:val="en-US"/>
              </w:rPr>
              <w:t>esar</w:t>
            </w:r>
            <w:r w:rsidR="007A0791">
              <w:rPr>
                <w:sz w:val="24"/>
                <w:szCs w:val="24"/>
                <w:lang w:val="en-US"/>
              </w:rPr>
              <w:t>e</w:t>
            </w:r>
            <w:r w:rsidR="007A0791" w:rsidRPr="002E4988">
              <w:rPr>
                <w:sz w:val="24"/>
                <w:szCs w:val="24"/>
                <w:lang w:val="en-US"/>
              </w:rPr>
              <w:t xml:space="preserve">an </w:t>
            </w:r>
            <w:r w:rsidR="007A0791" w:rsidRPr="006001D5">
              <w:rPr>
                <w:sz w:val="24"/>
                <w:szCs w:val="24"/>
                <w:lang w:val="en-US"/>
              </w:rPr>
              <w:t>section</w:t>
            </w:r>
            <w:r w:rsidRPr="006001D5">
              <w:rPr>
                <w:sz w:val="24"/>
                <w:szCs w:val="24"/>
                <w:lang w:val="en-US"/>
              </w:rPr>
              <w:t xml:space="preserve">. Blood glucose </w:t>
            </w:r>
            <w:r w:rsidR="000F3EBF">
              <w:rPr>
                <w:sz w:val="24"/>
                <w:szCs w:val="24"/>
                <w:lang w:val="en-US"/>
              </w:rPr>
              <w:t>should be</w:t>
            </w:r>
            <w:r w:rsidRPr="006001D5">
              <w:rPr>
                <w:sz w:val="24"/>
                <w:szCs w:val="24"/>
                <w:lang w:val="en-US"/>
              </w:rPr>
              <w:t xml:space="preserve"> measured in the morning at home, on arrival at the ward and thereafter approximately every hour</w:t>
            </w:r>
            <w:r>
              <w:rPr>
                <w:sz w:val="24"/>
                <w:szCs w:val="24"/>
                <w:lang w:val="en-US"/>
              </w:rPr>
              <w:t xml:space="preserve"> and upon arrival at the operation ward</w:t>
            </w:r>
            <w:r w:rsidRPr="006001D5">
              <w:rPr>
                <w:sz w:val="24"/>
                <w:szCs w:val="24"/>
                <w:lang w:val="en-US"/>
              </w:rPr>
              <w:t>.</w:t>
            </w:r>
            <w:r>
              <w:rPr>
                <w:sz w:val="24"/>
                <w:szCs w:val="24"/>
                <w:lang w:val="en-US"/>
              </w:rPr>
              <w:t xml:space="preserve"> </w:t>
            </w:r>
            <w:r w:rsidR="00F97EDE" w:rsidRPr="00F97EDE">
              <w:rPr>
                <w:sz w:val="24"/>
                <w:szCs w:val="24"/>
                <w:lang w:val="en-US"/>
              </w:rPr>
              <w:t>IV infusion of glucose</w:t>
            </w:r>
            <w:r w:rsidR="00DC5920">
              <w:rPr>
                <w:sz w:val="24"/>
                <w:szCs w:val="24"/>
                <w:lang w:val="en-US"/>
              </w:rPr>
              <w:t xml:space="preserve"> and </w:t>
            </w:r>
            <w:r w:rsidR="00F97EDE" w:rsidRPr="00F97EDE">
              <w:rPr>
                <w:sz w:val="24"/>
                <w:szCs w:val="24"/>
                <w:lang w:val="en-US"/>
              </w:rPr>
              <w:t>insulin</w:t>
            </w:r>
            <w:r w:rsidR="00DC5920">
              <w:rPr>
                <w:sz w:val="24"/>
                <w:szCs w:val="24"/>
                <w:lang w:val="en-US"/>
              </w:rPr>
              <w:t xml:space="preserve"> treatment</w:t>
            </w:r>
            <w:r w:rsidR="00F97EDE" w:rsidRPr="00F97EDE">
              <w:rPr>
                <w:sz w:val="24"/>
                <w:szCs w:val="24"/>
                <w:lang w:val="en-US"/>
              </w:rPr>
              <w:t xml:space="preserve"> may be initiated according to local guidelines or awaited depending on blood glucose measurements.</w:t>
            </w:r>
          </w:p>
        </w:tc>
        <w:tc>
          <w:tcPr>
            <w:tcW w:w="1366" w:type="dxa"/>
            <w:shd w:val="clear" w:color="auto" w:fill="D9D9D9"/>
            <w:vAlign w:val="center"/>
          </w:tcPr>
          <w:p w14:paraId="6CA5CD77" w14:textId="77777777" w:rsidR="002F22B1" w:rsidRPr="006001D5" w:rsidRDefault="002F22B1" w:rsidP="00E157A1">
            <w:pPr>
              <w:spacing w:line="276" w:lineRule="auto"/>
              <w:jc w:val="center"/>
              <w:rPr>
                <w:lang w:val="en-US"/>
              </w:rPr>
            </w:pPr>
            <w:r>
              <w:rPr>
                <w:lang w:val="en-US"/>
              </w:rPr>
              <w:t>D</w:t>
            </w:r>
          </w:p>
        </w:tc>
      </w:tr>
    </w:tbl>
    <w:p w14:paraId="3272EA47" w14:textId="77777777" w:rsidR="002F22B1" w:rsidRPr="006001D5" w:rsidRDefault="002F22B1" w:rsidP="002F22B1">
      <w:pPr>
        <w:spacing w:line="276" w:lineRule="auto"/>
        <w:rPr>
          <w:lang w:val="en-US"/>
        </w:rPr>
      </w:pPr>
    </w:p>
    <w:p w14:paraId="7D926AE0" w14:textId="77777777" w:rsidR="002F22B1" w:rsidRPr="00EB58CF" w:rsidRDefault="002F22B1" w:rsidP="002F22B1">
      <w:pPr>
        <w:shd w:val="clear" w:color="auto" w:fill="FFFFFF"/>
        <w:spacing w:line="276" w:lineRule="auto"/>
        <w:rPr>
          <w:i/>
          <w:iCs/>
          <w:lang w:val="en-US"/>
        </w:rPr>
      </w:pPr>
      <w:r>
        <w:rPr>
          <w:i/>
          <w:iCs/>
          <w:lang w:val="en-US"/>
        </w:rPr>
        <w:t xml:space="preserve">1.11 </w:t>
      </w:r>
      <w:r w:rsidRPr="00EB58CF">
        <w:rPr>
          <w:i/>
          <w:iCs/>
          <w:lang w:val="en-US"/>
        </w:rPr>
        <w:t>Control and diabetes treatment in the first days after birth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2F22B1" w:rsidRPr="006001D5" w14:paraId="76B6618A" w14:textId="77777777" w:rsidTr="00E157A1">
        <w:trPr>
          <w:trHeight w:val="391"/>
        </w:trPr>
        <w:tc>
          <w:tcPr>
            <w:tcW w:w="8256" w:type="dxa"/>
          </w:tcPr>
          <w:p w14:paraId="751AFF58" w14:textId="3A43A559" w:rsidR="002F22B1" w:rsidRPr="006001D5" w:rsidRDefault="002F22B1" w:rsidP="00E157A1">
            <w:pPr>
              <w:shd w:val="clear" w:color="auto" w:fill="FFFFFF"/>
              <w:spacing w:line="276" w:lineRule="auto"/>
              <w:rPr>
                <w:lang w:val="en-US"/>
              </w:rPr>
            </w:pPr>
            <w:r w:rsidRPr="006001D5">
              <w:rPr>
                <w:lang w:val="en-US"/>
              </w:rPr>
              <w:t xml:space="preserve">After birth, </w:t>
            </w:r>
            <w:r>
              <w:rPr>
                <w:lang w:val="en-US"/>
              </w:rPr>
              <w:t>the woman</w:t>
            </w:r>
            <w:r w:rsidRPr="006001D5">
              <w:rPr>
                <w:lang w:val="en-US"/>
              </w:rPr>
              <w:t xml:space="preserve"> is recommended to consume at least 210 grams of carbohydrate </w:t>
            </w:r>
            <w:r>
              <w:rPr>
                <w:lang w:val="en-US"/>
              </w:rPr>
              <w:t>daily</w:t>
            </w:r>
            <w:r w:rsidRPr="006001D5">
              <w:rPr>
                <w:lang w:val="en-US"/>
              </w:rPr>
              <w:t xml:space="preserve">, </w:t>
            </w:r>
            <w:proofErr w:type="gramStart"/>
            <w:r w:rsidRPr="006001D5">
              <w:rPr>
                <w:lang w:val="en-US"/>
              </w:rPr>
              <w:t>as long as</w:t>
            </w:r>
            <w:proofErr w:type="gramEnd"/>
            <w:r w:rsidRPr="006001D5">
              <w:rPr>
                <w:lang w:val="en-US"/>
              </w:rPr>
              <w:t xml:space="preserve"> </w:t>
            </w:r>
            <w:r w:rsidR="003E5F0D">
              <w:rPr>
                <w:lang w:val="en-US"/>
              </w:rPr>
              <w:t>she is</w:t>
            </w:r>
            <w:r w:rsidRPr="006001D5">
              <w:rPr>
                <w:lang w:val="en-US"/>
              </w:rPr>
              <w:t xml:space="preserve"> breastfeeding.</w:t>
            </w:r>
          </w:p>
        </w:tc>
        <w:tc>
          <w:tcPr>
            <w:tcW w:w="1366" w:type="dxa"/>
            <w:shd w:val="clear" w:color="auto" w:fill="D9D9D9"/>
            <w:vAlign w:val="center"/>
          </w:tcPr>
          <w:p w14:paraId="27C2C96F" w14:textId="77777777" w:rsidR="002F22B1" w:rsidRPr="006001D5" w:rsidRDefault="002F22B1" w:rsidP="00E157A1">
            <w:pPr>
              <w:spacing w:line="276" w:lineRule="auto"/>
              <w:jc w:val="center"/>
              <w:rPr>
                <w:lang w:val="en-US"/>
              </w:rPr>
            </w:pPr>
            <w:r>
              <w:rPr>
                <w:lang w:val="en-US"/>
              </w:rPr>
              <w:t>D</w:t>
            </w:r>
          </w:p>
        </w:tc>
      </w:tr>
      <w:tr w:rsidR="002F22B1" w:rsidRPr="00906204" w14:paraId="3A785BDB" w14:textId="77777777" w:rsidTr="00E157A1">
        <w:trPr>
          <w:trHeight w:val="391"/>
        </w:trPr>
        <w:tc>
          <w:tcPr>
            <w:tcW w:w="8256" w:type="dxa"/>
          </w:tcPr>
          <w:p w14:paraId="4DC8F081" w14:textId="20D3625E" w:rsidR="002F22B1" w:rsidRPr="006001D5" w:rsidRDefault="002F22B1" w:rsidP="00E157A1">
            <w:pPr>
              <w:shd w:val="clear" w:color="auto" w:fill="FFFFFF"/>
              <w:spacing w:line="276" w:lineRule="auto"/>
              <w:rPr>
                <w:lang w:val="en-US"/>
              </w:rPr>
            </w:pPr>
            <w:r>
              <w:rPr>
                <w:lang w:val="en-US"/>
              </w:rPr>
              <w:t xml:space="preserve">In women with </w:t>
            </w:r>
            <w:proofErr w:type="gramStart"/>
            <w:r w:rsidRPr="007022B5">
              <w:rPr>
                <w:b/>
                <w:bCs/>
                <w:lang w:val="en-US"/>
              </w:rPr>
              <w:t>diet-treated</w:t>
            </w:r>
            <w:proofErr w:type="gramEnd"/>
            <w:r w:rsidRPr="007022B5">
              <w:rPr>
                <w:b/>
                <w:bCs/>
                <w:lang w:val="en-US"/>
              </w:rPr>
              <w:t xml:space="preserve"> GDM</w:t>
            </w:r>
            <w:r>
              <w:rPr>
                <w:lang w:val="en-US"/>
              </w:rPr>
              <w:t xml:space="preserve"> blood glucose measurements after the birth </w:t>
            </w:r>
            <w:r w:rsidR="00461ACE">
              <w:rPr>
                <w:lang w:val="en-US"/>
              </w:rPr>
              <w:t>are</w:t>
            </w:r>
            <w:r>
              <w:rPr>
                <w:lang w:val="en-US"/>
              </w:rPr>
              <w:t xml:space="preserve"> not required.</w:t>
            </w:r>
          </w:p>
        </w:tc>
        <w:tc>
          <w:tcPr>
            <w:tcW w:w="1366" w:type="dxa"/>
            <w:shd w:val="clear" w:color="auto" w:fill="D9D9D9"/>
            <w:vAlign w:val="center"/>
          </w:tcPr>
          <w:p w14:paraId="30BF6AFE" w14:textId="77777777" w:rsidR="002F22B1" w:rsidRDefault="002F22B1" w:rsidP="00E157A1">
            <w:pPr>
              <w:spacing w:line="276" w:lineRule="auto"/>
              <w:jc w:val="center"/>
              <w:rPr>
                <w:lang w:val="en-US"/>
              </w:rPr>
            </w:pPr>
            <w:r>
              <w:rPr>
                <w:lang w:val="en-US"/>
              </w:rPr>
              <w:t>D</w:t>
            </w:r>
          </w:p>
        </w:tc>
      </w:tr>
      <w:tr w:rsidR="002F22B1" w:rsidRPr="00906204" w14:paraId="7BEDAE4C" w14:textId="77777777" w:rsidTr="00E157A1">
        <w:trPr>
          <w:trHeight w:val="391"/>
        </w:trPr>
        <w:tc>
          <w:tcPr>
            <w:tcW w:w="8256" w:type="dxa"/>
          </w:tcPr>
          <w:p w14:paraId="3668A246" w14:textId="27A7B0E8" w:rsidR="002F22B1" w:rsidRDefault="002F22B1" w:rsidP="00E157A1">
            <w:pPr>
              <w:shd w:val="clear" w:color="auto" w:fill="FFFFFF"/>
              <w:spacing w:line="276" w:lineRule="auto"/>
              <w:rPr>
                <w:lang w:val="en-US"/>
              </w:rPr>
            </w:pPr>
            <w:r>
              <w:rPr>
                <w:lang w:val="en-US"/>
              </w:rPr>
              <w:t xml:space="preserve">In women with </w:t>
            </w:r>
            <w:r w:rsidRPr="00ED1450">
              <w:rPr>
                <w:b/>
                <w:bCs/>
                <w:lang w:val="en-US"/>
              </w:rPr>
              <w:t>insulin-treated GDM</w:t>
            </w:r>
            <w:r>
              <w:rPr>
                <w:lang w:val="en-US"/>
              </w:rPr>
              <w:t xml:space="preserve"> blood glucose should be measured within 2 hours after the birth and thereafter 4 – 6 times per day up to 2 days. </w:t>
            </w:r>
            <w:r w:rsidR="00677C8E">
              <w:rPr>
                <w:lang w:val="en-US"/>
              </w:rPr>
              <w:t>Blood glucose values should be below</w:t>
            </w:r>
            <w:r w:rsidR="00D22C2E">
              <w:rPr>
                <w:lang w:val="en-US"/>
              </w:rPr>
              <w:t xml:space="preserve"> </w:t>
            </w:r>
            <w:r>
              <w:rPr>
                <w:lang w:val="en-US"/>
              </w:rPr>
              <w:t>7 mmol/L</w:t>
            </w:r>
            <w:r w:rsidR="00D22C2E">
              <w:rPr>
                <w:lang w:val="en-US"/>
              </w:rPr>
              <w:t xml:space="preserve"> before main meals and </w:t>
            </w:r>
            <w:r w:rsidR="003100EE">
              <w:rPr>
                <w:lang w:val="en-US"/>
              </w:rPr>
              <w:t>below 10 mmol/L at other time points.</w:t>
            </w:r>
            <w:r w:rsidR="00460F6A">
              <w:rPr>
                <w:lang w:val="en-US"/>
              </w:rPr>
              <w:t xml:space="preserve"> </w:t>
            </w:r>
            <w:r w:rsidR="00B53E24">
              <w:rPr>
                <w:lang w:val="en-US"/>
              </w:rPr>
              <w:t xml:space="preserve">Repeated </w:t>
            </w:r>
            <w:r w:rsidR="008B1FF1">
              <w:rPr>
                <w:lang w:val="en-US"/>
              </w:rPr>
              <w:t xml:space="preserve">blood glucose values above </w:t>
            </w:r>
            <w:r w:rsidR="00C118B2">
              <w:rPr>
                <w:lang w:val="en-US"/>
              </w:rPr>
              <w:t xml:space="preserve">these values </w:t>
            </w:r>
            <w:r>
              <w:rPr>
                <w:lang w:val="en-US"/>
              </w:rPr>
              <w:t>may require supplemental insulin according to the proposed schedule (</w:t>
            </w:r>
            <w:r w:rsidRPr="00496862">
              <w:rPr>
                <w:b/>
                <w:bCs/>
                <w:lang w:val="en-US"/>
              </w:rPr>
              <w:t>Skema 2</w:t>
            </w:r>
            <w:r>
              <w:rPr>
                <w:lang w:val="en-US"/>
              </w:rPr>
              <w:t>)</w:t>
            </w:r>
            <w:r w:rsidR="007806BF">
              <w:rPr>
                <w:lang w:val="en-US"/>
              </w:rPr>
              <w:t xml:space="preserve"> and t</w:t>
            </w:r>
            <w:r>
              <w:rPr>
                <w:lang w:val="en-US"/>
              </w:rPr>
              <w:t>he regular insulin treatment can be resumed by ~ one third of the previous dosage.</w:t>
            </w:r>
          </w:p>
        </w:tc>
        <w:tc>
          <w:tcPr>
            <w:tcW w:w="1366" w:type="dxa"/>
            <w:shd w:val="clear" w:color="auto" w:fill="D9D9D9"/>
            <w:vAlign w:val="center"/>
          </w:tcPr>
          <w:p w14:paraId="6726165E" w14:textId="77777777" w:rsidR="002F22B1" w:rsidRDefault="002F22B1" w:rsidP="00E157A1">
            <w:pPr>
              <w:spacing w:line="276" w:lineRule="auto"/>
              <w:jc w:val="center"/>
              <w:rPr>
                <w:lang w:val="en-US"/>
              </w:rPr>
            </w:pPr>
          </w:p>
          <w:p w14:paraId="3B35042B" w14:textId="77777777" w:rsidR="002F22B1" w:rsidRDefault="002F22B1" w:rsidP="00E157A1">
            <w:pPr>
              <w:spacing w:line="276" w:lineRule="auto"/>
              <w:jc w:val="center"/>
              <w:rPr>
                <w:lang w:val="en-US"/>
              </w:rPr>
            </w:pPr>
            <w:r>
              <w:rPr>
                <w:lang w:val="en-US"/>
              </w:rPr>
              <w:t>D</w:t>
            </w:r>
          </w:p>
        </w:tc>
      </w:tr>
      <w:tr w:rsidR="002F22B1" w:rsidRPr="00906204" w14:paraId="62674A57" w14:textId="77777777" w:rsidTr="00E157A1">
        <w:trPr>
          <w:trHeight w:val="391"/>
        </w:trPr>
        <w:tc>
          <w:tcPr>
            <w:tcW w:w="8256" w:type="dxa"/>
          </w:tcPr>
          <w:p w14:paraId="6844A127" w14:textId="35AD91D9" w:rsidR="002F22B1" w:rsidRDefault="002F22B1" w:rsidP="00E157A1">
            <w:pPr>
              <w:shd w:val="clear" w:color="auto" w:fill="FFFFFF"/>
              <w:spacing w:line="276" w:lineRule="auto"/>
              <w:rPr>
                <w:lang w:val="en-US"/>
              </w:rPr>
            </w:pPr>
            <w:r>
              <w:rPr>
                <w:lang w:val="en-US"/>
              </w:rPr>
              <w:lastRenderedPageBreak/>
              <w:t xml:space="preserve">In case of persistent need of insulin in the days after the birth, the woman should be referred to </w:t>
            </w:r>
            <w:r w:rsidR="005C0AF8">
              <w:rPr>
                <w:lang w:val="en-US"/>
              </w:rPr>
              <w:t xml:space="preserve">an </w:t>
            </w:r>
            <w:r>
              <w:rPr>
                <w:lang w:val="en-US"/>
              </w:rPr>
              <w:t xml:space="preserve">endocrinologist </w:t>
            </w:r>
            <w:r w:rsidR="005C0AF8">
              <w:rPr>
                <w:lang w:val="en-US"/>
              </w:rPr>
              <w:t>or a</w:t>
            </w:r>
            <w:r>
              <w:rPr>
                <w:lang w:val="en-US"/>
              </w:rPr>
              <w:t xml:space="preserve"> general practi</w:t>
            </w:r>
            <w:r w:rsidR="00A842B3">
              <w:rPr>
                <w:lang w:val="en-US"/>
              </w:rPr>
              <w:t>tioner</w:t>
            </w:r>
            <w:r>
              <w:rPr>
                <w:lang w:val="en-US"/>
              </w:rPr>
              <w:t>.</w:t>
            </w:r>
          </w:p>
        </w:tc>
        <w:tc>
          <w:tcPr>
            <w:tcW w:w="1366" w:type="dxa"/>
            <w:shd w:val="clear" w:color="auto" w:fill="D9D9D9"/>
            <w:vAlign w:val="center"/>
          </w:tcPr>
          <w:p w14:paraId="2BE745A3" w14:textId="77777777" w:rsidR="002F22B1" w:rsidRDefault="002F22B1" w:rsidP="00E157A1">
            <w:pPr>
              <w:spacing w:line="276" w:lineRule="auto"/>
              <w:jc w:val="center"/>
              <w:rPr>
                <w:lang w:val="en-US"/>
              </w:rPr>
            </w:pPr>
            <w:r>
              <w:rPr>
                <w:lang w:val="en-US"/>
              </w:rPr>
              <w:t>D</w:t>
            </w:r>
          </w:p>
        </w:tc>
      </w:tr>
    </w:tbl>
    <w:p w14:paraId="1E797072" w14:textId="0A256F39" w:rsidR="009B19DB" w:rsidRDefault="009B19DB" w:rsidP="009B19DB">
      <w:pPr>
        <w:spacing w:line="276" w:lineRule="auto"/>
        <w:rPr>
          <w:lang w:val="en-US"/>
        </w:rPr>
      </w:pPr>
    </w:p>
    <w:p w14:paraId="19DB535E" w14:textId="037A4D83" w:rsidR="00A353D3" w:rsidRPr="005938D5" w:rsidRDefault="00C35E0C" w:rsidP="00DB2D68">
      <w:pPr>
        <w:pStyle w:val="sand2"/>
        <w:rPr>
          <w:lang w:val="en-US"/>
        </w:rPr>
      </w:pPr>
      <w:bookmarkStart w:id="69" w:name="_Toc161934069"/>
      <w:r w:rsidRPr="005938D5">
        <w:rPr>
          <w:lang w:val="en-US"/>
        </w:rPr>
        <w:t xml:space="preserve">2 – Obstetric recommendations for GDM during pregnancy, </w:t>
      </w:r>
      <w:proofErr w:type="spellStart"/>
      <w:proofErr w:type="gramStart"/>
      <w:r w:rsidRPr="005938D5">
        <w:rPr>
          <w:lang w:val="en-US"/>
        </w:rPr>
        <w:t>labour</w:t>
      </w:r>
      <w:proofErr w:type="spellEnd"/>
      <w:proofErr w:type="gramEnd"/>
      <w:r w:rsidRPr="005938D5">
        <w:rPr>
          <w:lang w:val="en-US"/>
        </w:rPr>
        <w:t xml:space="preserve"> and </w:t>
      </w:r>
      <w:proofErr w:type="spellStart"/>
      <w:r w:rsidRPr="005938D5">
        <w:rPr>
          <w:lang w:val="en-US"/>
        </w:rPr>
        <w:t>post partum</w:t>
      </w:r>
      <w:bookmarkEnd w:id="69"/>
      <w:proofErr w:type="spellEnd"/>
    </w:p>
    <w:p w14:paraId="6CC5B5C5" w14:textId="77777777" w:rsidR="00C35E0C" w:rsidRPr="003B6D1B" w:rsidRDefault="00C35E0C" w:rsidP="00C35E0C">
      <w:pPr>
        <w:shd w:val="clear" w:color="auto" w:fill="FFFFFF"/>
        <w:spacing w:line="276" w:lineRule="auto"/>
        <w:jc w:val="both"/>
        <w:rPr>
          <w:i/>
          <w:color w:val="201F1E"/>
          <w:shd w:val="clear" w:color="auto" w:fill="FFFFFF"/>
          <w:lang w:val="en-US"/>
        </w:rPr>
      </w:pPr>
      <w:r w:rsidRPr="003B6D1B">
        <w:rPr>
          <w:i/>
          <w:color w:val="201F1E"/>
          <w:shd w:val="clear" w:color="auto" w:fill="FFFFFF"/>
          <w:lang w:val="en-US"/>
        </w:rPr>
        <w:t>2.</w:t>
      </w:r>
      <w:r>
        <w:rPr>
          <w:i/>
          <w:color w:val="201F1E"/>
          <w:shd w:val="clear" w:color="auto" w:fill="FFFFFF"/>
          <w:lang w:val="en-US"/>
        </w:rPr>
        <w:t>1</w:t>
      </w:r>
      <w:r w:rsidRPr="003B6D1B">
        <w:rPr>
          <w:i/>
          <w:color w:val="201F1E"/>
          <w:shd w:val="clear" w:color="auto" w:fill="FFFFFF"/>
          <w:lang w:val="en-US"/>
        </w:rPr>
        <w:t xml:space="preserve"> Visitation and observation during pregnancy</w:t>
      </w:r>
      <w:r>
        <w:rPr>
          <w:i/>
          <w:color w:val="201F1E"/>
          <w:shd w:val="clear" w:color="auto" w:fill="FFFFFF"/>
          <w:lang w:val="en-US"/>
        </w:rPr>
        <w:tab/>
      </w:r>
      <w:r>
        <w:rPr>
          <w:i/>
          <w:color w:val="201F1E"/>
          <w:shd w:val="clear" w:color="auto" w:fill="FFFFFF"/>
          <w:lang w:val="en-US"/>
        </w:rPr>
        <w:tab/>
      </w:r>
      <w:r>
        <w:rPr>
          <w:i/>
          <w:color w:val="201F1E"/>
          <w:shd w:val="clear" w:color="auto" w:fill="FFFFFF"/>
          <w:lang w:val="en-US"/>
        </w:rPr>
        <w:tab/>
        <w:t xml:space="preserve">           Strength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C35E0C" w:rsidRPr="00E5599F" w14:paraId="71366E9A" w14:textId="77777777" w:rsidTr="00E157A1">
        <w:trPr>
          <w:trHeight w:val="391"/>
        </w:trPr>
        <w:tc>
          <w:tcPr>
            <w:tcW w:w="8256" w:type="dxa"/>
          </w:tcPr>
          <w:p w14:paraId="77DB25CC" w14:textId="77777777" w:rsidR="00C35E0C" w:rsidRPr="00E5599F" w:rsidRDefault="00C35E0C" w:rsidP="00E157A1">
            <w:pPr>
              <w:shd w:val="clear" w:color="auto" w:fill="FFFFFF"/>
              <w:spacing w:line="276" w:lineRule="auto"/>
              <w:rPr>
                <w:color w:val="201F1E"/>
                <w:lang w:val="en-US"/>
              </w:rPr>
            </w:pPr>
            <w:r w:rsidRPr="00E5599F">
              <w:rPr>
                <w:color w:val="201F1E"/>
                <w:lang w:val="en-US"/>
              </w:rPr>
              <w:t xml:space="preserve">Routine antenatal CTG is not recommended but may be used </w:t>
            </w:r>
            <w:r>
              <w:rPr>
                <w:color w:val="201F1E"/>
                <w:lang w:val="en-US"/>
              </w:rPr>
              <w:t>upon</w:t>
            </w:r>
            <w:r w:rsidRPr="00E5599F">
              <w:rPr>
                <w:color w:val="201F1E"/>
                <w:lang w:val="en-US"/>
              </w:rPr>
              <w:t xml:space="preserve"> individual assessment.</w:t>
            </w:r>
          </w:p>
        </w:tc>
        <w:tc>
          <w:tcPr>
            <w:tcW w:w="1366" w:type="dxa"/>
            <w:shd w:val="clear" w:color="auto" w:fill="D9D9D9"/>
            <w:vAlign w:val="center"/>
          </w:tcPr>
          <w:p w14:paraId="2D45FE38" w14:textId="77777777" w:rsidR="00C35E0C" w:rsidRPr="00E5599F" w:rsidRDefault="00C35E0C" w:rsidP="00E157A1">
            <w:pPr>
              <w:jc w:val="center"/>
              <w:rPr>
                <w:lang w:val="en-US"/>
              </w:rPr>
            </w:pPr>
            <w:r>
              <w:rPr>
                <w:lang w:val="en-US"/>
              </w:rPr>
              <w:t>D</w:t>
            </w:r>
          </w:p>
        </w:tc>
      </w:tr>
      <w:tr w:rsidR="00C35E0C" w:rsidRPr="00E5599F" w14:paraId="146B0DDE" w14:textId="77777777" w:rsidTr="00E157A1">
        <w:trPr>
          <w:trHeight w:val="391"/>
        </w:trPr>
        <w:tc>
          <w:tcPr>
            <w:tcW w:w="8256" w:type="dxa"/>
          </w:tcPr>
          <w:p w14:paraId="503DF5FE" w14:textId="170DAB6E" w:rsidR="00C35E0C" w:rsidRPr="00E5599F" w:rsidRDefault="00373CD1" w:rsidP="00E157A1">
            <w:pPr>
              <w:shd w:val="clear" w:color="auto" w:fill="FFFFFF"/>
              <w:spacing w:line="276" w:lineRule="auto"/>
              <w:rPr>
                <w:color w:val="201F1E"/>
                <w:lang w:val="en-US"/>
              </w:rPr>
            </w:pPr>
            <w:r>
              <w:rPr>
                <w:color w:val="212121"/>
                <w:lang w:val="en-US"/>
              </w:rPr>
              <w:t xml:space="preserve">Ultrasound measurement </w:t>
            </w:r>
            <w:r w:rsidR="00C35E0C" w:rsidRPr="006001D5">
              <w:rPr>
                <w:color w:val="212121"/>
                <w:lang w:val="en-US"/>
              </w:rPr>
              <w:t xml:space="preserve">of fetal growth is recommended from </w:t>
            </w:r>
            <w:r w:rsidR="00C35E0C">
              <w:rPr>
                <w:color w:val="212121"/>
                <w:lang w:val="en-US"/>
              </w:rPr>
              <w:t>GA</w:t>
            </w:r>
            <w:r w:rsidR="00C35E0C" w:rsidRPr="006001D5">
              <w:rPr>
                <w:color w:val="212121"/>
                <w:lang w:val="en-US"/>
              </w:rPr>
              <w:t xml:space="preserve"> 26</w:t>
            </w:r>
            <w:r w:rsidR="00C35E0C">
              <w:rPr>
                <w:color w:val="212121"/>
                <w:lang w:val="en-US"/>
              </w:rPr>
              <w:t xml:space="preserve"> – </w:t>
            </w:r>
            <w:r w:rsidR="00C35E0C" w:rsidRPr="006001D5">
              <w:rPr>
                <w:color w:val="212121"/>
                <w:lang w:val="en-US"/>
              </w:rPr>
              <w:t>28</w:t>
            </w:r>
            <w:r w:rsidR="00C35E0C">
              <w:rPr>
                <w:color w:val="212121"/>
                <w:lang w:val="en-US"/>
              </w:rPr>
              <w:t xml:space="preserve"> weeks</w:t>
            </w:r>
            <w:r w:rsidR="00C35E0C" w:rsidRPr="006001D5">
              <w:rPr>
                <w:color w:val="212121"/>
                <w:lang w:val="en-US"/>
              </w:rPr>
              <w:t xml:space="preserve"> and otherwise at the time of diagnosis for GDM, if this is later. </w:t>
            </w:r>
            <w:r w:rsidR="00C35E0C">
              <w:rPr>
                <w:color w:val="212121"/>
                <w:lang w:val="en-US"/>
              </w:rPr>
              <w:t>Hereafter fetal growth will follow the proposed</w:t>
            </w:r>
            <w:r w:rsidR="00C35E0C" w:rsidRPr="006001D5">
              <w:rPr>
                <w:color w:val="212121"/>
                <w:lang w:val="en-US"/>
              </w:rPr>
              <w:t xml:space="preserve"> sche</w:t>
            </w:r>
            <w:r w:rsidR="00C35E0C">
              <w:rPr>
                <w:color w:val="212121"/>
                <w:lang w:val="en-US"/>
              </w:rPr>
              <w:t>dule (</w:t>
            </w:r>
            <w:r w:rsidR="00C35E0C" w:rsidRPr="00CC3EC3">
              <w:rPr>
                <w:b/>
                <w:bCs/>
                <w:color w:val="212121"/>
                <w:lang w:val="en-US"/>
              </w:rPr>
              <w:t>Skema 3</w:t>
            </w:r>
            <w:r w:rsidR="00C35E0C">
              <w:rPr>
                <w:color w:val="212121"/>
                <w:lang w:val="en-US"/>
              </w:rPr>
              <w:t>)</w:t>
            </w:r>
            <w:r w:rsidR="00C35E0C" w:rsidRPr="006001D5">
              <w:rPr>
                <w:color w:val="212121"/>
                <w:lang w:val="en-US"/>
              </w:rPr>
              <w:t xml:space="preserve">, </w:t>
            </w:r>
            <w:r w:rsidR="00C35E0C">
              <w:rPr>
                <w:color w:val="212121"/>
                <w:lang w:val="en-US"/>
              </w:rPr>
              <w:t>while</w:t>
            </w:r>
            <w:r w:rsidR="00C35E0C" w:rsidRPr="006001D5">
              <w:rPr>
                <w:color w:val="212121"/>
                <w:lang w:val="en-US"/>
              </w:rPr>
              <w:t xml:space="preserve"> taking other</w:t>
            </w:r>
            <w:r w:rsidR="00C35E0C">
              <w:rPr>
                <w:color w:val="212121"/>
                <w:lang w:val="en-US"/>
              </w:rPr>
              <w:t xml:space="preserve"> potential</w:t>
            </w:r>
            <w:r w:rsidR="00C35E0C" w:rsidRPr="006001D5">
              <w:rPr>
                <w:color w:val="212121"/>
                <w:lang w:val="en-US"/>
              </w:rPr>
              <w:t xml:space="preserve"> obstetric </w:t>
            </w:r>
            <w:r w:rsidR="00C35E0C">
              <w:rPr>
                <w:color w:val="212121"/>
                <w:lang w:val="en-US"/>
              </w:rPr>
              <w:t>factors</w:t>
            </w:r>
            <w:r w:rsidR="00C35E0C" w:rsidRPr="006001D5">
              <w:rPr>
                <w:color w:val="212121"/>
                <w:lang w:val="en-US"/>
              </w:rPr>
              <w:t xml:space="preserve"> into account.</w:t>
            </w:r>
          </w:p>
        </w:tc>
        <w:tc>
          <w:tcPr>
            <w:tcW w:w="1366" w:type="dxa"/>
            <w:shd w:val="clear" w:color="auto" w:fill="D9D9D9"/>
            <w:vAlign w:val="center"/>
          </w:tcPr>
          <w:p w14:paraId="7412E86A" w14:textId="77777777" w:rsidR="00C35E0C" w:rsidRPr="00E5599F" w:rsidRDefault="00C35E0C" w:rsidP="00E157A1">
            <w:pPr>
              <w:jc w:val="center"/>
              <w:rPr>
                <w:lang w:val="en-US"/>
              </w:rPr>
            </w:pPr>
            <w:r>
              <w:rPr>
                <w:lang w:val="en-US"/>
              </w:rPr>
              <w:t>D</w:t>
            </w:r>
          </w:p>
        </w:tc>
      </w:tr>
    </w:tbl>
    <w:p w14:paraId="0ED79BB6" w14:textId="282EB808" w:rsidR="00284DE9" w:rsidRDefault="00284DE9" w:rsidP="00C35E0C">
      <w:pPr>
        <w:shd w:val="clear" w:color="auto" w:fill="FFFFFF"/>
        <w:spacing w:line="276" w:lineRule="auto"/>
        <w:rPr>
          <w:i/>
          <w:lang w:val="en-US"/>
        </w:rPr>
      </w:pPr>
    </w:p>
    <w:p w14:paraId="106BF39D" w14:textId="1E1460F0" w:rsidR="00C35E0C" w:rsidRPr="006D3CA7" w:rsidRDefault="00C35E0C" w:rsidP="00C35E0C">
      <w:pPr>
        <w:shd w:val="clear" w:color="auto" w:fill="FFFFFF"/>
        <w:spacing w:line="276" w:lineRule="auto"/>
        <w:rPr>
          <w:i/>
          <w:lang w:val="en-US"/>
        </w:rPr>
      </w:pPr>
      <w:r w:rsidRPr="006D3CA7">
        <w:rPr>
          <w:i/>
          <w:lang w:val="en-US"/>
        </w:rPr>
        <w:t xml:space="preserve">2.2 </w:t>
      </w:r>
      <w:r w:rsidRPr="00F46DC5">
        <w:rPr>
          <w:i/>
          <w:lang w:val="en-US"/>
        </w:rPr>
        <w:t xml:space="preserve">Time of </w:t>
      </w:r>
      <w:r>
        <w:rPr>
          <w:i/>
          <w:lang w:val="en-US"/>
        </w:rPr>
        <w:t>induction</w:t>
      </w:r>
      <w:r w:rsidRPr="00F46DC5">
        <w:rPr>
          <w:i/>
          <w:lang w:val="en-US"/>
        </w:rPr>
        <w:t xml:space="preserve"> of </w:t>
      </w:r>
      <w:proofErr w:type="spellStart"/>
      <w:r w:rsidRPr="00F46DC5">
        <w:rPr>
          <w:i/>
          <w:lang w:val="en-US"/>
        </w:rPr>
        <w:t>labo</w:t>
      </w:r>
      <w:r>
        <w:rPr>
          <w:i/>
          <w:lang w:val="en-US"/>
        </w:rPr>
        <w:t>u</w:t>
      </w:r>
      <w:r w:rsidRPr="00F46DC5">
        <w:rPr>
          <w:i/>
          <w:lang w:val="en-US"/>
        </w:rPr>
        <w:t>r</w:t>
      </w:r>
      <w:proofErr w:type="spellEnd"/>
      <w:r>
        <w:rPr>
          <w:i/>
          <w:lang w:val="en-US"/>
        </w:rPr>
        <w:t xml:space="preserve">, </w:t>
      </w:r>
      <w:r>
        <w:rPr>
          <w:i/>
          <w:iCs/>
          <w:lang w:val="en-US"/>
        </w:rPr>
        <w:t>induction</w:t>
      </w:r>
      <w:r w:rsidRPr="00F46DC5">
        <w:rPr>
          <w:i/>
          <w:iCs/>
          <w:lang w:val="en-US"/>
        </w:rPr>
        <w:t xml:space="preserve"> methods</w:t>
      </w:r>
      <w:r>
        <w:rPr>
          <w:i/>
          <w:iCs/>
          <w:lang w:val="en-US"/>
        </w:rPr>
        <w:t>,</w:t>
      </w:r>
      <w:r w:rsidRPr="00F46DC5">
        <w:rPr>
          <w:i/>
          <w:iCs/>
          <w:lang w:val="en-US"/>
        </w:rPr>
        <w:t xml:space="preserve"> and monitoring during </w:t>
      </w:r>
      <w:r>
        <w:rPr>
          <w:i/>
          <w:iCs/>
          <w:lang w:val="en-US"/>
        </w:rPr>
        <w:t>induction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C35E0C" w:rsidRPr="006E799B" w14:paraId="611B3741" w14:textId="77777777" w:rsidTr="00E157A1">
        <w:trPr>
          <w:trHeight w:val="391"/>
        </w:trPr>
        <w:tc>
          <w:tcPr>
            <w:tcW w:w="8256" w:type="dxa"/>
          </w:tcPr>
          <w:p w14:paraId="186D76E0" w14:textId="4C68797F" w:rsidR="00C35E0C" w:rsidRPr="006E799B" w:rsidRDefault="00C35E0C" w:rsidP="00E157A1">
            <w:pPr>
              <w:shd w:val="clear" w:color="auto" w:fill="FFFFFF"/>
              <w:spacing w:line="276" w:lineRule="auto"/>
              <w:rPr>
                <w:lang w:val="en-US"/>
              </w:rPr>
            </w:pPr>
            <w:r w:rsidRPr="006E799B">
              <w:rPr>
                <w:lang w:val="en-US"/>
              </w:rPr>
              <w:t xml:space="preserve">In women with </w:t>
            </w:r>
            <w:proofErr w:type="gramStart"/>
            <w:r w:rsidRPr="00FB4C44">
              <w:rPr>
                <w:b/>
                <w:bCs/>
                <w:lang w:val="en-US"/>
              </w:rPr>
              <w:t>insulin-treated</w:t>
            </w:r>
            <w:proofErr w:type="gramEnd"/>
            <w:r w:rsidRPr="00FB4C44">
              <w:rPr>
                <w:b/>
                <w:bCs/>
                <w:lang w:val="en-US"/>
              </w:rPr>
              <w:t xml:space="preserve"> GDM</w:t>
            </w:r>
            <w:r w:rsidR="000F10F1" w:rsidRPr="000F10F1">
              <w:rPr>
                <w:lang w:val="en-US"/>
              </w:rPr>
              <w:t>,</w:t>
            </w:r>
            <w:r>
              <w:rPr>
                <w:lang w:val="en-US"/>
              </w:rPr>
              <w:t xml:space="preserve"> </w:t>
            </w:r>
            <w:proofErr w:type="spellStart"/>
            <w:r>
              <w:rPr>
                <w:lang w:val="en-US"/>
              </w:rPr>
              <w:t>labour</w:t>
            </w:r>
            <w:proofErr w:type="spellEnd"/>
            <w:r>
              <w:rPr>
                <w:lang w:val="en-US"/>
              </w:rPr>
              <w:t xml:space="preserve"> should be inducted no later than GA 40+0 weeks during hospitalization with daily CTG.</w:t>
            </w:r>
          </w:p>
        </w:tc>
        <w:tc>
          <w:tcPr>
            <w:tcW w:w="1366" w:type="dxa"/>
            <w:shd w:val="clear" w:color="auto" w:fill="D9D9D9"/>
            <w:vAlign w:val="center"/>
          </w:tcPr>
          <w:p w14:paraId="3A7622A0" w14:textId="77777777" w:rsidR="00C35E0C" w:rsidRPr="006E799B" w:rsidRDefault="00C35E0C" w:rsidP="00E157A1">
            <w:pPr>
              <w:jc w:val="center"/>
              <w:rPr>
                <w:lang w:val="en-US"/>
              </w:rPr>
            </w:pPr>
            <w:r>
              <w:rPr>
                <w:lang w:val="en-US"/>
              </w:rPr>
              <w:t>C</w:t>
            </w:r>
          </w:p>
        </w:tc>
      </w:tr>
      <w:tr w:rsidR="00C35E0C" w:rsidRPr="00343048" w14:paraId="0729F2A5" w14:textId="77777777" w:rsidTr="00E157A1">
        <w:trPr>
          <w:trHeight w:val="391"/>
        </w:trPr>
        <w:tc>
          <w:tcPr>
            <w:tcW w:w="8256" w:type="dxa"/>
          </w:tcPr>
          <w:p w14:paraId="6C239E5D" w14:textId="2ADC9CF8" w:rsidR="00C35E0C" w:rsidRPr="00343048" w:rsidRDefault="00C35E0C" w:rsidP="00E157A1">
            <w:pPr>
              <w:shd w:val="clear" w:color="auto" w:fill="FFFFFF"/>
              <w:spacing w:line="276" w:lineRule="auto"/>
              <w:rPr>
                <w:lang w:val="en-US"/>
              </w:rPr>
            </w:pPr>
            <w:r w:rsidRPr="00343048">
              <w:rPr>
                <w:lang w:val="en-US"/>
              </w:rPr>
              <w:t xml:space="preserve">In women with </w:t>
            </w:r>
            <w:proofErr w:type="gramStart"/>
            <w:r w:rsidRPr="00606BD2">
              <w:rPr>
                <w:b/>
                <w:bCs/>
                <w:lang w:val="en-US"/>
              </w:rPr>
              <w:t>diet-treated</w:t>
            </w:r>
            <w:proofErr w:type="gramEnd"/>
            <w:r w:rsidRPr="00606BD2">
              <w:rPr>
                <w:b/>
                <w:bCs/>
                <w:lang w:val="en-US"/>
              </w:rPr>
              <w:t xml:space="preserve"> GDM</w:t>
            </w:r>
            <w:r w:rsidR="000F10F1" w:rsidRPr="000F10F1">
              <w:rPr>
                <w:lang w:val="en-US"/>
              </w:rPr>
              <w:t>,</w:t>
            </w:r>
            <w:r w:rsidRPr="00343048">
              <w:rPr>
                <w:lang w:val="en-US"/>
              </w:rPr>
              <w:t xml:space="preserve"> it is recommend</w:t>
            </w:r>
            <w:r>
              <w:rPr>
                <w:lang w:val="en-US"/>
              </w:rPr>
              <w:t xml:space="preserve">ed that </w:t>
            </w:r>
            <w:proofErr w:type="spellStart"/>
            <w:r>
              <w:rPr>
                <w:lang w:val="en-US"/>
              </w:rPr>
              <w:t>labour</w:t>
            </w:r>
            <w:proofErr w:type="spellEnd"/>
            <w:r>
              <w:rPr>
                <w:lang w:val="en-US"/>
              </w:rPr>
              <w:t xml:space="preserve"> should be induced no later than GA 41+0 weeks. Hospitalization is not required, </w:t>
            </w:r>
            <w:r w:rsidR="00842E00">
              <w:rPr>
                <w:lang w:val="en-US"/>
              </w:rPr>
              <w:t>provided</w:t>
            </w:r>
            <w:r>
              <w:rPr>
                <w:lang w:val="en-US"/>
              </w:rPr>
              <w:t xml:space="preserve"> there </w:t>
            </w:r>
            <w:r w:rsidR="00842E00">
              <w:rPr>
                <w:lang w:val="en-US"/>
              </w:rPr>
              <w:t>are</w:t>
            </w:r>
            <w:r>
              <w:rPr>
                <w:lang w:val="en-US"/>
              </w:rPr>
              <w:t xml:space="preserve"> no other risk factors.</w:t>
            </w:r>
          </w:p>
        </w:tc>
        <w:tc>
          <w:tcPr>
            <w:tcW w:w="1366" w:type="dxa"/>
            <w:shd w:val="clear" w:color="auto" w:fill="D9D9D9"/>
            <w:vAlign w:val="center"/>
          </w:tcPr>
          <w:p w14:paraId="2D7F4940" w14:textId="77777777" w:rsidR="00C35E0C" w:rsidRPr="00343048" w:rsidRDefault="00C35E0C" w:rsidP="00E157A1">
            <w:pPr>
              <w:jc w:val="center"/>
              <w:rPr>
                <w:lang w:val="en-US"/>
              </w:rPr>
            </w:pPr>
            <w:r>
              <w:rPr>
                <w:lang w:val="en-US"/>
              </w:rPr>
              <w:t>C</w:t>
            </w:r>
          </w:p>
        </w:tc>
      </w:tr>
      <w:tr w:rsidR="00C35E0C" w:rsidRPr="00343048" w14:paraId="137F98CD" w14:textId="77777777" w:rsidTr="00E157A1">
        <w:trPr>
          <w:trHeight w:val="391"/>
        </w:trPr>
        <w:tc>
          <w:tcPr>
            <w:tcW w:w="8256" w:type="dxa"/>
          </w:tcPr>
          <w:p w14:paraId="6F4E67F9" w14:textId="641D34F7" w:rsidR="00C35E0C" w:rsidRPr="00343048" w:rsidRDefault="00C35E0C" w:rsidP="00E157A1">
            <w:pPr>
              <w:shd w:val="clear" w:color="auto" w:fill="FFFFFF"/>
              <w:spacing w:line="276" w:lineRule="auto"/>
              <w:rPr>
                <w:lang w:val="en-US"/>
              </w:rPr>
            </w:pPr>
            <w:r>
              <w:rPr>
                <w:lang w:val="en-US"/>
              </w:rPr>
              <w:t xml:space="preserve">For </w:t>
            </w:r>
            <w:r w:rsidRPr="00436F4F">
              <w:rPr>
                <w:b/>
                <w:bCs/>
                <w:lang w:val="en-US"/>
              </w:rPr>
              <w:t>all women with GDM</w:t>
            </w:r>
            <w:r w:rsidR="000F10F1" w:rsidRPr="000F10F1">
              <w:rPr>
                <w:lang w:val="en-US"/>
              </w:rPr>
              <w:t>,</w:t>
            </w:r>
            <w:r>
              <w:rPr>
                <w:lang w:val="en-US"/>
              </w:rPr>
              <w:t xml:space="preserve"> induction of </w:t>
            </w:r>
            <w:proofErr w:type="spellStart"/>
            <w:r>
              <w:rPr>
                <w:lang w:val="en-US"/>
              </w:rPr>
              <w:t>labour</w:t>
            </w:r>
            <w:proofErr w:type="spellEnd"/>
            <w:r>
              <w:rPr>
                <w:lang w:val="en-US"/>
              </w:rPr>
              <w:t xml:space="preserve"> is recommended after GA 37 weeks if the estimated fetal weight exceeds 4000 grams, taking into consideration the stature of the mother, the obstetric </w:t>
            </w:r>
            <w:r w:rsidR="008A7280">
              <w:rPr>
                <w:lang w:val="en-US"/>
              </w:rPr>
              <w:t>history</w:t>
            </w:r>
            <w:r>
              <w:rPr>
                <w:lang w:val="en-US"/>
              </w:rPr>
              <w:t xml:space="preserve">, and the ultrasound estimated proportions of the fetus. With an estimated fetal weight exceeding 4500 grams, caesarean section is recommended as </w:t>
            </w:r>
            <w:r w:rsidR="008A7280">
              <w:rPr>
                <w:lang w:val="en-US"/>
              </w:rPr>
              <w:t>the preferred option</w:t>
            </w:r>
            <w:r>
              <w:rPr>
                <w:lang w:val="en-US"/>
              </w:rPr>
              <w:t xml:space="preserve">, taking obstetric </w:t>
            </w:r>
            <w:r w:rsidR="008A7280">
              <w:rPr>
                <w:lang w:val="en-US"/>
              </w:rPr>
              <w:t>history</w:t>
            </w:r>
            <w:r>
              <w:rPr>
                <w:lang w:val="en-US"/>
              </w:rPr>
              <w:t xml:space="preserve"> into consideration.  </w:t>
            </w:r>
          </w:p>
        </w:tc>
        <w:tc>
          <w:tcPr>
            <w:tcW w:w="1366" w:type="dxa"/>
            <w:shd w:val="clear" w:color="auto" w:fill="D9D9D9"/>
            <w:vAlign w:val="center"/>
          </w:tcPr>
          <w:p w14:paraId="2DF7B8F7" w14:textId="77777777" w:rsidR="00C35E0C" w:rsidRDefault="00C35E0C" w:rsidP="00E157A1">
            <w:pPr>
              <w:jc w:val="center"/>
              <w:rPr>
                <w:lang w:val="en-US"/>
              </w:rPr>
            </w:pPr>
            <w:r>
              <w:rPr>
                <w:lang w:val="en-US"/>
              </w:rPr>
              <w:t>C</w:t>
            </w:r>
          </w:p>
        </w:tc>
      </w:tr>
    </w:tbl>
    <w:p w14:paraId="2115A560" w14:textId="77777777" w:rsidR="00C35E0C" w:rsidRDefault="00C35E0C" w:rsidP="00C35E0C">
      <w:pPr>
        <w:spacing w:line="276" w:lineRule="auto"/>
        <w:rPr>
          <w:lang w:val="en-US"/>
        </w:rPr>
      </w:pPr>
    </w:p>
    <w:p w14:paraId="5676107E" w14:textId="77777777" w:rsidR="00C35E0C" w:rsidRPr="00C521FA" w:rsidRDefault="00C35E0C" w:rsidP="00C35E0C">
      <w:pPr>
        <w:spacing w:line="276" w:lineRule="auto"/>
        <w:rPr>
          <w:i/>
          <w:iCs/>
          <w:lang w:val="en-US"/>
        </w:rPr>
      </w:pPr>
      <w:r w:rsidRPr="00C521FA">
        <w:rPr>
          <w:i/>
          <w:iCs/>
          <w:lang w:val="en-US"/>
        </w:rPr>
        <w:t xml:space="preserve">2.3 Monitoring during </w:t>
      </w:r>
      <w:proofErr w:type="spellStart"/>
      <w:r w:rsidRPr="00C521FA">
        <w:rPr>
          <w:i/>
          <w:iCs/>
          <w:lang w:val="en-US"/>
        </w:rPr>
        <w:t>labour</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C35E0C" w:rsidRPr="00B410D7" w14:paraId="15C5E919" w14:textId="77777777" w:rsidTr="00E157A1">
        <w:trPr>
          <w:trHeight w:val="391"/>
        </w:trPr>
        <w:tc>
          <w:tcPr>
            <w:tcW w:w="8256" w:type="dxa"/>
          </w:tcPr>
          <w:p w14:paraId="0A638998" w14:textId="03DFC10B" w:rsidR="00C35E0C" w:rsidRPr="00D12683" w:rsidRDefault="00C35E0C" w:rsidP="00FE6D98">
            <w:pPr>
              <w:pStyle w:val="Listeafsnit"/>
              <w:shd w:val="clear" w:color="auto" w:fill="FFFFFF"/>
              <w:spacing w:line="276" w:lineRule="auto"/>
              <w:ind w:left="0"/>
              <w:rPr>
                <w:rFonts w:ascii="Times New Roman" w:hAnsi="Times New Roman"/>
                <w:sz w:val="24"/>
                <w:szCs w:val="24"/>
                <w:lang w:val="en-US"/>
              </w:rPr>
            </w:pPr>
            <w:r w:rsidRPr="00D12683">
              <w:rPr>
                <w:rFonts w:ascii="Times New Roman" w:hAnsi="Times New Roman"/>
                <w:sz w:val="24"/>
                <w:szCs w:val="24"/>
                <w:lang w:val="en-US"/>
              </w:rPr>
              <w:t xml:space="preserve">In women with </w:t>
            </w:r>
            <w:proofErr w:type="gramStart"/>
            <w:r w:rsidRPr="00D460BD">
              <w:rPr>
                <w:rFonts w:ascii="Times New Roman" w:hAnsi="Times New Roman"/>
                <w:b/>
                <w:bCs/>
                <w:sz w:val="24"/>
                <w:szCs w:val="24"/>
                <w:lang w:val="en-US"/>
              </w:rPr>
              <w:t>insulin-treated</w:t>
            </w:r>
            <w:proofErr w:type="gramEnd"/>
            <w:r w:rsidRPr="00D460BD">
              <w:rPr>
                <w:rFonts w:ascii="Times New Roman" w:hAnsi="Times New Roman"/>
                <w:b/>
                <w:bCs/>
                <w:sz w:val="24"/>
                <w:szCs w:val="24"/>
                <w:lang w:val="en-US"/>
              </w:rPr>
              <w:t xml:space="preserve"> GDM</w:t>
            </w:r>
            <w:r w:rsidR="00185DE7">
              <w:rPr>
                <w:rFonts w:ascii="Times New Roman" w:hAnsi="Times New Roman"/>
                <w:sz w:val="24"/>
                <w:szCs w:val="24"/>
                <w:lang w:val="en-US"/>
              </w:rPr>
              <w:t>,</w:t>
            </w:r>
            <w:r>
              <w:rPr>
                <w:rFonts w:ascii="Times New Roman" w:hAnsi="Times New Roman"/>
                <w:sz w:val="24"/>
                <w:szCs w:val="24"/>
                <w:lang w:val="en-US"/>
              </w:rPr>
              <w:t xml:space="preserve"> continuous CTG is recommended during active </w:t>
            </w:r>
            <w:proofErr w:type="spellStart"/>
            <w:r>
              <w:rPr>
                <w:rFonts w:ascii="Times New Roman" w:hAnsi="Times New Roman"/>
                <w:sz w:val="24"/>
                <w:szCs w:val="24"/>
                <w:lang w:val="en-US"/>
              </w:rPr>
              <w:t>labour</w:t>
            </w:r>
            <w:proofErr w:type="spellEnd"/>
            <w:r>
              <w:rPr>
                <w:rFonts w:ascii="Times New Roman" w:hAnsi="Times New Roman"/>
                <w:sz w:val="24"/>
                <w:szCs w:val="24"/>
                <w:lang w:val="en-US"/>
              </w:rPr>
              <w:t xml:space="preserve"> and the push phase.</w:t>
            </w:r>
          </w:p>
        </w:tc>
        <w:tc>
          <w:tcPr>
            <w:tcW w:w="1366" w:type="dxa"/>
            <w:shd w:val="clear" w:color="auto" w:fill="D9D9D9"/>
            <w:vAlign w:val="center"/>
          </w:tcPr>
          <w:p w14:paraId="27A23B33" w14:textId="77777777" w:rsidR="00C35E0C" w:rsidRPr="00B410D7" w:rsidRDefault="00C35E0C" w:rsidP="00E157A1">
            <w:pPr>
              <w:jc w:val="center"/>
            </w:pPr>
            <w:r>
              <w:t>D</w:t>
            </w:r>
          </w:p>
        </w:tc>
      </w:tr>
      <w:tr w:rsidR="00C35E0C" w:rsidRPr="00D460BD" w14:paraId="34F872E1" w14:textId="77777777" w:rsidTr="00E157A1">
        <w:trPr>
          <w:trHeight w:val="391"/>
        </w:trPr>
        <w:tc>
          <w:tcPr>
            <w:tcW w:w="8256" w:type="dxa"/>
          </w:tcPr>
          <w:p w14:paraId="648C2831" w14:textId="39FD8156" w:rsidR="00C35E0C" w:rsidRPr="00D12683" w:rsidRDefault="00C35E0C" w:rsidP="00FE6D98">
            <w:pPr>
              <w:pStyle w:val="Listeafsnit"/>
              <w:shd w:val="clear" w:color="auto" w:fill="FFFFFF"/>
              <w:spacing w:line="276" w:lineRule="auto"/>
              <w:ind w:left="0"/>
              <w:rPr>
                <w:rFonts w:ascii="Times New Roman" w:hAnsi="Times New Roman"/>
                <w:sz w:val="24"/>
                <w:szCs w:val="24"/>
                <w:lang w:val="en-US"/>
              </w:rPr>
            </w:pPr>
            <w:r>
              <w:rPr>
                <w:rFonts w:ascii="Times New Roman" w:hAnsi="Times New Roman"/>
                <w:sz w:val="24"/>
                <w:szCs w:val="24"/>
                <w:lang w:val="en-US"/>
              </w:rPr>
              <w:t xml:space="preserve">In women with </w:t>
            </w:r>
            <w:proofErr w:type="gramStart"/>
            <w:r w:rsidRPr="00D460BD">
              <w:rPr>
                <w:rFonts w:ascii="Times New Roman" w:hAnsi="Times New Roman"/>
                <w:b/>
                <w:bCs/>
                <w:sz w:val="24"/>
                <w:szCs w:val="24"/>
                <w:lang w:val="en-US"/>
              </w:rPr>
              <w:t>diet-treated</w:t>
            </w:r>
            <w:proofErr w:type="gramEnd"/>
            <w:r w:rsidRPr="00D460BD">
              <w:rPr>
                <w:rFonts w:ascii="Times New Roman" w:hAnsi="Times New Roman"/>
                <w:b/>
                <w:bCs/>
                <w:sz w:val="24"/>
                <w:szCs w:val="24"/>
                <w:lang w:val="en-US"/>
              </w:rPr>
              <w:t xml:space="preserve"> GDM</w:t>
            </w:r>
            <w:r w:rsidR="00185DE7">
              <w:rPr>
                <w:rFonts w:ascii="Times New Roman" w:hAnsi="Times New Roman"/>
                <w:sz w:val="24"/>
                <w:szCs w:val="24"/>
                <w:lang w:val="en-US"/>
              </w:rPr>
              <w:t>,</w:t>
            </w:r>
            <w:r>
              <w:rPr>
                <w:rFonts w:ascii="Times New Roman" w:hAnsi="Times New Roman"/>
                <w:sz w:val="24"/>
                <w:szCs w:val="24"/>
                <w:lang w:val="en-US"/>
              </w:rPr>
              <w:t xml:space="preserve"> intermittent CTG during active </w:t>
            </w:r>
            <w:proofErr w:type="spellStart"/>
            <w:r>
              <w:rPr>
                <w:rFonts w:ascii="Times New Roman" w:hAnsi="Times New Roman"/>
                <w:sz w:val="24"/>
                <w:szCs w:val="24"/>
                <w:lang w:val="en-US"/>
              </w:rPr>
              <w:t>labour</w:t>
            </w:r>
            <w:proofErr w:type="spellEnd"/>
            <w:r>
              <w:rPr>
                <w:rFonts w:ascii="Times New Roman" w:hAnsi="Times New Roman"/>
                <w:sz w:val="24"/>
                <w:szCs w:val="24"/>
                <w:lang w:val="en-US"/>
              </w:rPr>
              <w:t>, and continuous CTG during the push phase is recommended.</w:t>
            </w:r>
          </w:p>
        </w:tc>
        <w:tc>
          <w:tcPr>
            <w:tcW w:w="1366" w:type="dxa"/>
            <w:shd w:val="clear" w:color="auto" w:fill="D9D9D9"/>
            <w:vAlign w:val="center"/>
          </w:tcPr>
          <w:p w14:paraId="6FEEBDE8" w14:textId="77777777" w:rsidR="00C35E0C" w:rsidRPr="00D460BD" w:rsidRDefault="00C35E0C" w:rsidP="00E157A1">
            <w:pPr>
              <w:jc w:val="center"/>
              <w:rPr>
                <w:lang w:val="en-US"/>
              </w:rPr>
            </w:pPr>
            <w:r>
              <w:rPr>
                <w:lang w:val="en-US"/>
              </w:rPr>
              <w:t>D</w:t>
            </w:r>
          </w:p>
        </w:tc>
      </w:tr>
    </w:tbl>
    <w:p w14:paraId="3A5BF67C" w14:textId="77777777" w:rsidR="00C35E0C" w:rsidRDefault="00C35E0C" w:rsidP="00C35E0C">
      <w:pPr>
        <w:spacing w:line="276" w:lineRule="auto"/>
        <w:rPr>
          <w:lang w:val="en-US"/>
        </w:rPr>
      </w:pPr>
    </w:p>
    <w:p w14:paraId="6C480F96" w14:textId="77777777" w:rsidR="00FE6D98" w:rsidRDefault="00FE6D98" w:rsidP="00C35E0C">
      <w:pPr>
        <w:rPr>
          <w:i/>
          <w:lang w:val="en-US"/>
        </w:rPr>
      </w:pPr>
    </w:p>
    <w:p w14:paraId="750BB73B" w14:textId="7A88C705" w:rsidR="00C35E0C" w:rsidRPr="00807C92" w:rsidRDefault="00C35E0C" w:rsidP="00C35E0C">
      <w:pPr>
        <w:rPr>
          <w:i/>
          <w:lang w:val="en-US"/>
        </w:rPr>
      </w:pPr>
      <w:r w:rsidRPr="00807C92">
        <w:rPr>
          <w:i/>
          <w:lang w:val="en-US"/>
        </w:rPr>
        <w:t xml:space="preserve">2.4 </w:t>
      </w:r>
      <w:r w:rsidRPr="00F46DC5">
        <w:rPr>
          <w:i/>
          <w:iCs/>
          <w:lang w:val="en-US"/>
        </w:rPr>
        <w:t xml:space="preserve">Special situations in </w:t>
      </w:r>
      <w:r>
        <w:rPr>
          <w:i/>
          <w:iCs/>
          <w:lang w:val="en-US"/>
        </w:rPr>
        <w:t>relation to</w:t>
      </w:r>
      <w:r w:rsidRPr="00F46DC5">
        <w:rPr>
          <w:i/>
          <w:iCs/>
          <w:lang w:val="en-US"/>
        </w:rPr>
        <w:t xml:space="preserve"> vaginal birth</w:t>
      </w:r>
      <w:r w:rsidRPr="00807C92">
        <w:rPr>
          <w:i/>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C35E0C" w:rsidRPr="009D69BB" w14:paraId="216EE94F" w14:textId="77777777" w:rsidTr="00E157A1">
        <w:trPr>
          <w:trHeight w:val="391"/>
        </w:trPr>
        <w:tc>
          <w:tcPr>
            <w:tcW w:w="8256" w:type="dxa"/>
          </w:tcPr>
          <w:p w14:paraId="5D813783" w14:textId="2FE05442" w:rsidR="00C35E0C" w:rsidRPr="009D69BB" w:rsidRDefault="00C35E0C" w:rsidP="00E157A1">
            <w:pPr>
              <w:shd w:val="clear" w:color="auto" w:fill="FFFFFF"/>
              <w:spacing w:line="276" w:lineRule="auto"/>
              <w:rPr>
                <w:lang w:val="en-US"/>
              </w:rPr>
            </w:pPr>
            <w:r w:rsidRPr="009D69BB">
              <w:rPr>
                <w:lang w:val="en-US"/>
              </w:rPr>
              <w:t>Fo</w:t>
            </w:r>
            <w:r>
              <w:rPr>
                <w:lang w:val="en-US"/>
              </w:rPr>
              <w:t xml:space="preserve">r women with </w:t>
            </w:r>
            <w:proofErr w:type="gramStart"/>
            <w:r w:rsidRPr="00332D27">
              <w:rPr>
                <w:b/>
                <w:bCs/>
                <w:lang w:val="en-US"/>
              </w:rPr>
              <w:t>insulin-treated</w:t>
            </w:r>
            <w:proofErr w:type="gramEnd"/>
            <w:r w:rsidRPr="00332D27">
              <w:rPr>
                <w:b/>
                <w:bCs/>
                <w:lang w:val="en-US"/>
              </w:rPr>
              <w:t xml:space="preserve"> GDM </w:t>
            </w:r>
            <w:r>
              <w:rPr>
                <w:lang w:val="en-US"/>
              </w:rPr>
              <w:t>i</w:t>
            </w:r>
            <w:r w:rsidRPr="009D69BB">
              <w:rPr>
                <w:lang w:val="en-US"/>
              </w:rPr>
              <w:t>t is recommended that the birth takes place in a hospital with pediatric and obstetric expertise</w:t>
            </w:r>
            <w:r>
              <w:rPr>
                <w:lang w:val="en-US"/>
              </w:rPr>
              <w:t xml:space="preserve">. </w:t>
            </w:r>
            <w:r w:rsidRPr="009D69BB">
              <w:rPr>
                <w:lang w:val="en-US"/>
              </w:rPr>
              <w:t xml:space="preserve">It is not contraindicated to use a bathtub, </w:t>
            </w:r>
            <w:proofErr w:type="gramStart"/>
            <w:r w:rsidRPr="009D69BB">
              <w:rPr>
                <w:lang w:val="en-US"/>
              </w:rPr>
              <w:t>taking into account</w:t>
            </w:r>
            <w:proofErr w:type="gramEnd"/>
            <w:r w:rsidRPr="009D69BB">
              <w:rPr>
                <w:lang w:val="en-US"/>
              </w:rPr>
              <w:t xml:space="preserve"> possible glucose infusion and good </w:t>
            </w:r>
            <w:r w:rsidR="00E66480">
              <w:rPr>
                <w:lang w:val="en-US"/>
              </w:rPr>
              <w:t>quality recording of</w:t>
            </w:r>
            <w:r w:rsidRPr="009D69BB">
              <w:rPr>
                <w:lang w:val="en-US"/>
              </w:rPr>
              <w:t xml:space="preserve"> continuous CTG. Breech birth is discouraged due to accumulation of risk factors.</w:t>
            </w:r>
          </w:p>
        </w:tc>
        <w:tc>
          <w:tcPr>
            <w:tcW w:w="1366" w:type="dxa"/>
            <w:shd w:val="clear" w:color="auto" w:fill="D9D9D9"/>
            <w:vAlign w:val="center"/>
          </w:tcPr>
          <w:p w14:paraId="413B77C7" w14:textId="77777777" w:rsidR="00C35E0C" w:rsidRPr="009D69BB" w:rsidRDefault="00C35E0C" w:rsidP="00E157A1">
            <w:pPr>
              <w:jc w:val="center"/>
              <w:rPr>
                <w:lang w:val="en-US"/>
              </w:rPr>
            </w:pPr>
            <w:r>
              <w:rPr>
                <w:lang w:val="en-US"/>
              </w:rPr>
              <w:t>D</w:t>
            </w:r>
          </w:p>
        </w:tc>
      </w:tr>
      <w:tr w:rsidR="00C35E0C" w:rsidRPr="00D12445" w14:paraId="1A956526" w14:textId="77777777" w:rsidTr="00E157A1">
        <w:trPr>
          <w:trHeight w:val="391"/>
        </w:trPr>
        <w:tc>
          <w:tcPr>
            <w:tcW w:w="8256" w:type="dxa"/>
          </w:tcPr>
          <w:p w14:paraId="36F93146" w14:textId="7BAC1075" w:rsidR="00C35E0C" w:rsidRPr="00285047" w:rsidRDefault="00C35E0C" w:rsidP="00E157A1">
            <w:pPr>
              <w:shd w:val="clear" w:color="auto" w:fill="FFFFFF"/>
              <w:spacing w:line="276" w:lineRule="auto"/>
              <w:rPr>
                <w:lang w:val="en-US"/>
              </w:rPr>
            </w:pPr>
            <w:r w:rsidRPr="00325519">
              <w:rPr>
                <w:lang w:val="en-US"/>
              </w:rPr>
              <w:t>For women with</w:t>
            </w:r>
            <w:r w:rsidRPr="00325519">
              <w:rPr>
                <w:b/>
                <w:bCs/>
                <w:lang w:val="en-US"/>
              </w:rPr>
              <w:t xml:space="preserve"> </w:t>
            </w:r>
            <w:proofErr w:type="gramStart"/>
            <w:r w:rsidRPr="00325519">
              <w:rPr>
                <w:b/>
                <w:bCs/>
                <w:lang w:val="en-US"/>
              </w:rPr>
              <w:t>diet-treated</w:t>
            </w:r>
            <w:proofErr w:type="gramEnd"/>
            <w:r w:rsidRPr="00325519">
              <w:rPr>
                <w:b/>
                <w:bCs/>
                <w:lang w:val="en-US"/>
              </w:rPr>
              <w:t xml:space="preserve"> GDM </w:t>
            </w:r>
            <w:r w:rsidRPr="00325519">
              <w:rPr>
                <w:lang w:val="en-US"/>
              </w:rPr>
              <w:t>it is recommended that the birth takes place in a setting with pediatric and obstetric expertise</w:t>
            </w:r>
            <w:r w:rsidR="00277791" w:rsidRPr="00325519">
              <w:rPr>
                <w:lang w:val="en-US"/>
              </w:rPr>
              <w:t>, but in the case of</w:t>
            </w:r>
            <w:r w:rsidR="00AD1BD7" w:rsidRPr="00325519">
              <w:rPr>
                <w:lang w:val="en-US"/>
              </w:rPr>
              <w:t xml:space="preserve"> </w:t>
            </w:r>
            <w:r w:rsidR="00AD5B05">
              <w:rPr>
                <w:lang w:val="en-US"/>
              </w:rPr>
              <w:t>a</w:t>
            </w:r>
            <w:r w:rsidR="00895CF7">
              <w:rPr>
                <w:lang w:val="en-US"/>
              </w:rPr>
              <w:t>n</w:t>
            </w:r>
            <w:r w:rsidR="00AD5B05">
              <w:rPr>
                <w:lang w:val="en-US"/>
              </w:rPr>
              <w:t xml:space="preserve"> </w:t>
            </w:r>
            <w:r w:rsidR="00803620">
              <w:rPr>
                <w:lang w:val="en-US"/>
              </w:rPr>
              <w:t xml:space="preserve">estimated </w:t>
            </w:r>
            <w:r w:rsidR="00AD1BD7" w:rsidRPr="00325519">
              <w:rPr>
                <w:lang w:val="en-US"/>
              </w:rPr>
              <w:t xml:space="preserve">normal </w:t>
            </w:r>
            <w:proofErr w:type="spellStart"/>
            <w:r w:rsidR="00AD1BD7" w:rsidRPr="00325519">
              <w:rPr>
                <w:lang w:val="en-US"/>
              </w:rPr>
              <w:t>featus</w:t>
            </w:r>
            <w:proofErr w:type="spellEnd"/>
            <w:r w:rsidR="00AD1BD7" w:rsidRPr="00325519">
              <w:rPr>
                <w:lang w:val="en-US"/>
              </w:rPr>
              <w:t xml:space="preserve"> </w:t>
            </w:r>
            <w:r w:rsidR="00185228">
              <w:rPr>
                <w:lang w:val="en-US"/>
              </w:rPr>
              <w:t>size</w:t>
            </w:r>
            <w:r w:rsidR="00C22672" w:rsidRPr="00325519">
              <w:rPr>
                <w:lang w:val="en-US"/>
              </w:rPr>
              <w:t>, symmetrical</w:t>
            </w:r>
            <w:r w:rsidR="00DF5E2A" w:rsidRPr="00325519">
              <w:rPr>
                <w:lang w:val="en-US"/>
              </w:rPr>
              <w:t xml:space="preserve"> growth, and</w:t>
            </w:r>
            <w:r w:rsidR="009B728E" w:rsidRPr="00325519">
              <w:rPr>
                <w:lang w:val="en-US"/>
              </w:rPr>
              <w:t xml:space="preserve"> an otherwise normal pregnancy the birth can take place</w:t>
            </w:r>
            <w:r w:rsidR="001E11E4" w:rsidRPr="00325519">
              <w:rPr>
                <w:lang w:val="en-US"/>
              </w:rPr>
              <w:t xml:space="preserve"> in a setting with obstetric expertise and </w:t>
            </w:r>
            <w:r w:rsidR="00B42703">
              <w:rPr>
                <w:lang w:val="en-US"/>
              </w:rPr>
              <w:t>where</w:t>
            </w:r>
            <w:r w:rsidR="00F65DAB" w:rsidRPr="00325519">
              <w:rPr>
                <w:lang w:val="en-US"/>
              </w:rPr>
              <w:t xml:space="preserve"> neonatal treatment is </w:t>
            </w:r>
            <w:r w:rsidR="00C707E3" w:rsidRPr="00325519">
              <w:rPr>
                <w:lang w:val="en-US"/>
              </w:rPr>
              <w:t xml:space="preserve">achieved by </w:t>
            </w:r>
            <w:r w:rsidR="00B42703" w:rsidRPr="00325519">
              <w:rPr>
                <w:lang w:val="en-US"/>
              </w:rPr>
              <w:t>an</w:t>
            </w:r>
            <w:r w:rsidR="00B42703">
              <w:rPr>
                <w:lang w:val="en-US"/>
              </w:rPr>
              <w:t>e</w:t>
            </w:r>
            <w:r w:rsidR="00B42703" w:rsidRPr="00325519">
              <w:rPr>
                <w:lang w:val="en-US"/>
              </w:rPr>
              <w:t>sthesiologists</w:t>
            </w:r>
            <w:r w:rsidR="00C707E3" w:rsidRPr="00325519">
              <w:rPr>
                <w:lang w:val="en-US"/>
              </w:rPr>
              <w:t xml:space="preserve"> and obst</w:t>
            </w:r>
            <w:r w:rsidR="00325519" w:rsidRPr="00325519">
              <w:rPr>
                <w:lang w:val="en-US"/>
              </w:rPr>
              <w:t>etricians (approved by</w:t>
            </w:r>
            <w:r w:rsidR="00325519">
              <w:rPr>
                <w:lang w:val="en-US"/>
              </w:rPr>
              <w:t xml:space="preserve"> Danish </w:t>
            </w:r>
            <w:r w:rsidR="00325519">
              <w:rPr>
                <w:lang w:val="en-US"/>
              </w:rPr>
              <w:lastRenderedPageBreak/>
              <w:t>Health Authorities)</w:t>
            </w:r>
            <w:r w:rsidR="00C01F1F">
              <w:rPr>
                <w:lang w:val="en-US"/>
              </w:rPr>
              <w:t xml:space="preserve">. </w:t>
            </w:r>
            <w:r w:rsidRPr="002E4988">
              <w:rPr>
                <w:lang w:val="en-US"/>
              </w:rPr>
              <w:t xml:space="preserve">The </w:t>
            </w:r>
            <w:r>
              <w:rPr>
                <w:lang w:val="en-US"/>
              </w:rPr>
              <w:t>dilation</w:t>
            </w:r>
            <w:r w:rsidRPr="002E4988">
              <w:rPr>
                <w:lang w:val="en-US"/>
              </w:rPr>
              <w:t xml:space="preserve"> phase can take place in water.</w:t>
            </w:r>
            <w:r>
              <w:rPr>
                <w:lang w:val="en-US"/>
              </w:rPr>
              <w:t xml:space="preserve"> </w:t>
            </w:r>
            <w:r w:rsidRPr="00285047">
              <w:rPr>
                <w:lang w:val="en-US"/>
              </w:rPr>
              <w:t>There is no contraindication to breech birth, but it is not recommended.</w:t>
            </w:r>
          </w:p>
        </w:tc>
        <w:tc>
          <w:tcPr>
            <w:tcW w:w="1366" w:type="dxa"/>
            <w:shd w:val="clear" w:color="auto" w:fill="D9D9D9"/>
            <w:vAlign w:val="center"/>
          </w:tcPr>
          <w:p w14:paraId="10E41F67" w14:textId="77777777" w:rsidR="00C35E0C" w:rsidRPr="00D12445" w:rsidRDefault="00C35E0C" w:rsidP="00E157A1">
            <w:pPr>
              <w:jc w:val="center"/>
              <w:rPr>
                <w:lang w:val="en-US"/>
              </w:rPr>
            </w:pPr>
            <w:r>
              <w:rPr>
                <w:lang w:val="en-US"/>
              </w:rPr>
              <w:lastRenderedPageBreak/>
              <w:t>D</w:t>
            </w:r>
          </w:p>
        </w:tc>
      </w:tr>
      <w:tr w:rsidR="00C35E0C" w:rsidRPr="00BF3304" w14:paraId="2976FF1F" w14:textId="77777777" w:rsidTr="00E157A1">
        <w:trPr>
          <w:trHeight w:val="391"/>
        </w:trPr>
        <w:tc>
          <w:tcPr>
            <w:tcW w:w="8256" w:type="dxa"/>
          </w:tcPr>
          <w:p w14:paraId="70561527" w14:textId="77777777" w:rsidR="00C35E0C" w:rsidRPr="00BF3304" w:rsidRDefault="00C35E0C" w:rsidP="00E157A1">
            <w:pPr>
              <w:rPr>
                <w:lang w:val="en-US"/>
              </w:rPr>
            </w:pPr>
            <w:r w:rsidRPr="00BF3304">
              <w:rPr>
                <w:lang w:val="en-US"/>
              </w:rPr>
              <w:t xml:space="preserve">For </w:t>
            </w:r>
            <w:r w:rsidRPr="00F728A1">
              <w:rPr>
                <w:b/>
                <w:bCs/>
                <w:lang w:val="en-US"/>
              </w:rPr>
              <w:t>all women with GDM</w:t>
            </w:r>
            <w:r>
              <w:rPr>
                <w:lang w:val="en-US"/>
              </w:rPr>
              <w:t xml:space="preserve"> the push phase and the birth of the child is recommended not to take place in water, due to the increased risk of shoulder dystocia, even with normal estimation fetal size.</w:t>
            </w:r>
          </w:p>
        </w:tc>
        <w:tc>
          <w:tcPr>
            <w:tcW w:w="1366" w:type="dxa"/>
            <w:shd w:val="clear" w:color="auto" w:fill="D9D9D9"/>
            <w:vAlign w:val="center"/>
          </w:tcPr>
          <w:p w14:paraId="31767BC5" w14:textId="77777777" w:rsidR="00C35E0C" w:rsidRPr="00BF3304" w:rsidRDefault="00C35E0C" w:rsidP="00E157A1">
            <w:pPr>
              <w:jc w:val="center"/>
              <w:rPr>
                <w:lang w:val="en-US"/>
              </w:rPr>
            </w:pPr>
            <w:r>
              <w:rPr>
                <w:lang w:val="en-US"/>
              </w:rPr>
              <w:t>D</w:t>
            </w:r>
          </w:p>
        </w:tc>
      </w:tr>
      <w:tr w:rsidR="00C35E0C" w:rsidRPr="00495EEE" w14:paraId="47A9DA44" w14:textId="77777777" w:rsidTr="00E157A1">
        <w:trPr>
          <w:trHeight w:val="391"/>
        </w:trPr>
        <w:tc>
          <w:tcPr>
            <w:tcW w:w="8256" w:type="dxa"/>
          </w:tcPr>
          <w:p w14:paraId="552617D6" w14:textId="77777777" w:rsidR="00C35E0C" w:rsidRPr="00495EEE" w:rsidRDefault="00C35E0C" w:rsidP="00E157A1">
            <w:pPr>
              <w:rPr>
                <w:lang w:val="en-US"/>
              </w:rPr>
            </w:pPr>
            <w:r>
              <w:rPr>
                <w:lang w:val="en-US"/>
              </w:rPr>
              <w:t>Home birth is not recommended for women with GDM.</w:t>
            </w:r>
          </w:p>
        </w:tc>
        <w:tc>
          <w:tcPr>
            <w:tcW w:w="1366" w:type="dxa"/>
            <w:shd w:val="clear" w:color="auto" w:fill="D9D9D9"/>
            <w:vAlign w:val="center"/>
          </w:tcPr>
          <w:p w14:paraId="316D42D6" w14:textId="77777777" w:rsidR="00C35E0C" w:rsidRPr="00495EEE" w:rsidRDefault="00C35E0C" w:rsidP="00E157A1">
            <w:pPr>
              <w:jc w:val="center"/>
              <w:rPr>
                <w:lang w:val="en-US"/>
              </w:rPr>
            </w:pPr>
            <w:r>
              <w:rPr>
                <w:lang w:val="en-US"/>
              </w:rPr>
              <w:t>D</w:t>
            </w:r>
          </w:p>
        </w:tc>
      </w:tr>
    </w:tbl>
    <w:p w14:paraId="5A274A54" w14:textId="77777777" w:rsidR="00C35E0C" w:rsidRPr="002E4988" w:rsidRDefault="00C35E0C" w:rsidP="00C35E0C">
      <w:pPr>
        <w:pStyle w:val="Ingenafstand"/>
        <w:spacing w:line="276" w:lineRule="auto"/>
        <w:rPr>
          <w:rFonts w:ascii="Times New Roman" w:hAnsi="Times New Roman"/>
          <w:i/>
          <w:iCs/>
          <w:sz w:val="24"/>
          <w:szCs w:val="24"/>
          <w:lang w:val="en-US"/>
        </w:rPr>
      </w:pPr>
    </w:p>
    <w:p w14:paraId="305B5A60" w14:textId="77777777" w:rsidR="00C35E0C" w:rsidRPr="00F46DC5" w:rsidRDefault="00C35E0C" w:rsidP="00C35E0C">
      <w:pPr>
        <w:pStyle w:val="Ingenafstand"/>
        <w:spacing w:line="276" w:lineRule="auto"/>
        <w:rPr>
          <w:rFonts w:ascii="Times New Roman" w:hAnsi="Times New Roman"/>
          <w:i/>
          <w:iCs/>
          <w:sz w:val="24"/>
          <w:szCs w:val="24"/>
          <w:lang w:val="en-US"/>
        </w:rPr>
      </w:pPr>
      <w:r>
        <w:rPr>
          <w:rFonts w:ascii="Times New Roman" w:hAnsi="Times New Roman"/>
          <w:i/>
          <w:iCs/>
          <w:sz w:val="24"/>
          <w:szCs w:val="24"/>
          <w:lang w:val="en-US"/>
        </w:rPr>
        <w:t xml:space="preserve">2.5 </w:t>
      </w:r>
      <w:r w:rsidRPr="00F46DC5">
        <w:rPr>
          <w:rFonts w:ascii="Times New Roman" w:hAnsi="Times New Roman"/>
          <w:i/>
          <w:iCs/>
          <w:sz w:val="24"/>
          <w:szCs w:val="24"/>
          <w:lang w:val="en-US"/>
        </w:rPr>
        <w:t>'</w:t>
      </w:r>
      <w:r>
        <w:rPr>
          <w:rFonts w:ascii="Times New Roman" w:hAnsi="Times New Roman"/>
          <w:i/>
          <w:iCs/>
          <w:sz w:val="24"/>
          <w:szCs w:val="24"/>
          <w:lang w:val="en-US"/>
        </w:rPr>
        <w:t>Antenatal breastfeeding’, m</w:t>
      </w:r>
      <w:r w:rsidRPr="00F46DC5">
        <w:rPr>
          <w:rFonts w:ascii="Times New Roman" w:hAnsi="Times New Roman"/>
          <w:i/>
          <w:iCs/>
          <w:sz w:val="24"/>
          <w:szCs w:val="24"/>
          <w:lang w:val="en-US"/>
        </w:rPr>
        <w:t>aternity stay,</w:t>
      </w:r>
      <w:r>
        <w:rPr>
          <w:rFonts w:ascii="Times New Roman" w:hAnsi="Times New Roman"/>
          <w:i/>
          <w:iCs/>
          <w:sz w:val="24"/>
          <w:szCs w:val="24"/>
          <w:lang w:val="en-US"/>
        </w:rPr>
        <w:t xml:space="preserve"> and</w:t>
      </w:r>
      <w:r w:rsidRPr="00F46DC5">
        <w:rPr>
          <w:rFonts w:ascii="Times New Roman" w:hAnsi="Times New Roman"/>
          <w:i/>
          <w:iCs/>
          <w:sz w:val="24"/>
          <w:szCs w:val="24"/>
          <w:lang w:val="en-US"/>
        </w:rPr>
        <w:t xml:space="preserve"> breastfeeding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C35E0C" w:rsidRPr="00CC3190" w14:paraId="26337513" w14:textId="77777777" w:rsidTr="00E157A1">
        <w:trPr>
          <w:trHeight w:val="391"/>
        </w:trPr>
        <w:tc>
          <w:tcPr>
            <w:tcW w:w="8256" w:type="dxa"/>
          </w:tcPr>
          <w:p w14:paraId="3BA6D0E5" w14:textId="67BC4015" w:rsidR="00C35E0C" w:rsidRPr="00E62C3C" w:rsidRDefault="00AD7E51" w:rsidP="00E157A1">
            <w:pPr>
              <w:shd w:val="clear" w:color="auto" w:fill="FFFFFF"/>
              <w:spacing w:line="276" w:lineRule="auto"/>
              <w:ind w:right="-284"/>
              <w:textAlignment w:val="baseline"/>
              <w:rPr>
                <w:lang w:val="en-US"/>
              </w:rPr>
            </w:pPr>
            <w:r>
              <w:rPr>
                <w:lang w:val="en-US"/>
              </w:rPr>
              <w:t>E</w:t>
            </w:r>
            <w:r w:rsidR="00C35E0C">
              <w:rPr>
                <w:lang w:val="en-US"/>
              </w:rPr>
              <w:t>xpression of colostrum during</w:t>
            </w:r>
            <w:r w:rsidR="00C35E0C" w:rsidRPr="00E62C3C">
              <w:rPr>
                <w:lang w:val="en-US"/>
              </w:rPr>
              <w:t xml:space="preserve"> pregnancy is recommended</w:t>
            </w:r>
            <w:r>
              <w:rPr>
                <w:lang w:val="en-US"/>
              </w:rPr>
              <w:t xml:space="preserve"> from GA 36 weeks</w:t>
            </w:r>
            <w:r w:rsidR="00C35E0C" w:rsidRPr="00E62C3C">
              <w:rPr>
                <w:lang w:val="en-US"/>
              </w:rPr>
              <w:t>, but only in pregnant women without risk of preterm birth.</w:t>
            </w:r>
          </w:p>
        </w:tc>
        <w:tc>
          <w:tcPr>
            <w:tcW w:w="1366" w:type="dxa"/>
            <w:shd w:val="clear" w:color="auto" w:fill="D9D9D9"/>
            <w:vAlign w:val="center"/>
          </w:tcPr>
          <w:p w14:paraId="09A8A7A1" w14:textId="77777777" w:rsidR="00C35E0C" w:rsidRDefault="00C35E0C" w:rsidP="00E157A1">
            <w:pPr>
              <w:jc w:val="center"/>
              <w:rPr>
                <w:lang w:val="en-US"/>
              </w:rPr>
            </w:pPr>
            <w:r>
              <w:rPr>
                <w:lang w:val="en-US"/>
              </w:rPr>
              <w:t>D</w:t>
            </w:r>
          </w:p>
        </w:tc>
      </w:tr>
      <w:tr w:rsidR="00C35E0C" w:rsidRPr="00EC1C7E" w14:paraId="569B53A8" w14:textId="77777777" w:rsidTr="00E157A1">
        <w:trPr>
          <w:trHeight w:val="391"/>
        </w:trPr>
        <w:tc>
          <w:tcPr>
            <w:tcW w:w="8256" w:type="dxa"/>
          </w:tcPr>
          <w:p w14:paraId="7B987636" w14:textId="5FB11ED3" w:rsidR="00BD3E07" w:rsidRDefault="00C35E0C" w:rsidP="00E157A1">
            <w:pPr>
              <w:shd w:val="clear" w:color="auto" w:fill="FFFFFF"/>
              <w:spacing w:line="276" w:lineRule="auto"/>
              <w:ind w:right="-284"/>
              <w:textAlignment w:val="baseline"/>
              <w:rPr>
                <w:lang w:val="en-US"/>
              </w:rPr>
            </w:pPr>
            <w:r w:rsidRPr="00E62C3C">
              <w:rPr>
                <w:lang w:val="en-US"/>
              </w:rPr>
              <w:t xml:space="preserve">Women with </w:t>
            </w:r>
            <w:proofErr w:type="gramStart"/>
            <w:r w:rsidRPr="00E62C3C">
              <w:rPr>
                <w:b/>
                <w:bCs/>
                <w:lang w:val="en-US"/>
              </w:rPr>
              <w:t>insulin-treated</w:t>
            </w:r>
            <w:proofErr w:type="gramEnd"/>
            <w:r w:rsidRPr="00E62C3C">
              <w:rPr>
                <w:b/>
                <w:bCs/>
                <w:lang w:val="en-US"/>
              </w:rPr>
              <w:t xml:space="preserve"> GDM</w:t>
            </w:r>
            <w:r w:rsidRPr="00E62C3C">
              <w:rPr>
                <w:lang w:val="en-US"/>
              </w:rPr>
              <w:t xml:space="preserve"> are recommended to</w:t>
            </w:r>
            <w:r>
              <w:rPr>
                <w:lang w:val="en-US"/>
              </w:rPr>
              <w:t xml:space="preserve"> </w:t>
            </w:r>
            <w:r w:rsidR="00A42E0F">
              <w:rPr>
                <w:lang w:val="en-US"/>
              </w:rPr>
              <w:t xml:space="preserve">remain in hospital after </w:t>
            </w:r>
          </w:p>
          <w:p w14:paraId="1F1F2C7A" w14:textId="624F93C7" w:rsidR="00BD3E07" w:rsidRPr="00EF0604" w:rsidRDefault="00DD4436" w:rsidP="00BD3E07">
            <w:pPr>
              <w:shd w:val="clear" w:color="auto" w:fill="FFFFFF"/>
              <w:spacing w:line="276" w:lineRule="auto"/>
              <w:ind w:right="-284"/>
              <w:textAlignment w:val="baseline"/>
              <w:rPr>
                <w:lang w:val="en-US"/>
              </w:rPr>
            </w:pPr>
            <w:r>
              <w:rPr>
                <w:lang w:val="en-US"/>
              </w:rPr>
              <w:t>B</w:t>
            </w:r>
            <w:r w:rsidR="00A42E0F">
              <w:rPr>
                <w:lang w:val="en-US"/>
              </w:rPr>
              <w:t>irth</w:t>
            </w:r>
            <w:r>
              <w:rPr>
                <w:lang w:val="en-US"/>
              </w:rPr>
              <w:t>.</w:t>
            </w:r>
          </w:p>
        </w:tc>
        <w:tc>
          <w:tcPr>
            <w:tcW w:w="1366" w:type="dxa"/>
            <w:shd w:val="clear" w:color="auto" w:fill="D9D9D9"/>
            <w:vAlign w:val="center"/>
          </w:tcPr>
          <w:p w14:paraId="09F9FE3E" w14:textId="77777777" w:rsidR="00C35E0C" w:rsidRDefault="00C35E0C" w:rsidP="00E157A1">
            <w:pPr>
              <w:jc w:val="center"/>
              <w:rPr>
                <w:lang w:val="en-US"/>
              </w:rPr>
            </w:pPr>
            <w:r>
              <w:rPr>
                <w:lang w:val="en-US"/>
              </w:rPr>
              <w:t>D</w:t>
            </w:r>
          </w:p>
        </w:tc>
      </w:tr>
      <w:tr w:rsidR="00C35E0C" w:rsidRPr="00EC1C7E" w14:paraId="11A309FB" w14:textId="77777777" w:rsidTr="00E157A1">
        <w:trPr>
          <w:trHeight w:val="391"/>
        </w:trPr>
        <w:tc>
          <w:tcPr>
            <w:tcW w:w="8256" w:type="dxa"/>
          </w:tcPr>
          <w:p w14:paraId="1FE54AA5" w14:textId="77777777" w:rsidR="00C35E0C" w:rsidRPr="00E0423A" w:rsidRDefault="00C35E0C" w:rsidP="00E157A1">
            <w:pPr>
              <w:shd w:val="clear" w:color="auto" w:fill="FFFFFF"/>
              <w:spacing w:line="276" w:lineRule="auto"/>
              <w:ind w:right="-284"/>
              <w:textAlignment w:val="baseline"/>
              <w:rPr>
                <w:lang w:val="en-US"/>
              </w:rPr>
            </w:pPr>
            <w:r>
              <w:rPr>
                <w:lang w:val="en-US"/>
              </w:rPr>
              <w:t xml:space="preserve">Women with well-regulated </w:t>
            </w:r>
            <w:proofErr w:type="gramStart"/>
            <w:r w:rsidRPr="00DE3324">
              <w:rPr>
                <w:b/>
                <w:bCs/>
                <w:lang w:val="en-US"/>
              </w:rPr>
              <w:t>diet-treated</w:t>
            </w:r>
            <w:proofErr w:type="gramEnd"/>
            <w:r>
              <w:rPr>
                <w:lang w:val="en-US"/>
              </w:rPr>
              <w:t xml:space="preserve"> GDM without other complications can    give birth without hospitalization.</w:t>
            </w:r>
          </w:p>
        </w:tc>
        <w:tc>
          <w:tcPr>
            <w:tcW w:w="1366" w:type="dxa"/>
            <w:shd w:val="clear" w:color="auto" w:fill="D9D9D9"/>
            <w:vAlign w:val="center"/>
          </w:tcPr>
          <w:p w14:paraId="3A6D6406" w14:textId="77777777" w:rsidR="00C35E0C" w:rsidRDefault="00C35E0C" w:rsidP="00E157A1">
            <w:pPr>
              <w:jc w:val="center"/>
              <w:rPr>
                <w:lang w:val="en-US"/>
              </w:rPr>
            </w:pPr>
            <w:r>
              <w:rPr>
                <w:lang w:val="en-US"/>
              </w:rPr>
              <w:t>D</w:t>
            </w:r>
          </w:p>
        </w:tc>
      </w:tr>
    </w:tbl>
    <w:p w14:paraId="767358C6" w14:textId="6E7D9EDB" w:rsidR="00952ED8" w:rsidRDefault="00952ED8" w:rsidP="000755B3">
      <w:pPr>
        <w:rPr>
          <w:lang w:val="en-US"/>
        </w:rPr>
      </w:pPr>
    </w:p>
    <w:p w14:paraId="6444209B" w14:textId="77777777" w:rsidR="00EB2086" w:rsidRDefault="00EB2086" w:rsidP="000755B3">
      <w:pPr>
        <w:rPr>
          <w:lang w:val="en-US"/>
        </w:rPr>
      </w:pPr>
    </w:p>
    <w:p w14:paraId="70286772" w14:textId="2ADBB7CB" w:rsidR="00EB2086" w:rsidRDefault="00336FF2" w:rsidP="00DB2D68">
      <w:pPr>
        <w:pStyle w:val="sand2"/>
        <w:rPr>
          <w:lang w:val="en-US"/>
        </w:rPr>
      </w:pPr>
      <w:bookmarkStart w:id="70" w:name="_Toc161934070"/>
      <w:r w:rsidRPr="00551559">
        <w:rPr>
          <w:lang w:val="en-US"/>
        </w:rPr>
        <w:t>3 – Post partum follow-up and detection of diabetes</w:t>
      </w:r>
      <w:bookmarkEnd w:id="70"/>
    </w:p>
    <w:p w14:paraId="4A26A1F0" w14:textId="77777777" w:rsidR="00A353D3" w:rsidRPr="00551559" w:rsidRDefault="00A353D3" w:rsidP="00DB2D68">
      <w:pPr>
        <w:pStyle w:val="sand2"/>
        <w:rPr>
          <w:lang w:val="en-US"/>
        </w:rPr>
      </w:pPr>
    </w:p>
    <w:p w14:paraId="05615FBD" w14:textId="391CB138" w:rsidR="00336FF2" w:rsidRPr="00F46DC5" w:rsidRDefault="00336FF2" w:rsidP="00336FF2">
      <w:pPr>
        <w:spacing w:line="276" w:lineRule="auto"/>
        <w:rPr>
          <w:i/>
          <w:lang w:val="en-US"/>
        </w:rPr>
      </w:pPr>
      <w:r>
        <w:rPr>
          <w:i/>
          <w:lang w:val="en-US"/>
        </w:rPr>
        <w:t xml:space="preserve">3.1 </w:t>
      </w:r>
      <w:r w:rsidRPr="00F46DC5">
        <w:rPr>
          <w:i/>
          <w:color w:val="000000"/>
          <w:lang w:val="en-US"/>
        </w:rPr>
        <w:t xml:space="preserve">OGTT as a barrier to participating in the follow-up </w:t>
      </w:r>
      <w:r>
        <w:rPr>
          <w:i/>
          <w:color w:val="000000"/>
          <w:lang w:val="en-US"/>
        </w:rPr>
        <w:t>screening for diabetes</w:t>
      </w:r>
      <w:r w:rsidR="00C4314E">
        <w:rPr>
          <w:i/>
          <w:color w:val="000000"/>
          <w:lang w:val="en-US"/>
        </w:rPr>
        <w:tab/>
      </w:r>
      <w:r w:rsidR="00C323A1">
        <w:rPr>
          <w:i/>
          <w:color w:val="000000"/>
          <w:lang w:val="en-US"/>
        </w:rPr>
        <w:t xml:space="preserve">           </w:t>
      </w:r>
      <w:r w:rsidR="00C4314E">
        <w:rPr>
          <w:i/>
          <w:color w:val="000000"/>
          <w:lang w:val="en-US"/>
        </w:rPr>
        <w:t>Streng</w:t>
      </w:r>
      <w:r w:rsidR="00C323A1">
        <w:rPr>
          <w:i/>
          <w:color w:val="000000"/>
          <w:lang w:val="en-US"/>
        </w:rPr>
        <w:t>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36FF2" w:rsidRPr="00E62C3C" w14:paraId="58F79445" w14:textId="77777777" w:rsidTr="00E157A1">
        <w:trPr>
          <w:trHeight w:val="391"/>
        </w:trPr>
        <w:tc>
          <w:tcPr>
            <w:tcW w:w="8256" w:type="dxa"/>
          </w:tcPr>
          <w:p w14:paraId="03A27D14" w14:textId="1C37376C" w:rsidR="00336FF2" w:rsidRPr="00E62C3C" w:rsidRDefault="00336FF2" w:rsidP="00E157A1">
            <w:pPr>
              <w:spacing w:line="276" w:lineRule="auto"/>
              <w:jc w:val="both"/>
              <w:rPr>
                <w:color w:val="000000"/>
                <w:lang w:val="en-US"/>
              </w:rPr>
            </w:pPr>
            <w:r w:rsidRPr="00E62C3C">
              <w:rPr>
                <w:color w:val="000000"/>
                <w:lang w:val="en-US"/>
              </w:rPr>
              <w:t>Post</w:t>
            </w:r>
            <w:r>
              <w:rPr>
                <w:color w:val="000000"/>
                <w:lang w:val="en-US"/>
              </w:rPr>
              <w:t xml:space="preserve"> </w:t>
            </w:r>
            <w:r w:rsidRPr="00E62C3C">
              <w:rPr>
                <w:color w:val="000000"/>
                <w:lang w:val="en-US"/>
              </w:rPr>
              <w:t xml:space="preserve">partum OGTT is likely to be a barrier to </w:t>
            </w:r>
            <w:r>
              <w:rPr>
                <w:color w:val="000000"/>
                <w:lang w:val="en-US"/>
              </w:rPr>
              <w:t>screen for</w:t>
            </w:r>
            <w:r w:rsidRPr="00E62C3C">
              <w:rPr>
                <w:color w:val="000000"/>
                <w:lang w:val="en-US"/>
              </w:rPr>
              <w:t xml:space="preserve"> diabetes and should probably not be used routinely</w:t>
            </w:r>
            <w:r w:rsidR="00212FD4">
              <w:rPr>
                <w:color w:val="000000"/>
                <w:lang w:val="en-US"/>
              </w:rPr>
              <w:t>.</w:t>
            </w:r>
          </w:p>
        </w:tc>
        <w:tc>
          <w:tcPr>
            <w:tcW w:w="1366" w:type="dxa"/>
            <w:shd w:val="clear" w:color="auto" w:fill="D9D9D9"/>
            <w:vAlign w:val="center"/>
          </w:tcPr>
          <w:p w14:paraId="0BA52135" w14:textId="77777777" w:rsidR="00336FF2" w:rsidRPr="00E62C3C" w:rsidRDefault="00336FF2" w:rsidP="00E157A1">
            <w:pPr>
              <w:spacing w:line="276" w:lineRule="auto"/>
              <w:jc w:val="center"/>
              <w:rPr>
                <w:lang w:val="en-US"/>
              </w:rPr>
            </w:pPr>
            <w:r>
              <w:rPr>
                <w:lang w:val="en-US"/>
              </w:rPr>
              <w:t>C</w:t>
            </w:r>
          </w:p>
        </w:tc>
      </w:tr>
    </w:tbl>
    <w:p w14:paraId="5F268043" w14:textId="77777777" w:rsidR="00551559" w:rsidRDefault="00551559" w:rsidP="00336FF2">
      <w:pPr>
        <w:spacing w:line="276" w:lineRule="auto"/>
        <w:rPr>
          <w:bCs/>
          <w:i/>
          <w:lang w:val="en-US"/>
        </w:rPr>
      </w:pPr>
    </w:p>
    <w:p w14:paraId="74068B0F" w14:textId="049EE792" w:rsidR="00336FF2" w:rsidRPr="00F46DC5" w:rsidRDefault="00336FF2" w:rsidP="00336FF2">
      <w:pPr>
        <w:spacing w:line="276" w:lineRule="auto"/>
        <w:rPr>
          <w:bCs/>
          <w:i/>
          <w:lang w:val="en-US"/>
        </w:rPr>
      </w:pPr>
      <w:r w:rsidRPr="006E58C8">
        <w:rPr>
          <w:bCs/>
          <w:i/>
          <w:lang w:val="en-US"/>
        </w:rPr>
        <w:t>3.</w:t>
      </w:r>
      <w:r>
        <w:rPr>
          <w:bCs/>
          <w:i/>
          <w:lang w:val="en-US"/>
        </w:rPr>
        <w:t xml:space="preserve">2 </w:t>
      </w:r>
      <w:r w:rsidRPr="00F46DC5">
        <w:rPr>
          <w:bCs/>
          <w:i/>
          <w:color w:val="000000"/>
          <w:lang w:val="en-US"/>
        </w:rPr>
        <w:t>The use of HbA1c for the diagnosis of diabetes 0</w:t>
      </w:r>
      <w:r>
        <w:rPr>
          <w:bCs/>
          <w:i/>
          <w:color w:val="000000"/>
          <w:lang w:val="en-US"/>
        </w:rPr>
        <w:t xml:space="preserve"> </w:t>
      </w:r>
      <w:r w:rsidRPr="00F46DC5">
        <w:rPr>
          <w:bCs/>
          <w:i/>
          <w:color w:val="000000"/>
          <w:lang w:val="en-US"/>
        </w:rPr>
        <w:t>-</w:t>
      </w:r>
      <w:r>
        <w:rPr>
          <w:bCs/>
          <w:i/>
          <w:color w:val="000000"/>
          <w:lang w:val="en-US"/>
        </w:rPr>
        <w:t xml:space="preserve"> </w:t>
      </w:r>
      <w:r w:rsidRPr="00F46DC5">
        <w:rPr>
          <w:bCs/>
          <w:i/>
          <w:color w:val="000000"/>
          <w:lang w:val="en-US"/>
        </w:rPr>
        <w:t>3 months postpartum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36FF2" w:rsidRPr="00732E65" w14:paraId="1F8192DA" w14:textId="77777777" w:rsidTr="00E157A1">
        <w:trPr>
          <w:trHeight w:val="391"/>
        </w:trPr>
        <w:tc>
          <w:tcPr>
            <w:tcW w:w="8256" w:type="dxa"/>
          </w:tcPr>
          <w:p w14:paraId="3A11A1E1" w14:textId="77777777" w:rsidR="00336FF2" w:rsidRPr="00732E65" w:rsidRDefault="00336FF2" w:rsidP="00E157A1">
            <w:pPr>
              <w:spacing w:line="276" w:lineRule="auto"/>
              <w:jc w:val="both"/>
              <w:rPr>
                <w:color w:val="000000"/>
                <w:lang w:val="en-US"/>
              </w:rPr>
            </w:pPr>
            <w:r w:rsidRPr="00732E65">
              <w:rPr>
                <w:color w:val="000000"/>
                <w:lang w:val="en-US"/>
              </w:rPr>
              <w:t xml:space="preserve">HbA1c should not be used </w:t>
            </w:r>
            <w:r>
              <w:rPr>
                <w:color w:val="000000"/>
                <w:lang w:val="en-US"/>
              </w:rPr>
              <w:t>as sole indicator</w:t>
            </w:r>
            <w:r w:rsidRPr="00732E65">
              <w:rPr>
                <w:color w:val="000000"/>
                <w:lang w:val="en-US"/>
              </w:rPr>
              <w:t xml:space="preserve"> to diagnose </w:t>
            </w:r>
            <w:proofErr w:type="spellStart"/>
            <w:r w:rsidRPr="00732E65">
              <w:rPr>
                <w:color w:val="000000"/>
                <w:lang w:val="en-US"/>
              </w:rPr>
              <w:t>post</w:t>
            </w:r>
            <w:r>
              <w:rPr>
                <w:color w:val="000000"/>
                <w:lang w:val="en-US"/>
              </w:rPr>
              <w:t xml:space="preserve"> </w:t>
            </w:r>
            <w:r w:rsidRPr="00732E65">
              <w:rPr>
                <w:color w:val="000000"/>
                <w:lang w:val="en-US"/>
              </w:rPr>
              <w:t>partum</w:t>
            </w:r>
            <w:proofErr w:type="spellEnd"/>
            <w:r w:rsidRPr="00732E65">
              <w:rPr>
                <w:color w:val="000000"/>
                <w:lang w:val="en-US"/>
              </w:rPr>
              <w:t xml:space="preserve"> diabetes.</w:t>
            </w:r>
          </w:p>
        </w:tc>
        <w:tc>
          <w:tcPr>
            <w:tcW w:w="1366" w:type="dxa"/>
            <w:shd w:val="clear" w:color="auto" w:fill="D9D9D9"/>
            <w:vAlign w:val="center"/>
          </w:tcPr>
          <w:p w14:paraId="517C1013" w14:textId="77777777" w:rsidR="00336FF2" w:rsidRPr="00732E65" w:rsidRDefault="00336FF2" w:rsidP="00E157A1">
            <w:pPr>
              <w:spacing w:line="276" w:lineRule="auto"/>
              <w:jc w:val="center"/>
              <w:rPr>
                <w:lang w:val="en-US"/>
              </w:rPr>
            </w:pPr>
            <w:r>
              <w:rPr>
                <w:lang w:val="en-US"/>
              </w:rPr>
              <w:t>B</w:t>
            </w:r>
          </w:p>
        </w:tc>
      </w:tr>
    </w:tbl>
    <w:p w14:paraId="48EB88E4" w14:textId="77777777" w:rsidR="00336FF2" w:rsidRPr="00732E65" w:rsidRDefault="00336FF2" w:rsidP="00336FF2">
      <w:pPr>
        <w:pStyle w:val="Ingenafstand"/>
        <w:spacing w:line="276" w:lineRule="auto"/>
        <w:rPr>
          <w:rFonts w:ascii="Times New Roman" w:hAnsi="Times New Roman"/>
          <w:i/>
          <w:iCs/>
          <w:sz w:val="24"/>
          <w:szCs w:val="24"/>
          <w:lang w:val="en-US"/>
        </w:rPr>
      </w:pPr>
    </w:p>
    <w:p w14:paraId="0EEF688D" w14:textId="085130FE" w:rsidR="00336FF2" w:rsidRPr="00F46DC5" w:rsidRDefault="00336FF2" w:rsidP="00336FF2">
      <w:pPr>
        <w:spacing w:line="276" w:lineRule="auto"/>
        <w:rPr>
          <w:bCs/>
          <w:i/>
          <w:lang w:val="en-US"/>
        </w:rPr>
      </w:pPr>
      <w:r>
        <w:rPr>
          <w:bCs/>
          <w:i/>
          <w:lang w:val="en-US"/>
        </w:rPr>
        <w:t xml:space="preserve">3.3 </w:t>
      </w:r>
      <w:r w:rsidRPr="00F46DC5">
        <w:rPr>
          <w:bCs/>
          <w:i/>
          <w:color w:val="000000"/>
          <w:lang w:val="en-US"/>
        </w:rPr>
        <w:t xml:space="preserve">The use of </w:t>
      </w:r>
      <w:r w:rsidR="002C11C0">
        <w:rPr>
          <w:bCs/>
          <w:i/>
          <w:color w:val="000000"/>
          <w:lang w:val="en-US"/>
        </w:rPr>
        <w:t xml:space="preserve">venous </w:t>
      </w:r>
      <w:proofErr w:type="gramStart"/>
      <w:r w:rsidRPr="00F46DC5">
        <w:rPr>
          <w:bCs/>
          <w:i/>
          <w:color w:val="000000"/>
          <w:lang w:val="en-US"/>
        </w:rPr>
        <w:t>fasting  glucose</w:t>
      </w:r>
      <w:proofErr w:type="gramEnd"/>
      <w:r w:rsidRPr="00F46DC5">
        <w:rPr>
          <w:bCs/>
          <w:i/>
          <w:color w:val="000000"/>
          <w:lang w:val="en-US"/>
        </w:rPr>
        <w:t xml:space="preserve"> for the diagnosis of diabetes 0</w:t>
      </w:r>
      <w:r>
        <w:rPr>
          <w:bCs/>
          <w:i/>
          <w:color w:val="000000"/>
          <w:lang w:val="en-US"/>
        </w:rPr>
        <w:t xml:space="preserve"> </w:t>
      </w:r>
      <w:r w:rsidRPr="00F46DC5">
        <w:rPr>
          <w:bCs/>
          <w:i/>
          <w:color w:val="000000"/>
          <w:lang w:val="en-US"/>
        </w:rPr>
        <w:t>-</w:t>
      </w:r>
      <w:r>
        <w:rPr>
          <w:bCs/>
          <w:i/>
          <w:color w:val="000000"/>
          <w:lang w:val="en-US"/>
        </w:rPr>
        <w:t xml:space="preserve"> </w:t>
      </w:r>
      <w:r w:rsidRPr="00F46DC5">
        <w:rPr>
          <w:bCs/>
          <w:i/>
          <w:color w:val="000000"/>
          <w:lang w:val="en-US"/>
        </w:rPr>
        <w:t>3 months postpartum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36FF2" w:rsidRPr="00732E65" w14:paraId="0D4BB7CB" w14:textId="77777777" w:rsidTr="00E157A1">
        <w:trPr>
          <w:trHeight w:val="391"/>
        </w:trPr>
        <w:tc>
          <w:tcPr>
            <w:tcW w:w="8256" w:type="dxa"/>
          </w:tcPr>
          <w:p w14:paraId="118A94E9" w14:textId="2DD124B1" w:rsidR="00336FF2" w:rsidRPr="00732E65" w:rsidRDefault="002C11C0" w:rsidP="00E157A1">
            <w:pPr>
              <w:spacing w:line="276" w:lineRule="auto"/>
              <w:rPr>
                <w:color w:val="000000"/>
                <w:lang w:val="en-US"/>
              </w:rPr>
            </w:pPr>
            <w:r>
              <w:rPr>
                <w:color w:val="000000"/>
                <w:lang w:val="en-US"/>
              </w:rPr>
              <w:t>Venous f</w:t>
            </w:r>
            <w:r w:rsidR="00336FF2" w:rsidRPr="00732E65">
              <w:rPr>
                <w:color w:val="000000"/>
                <w:lang w:val="en-US"/>
              </w:rPr>
              <w:t xml:space="preserve">asting blood glucose is probably a better test than HbA1c for diagnosing </w:t>
            </w:r>
            <w:proofErr w:type="spellStart"/>
            <w:r w:rsidR="00336FF2" w:rsidRPr="00732E65">
              <w:rPr>
                <w:color w:val="000000"/>
                <w:lang w:val="en-US"/>
              </w:rPr>
              <w:t>post</w:t>
            </w:r>
            <w:r w:rsidR="00336FF2">
              <w:rPr>
                <w:color w:val="000000"/>
                <w:lang w:val="en-US"/>
              </w:rPr>
              <w:t xml:space="preserve"> </w:t>
            </w:r>
            <w:r w:rsidR="00336FF2" w:rsidRPr="00732E65">
              <w:rPr>
                <w:color w:val="000000"/>
                <w:lang w:val="en-US"/>
              </w:rPr>
              <w:t>partum</w:t>
            </w:r>
            <w:proofErr w:type="spellEnd"/>
            <w:r w:rsidR="00336FF2" w:rsidRPr="00732E65">
              <w:rPr>
                <w:color w:val="000000"/>
                <w:lang w:val="en-US"/>
              </w:rPr>
              <w:t xml:space="preserve"> diabetes.</w:t>
            </w:r>
          </w:p>
        </w:tc>
        <w:tc>
          <w:tcPr>
            <w:tcW w:w="1366" w:type="dxa"/>
            <w:shd w:val="clear" w:color="auto" w:fill="D9D9D9"/>
            <w:vAlign w:val="center"/>
          </w:tcPr>
          <w:p w14:paraId="0C7F5E27" w14:textId="77777777" w:rsidR="00336FF2" w:rsidRPr="00732E65" w:rsidRDefault="00336FF2" w:rsidP="00E157A1">
            <w:pPr>
              <w:spacing w:line="276" w:lineRule="auto"/>
              <w:jc w:val="center"/>
              <w:rPr>
                <w:lang w:val="en-US"/>
              </w:rPr>
            </w:pPr>
            <w:r>
              <w:rPr>
                <w:lang w:val="en-US"/>
              </w:rPr>
              <w:t>B</w:t>
            </w:r>
          </w:p>
        </w:tc>
      </w:tr>
    </w:tbl>
    <w:p w14:paraId="2CD68E03" w14:textId="77777777" w:rsidR="00336FF2" w:rsidRPr="00372AFD" w:rsidRDefault="00336FF2" w:rsidP="00336FF2">
      <w:pPr>
        <w:pStyle w:val="Ingenafstand"/>
        <w:spacing w:line="276" w:lineRule="auto"/>
        <w:rPr>
          <w:rFonts w:ascii="Times New Roman" w:hAnsi="Times New Roman"/>
          <w:i/>
          <w:iCs/>
          <w:sz w:val="24"/>
          <w:szCs w:val="24"/>
          <w:lang w:val="en-US"/>
        </w:rPr>
      </w:pPr>
    </w:p>
    <w:p w14:paraId="0FB9A51B" w14:textId="77777777" w:rsidR="00C01F1F" w:rsidRDefault="00C01F1F" w:rsidP="00336FF2">
      <w:pPr>
        <w:spacing w:line="276" w:lineRule="auto"/>
        <w:rPr>
          <w:bCs/>
          <w:i/>
          <w:lang w:val="en-US"/>
        </w:rPr>
      </w:pPr>
    </w:p>
    <w:p w14:paraId="72146FEB" w14:textId="77777777" w:rsidR="00C01F1F" w:rsidRDefault="00C01F1F" w:rsidP="00336FF2">
      <w:pPr>
        <w:spacing w:line="276" w:lineRule="auto"/>
        <w:rPr>
          <w:bCs/>
          <w:i/>
          <w:lang w:val="en-US"/>
        </w:rPr>
      </w:pPr>
    </w:p>
    <w:p w14:paraId="1A0EBAE9" w14:textId="77777777" w:rsidR="00C01F1F" w:rsidRDefault="00C01F1F" w:rsidP="00336FF2">
      <w:pPr>
        <w:spacing w:line="276" w:lineRule="auto"/>
        <w:rPr>
          <w:bCs/>
          <w:i/>
          <w:lang w:val="en-US"/>
        </w:rPr>
      </w:pPr>
    </w:p>
    <w:p w14:paraId="3E12C376" w14:textId="4B79586A" w:rsidR="00336FF2" w:rsidRPr="00F46DC5" w:rsidRDefault="00336FF2" w:rsidP="00336FF2">
      <w:pPr>
        <w:spacing w:line="276" w:lineRule="auto"/>
        <w:rPr>
          <w:bCs/>
          <w:i/>
          <w:lang w:val="en-US"/>
        </w:rPr>
      </w:pPr>
      <w:r>
        <w:rPr>
          <w:bCs/>
          <w:i/>
          <w:lang w:val="en-US"/>
        </w:rPr>
        <w:t xml:space="preserve">3.4 </w:t>
      </w:r>
      <w:r w:rsidRPr="00F46DC5">
        <w:rPr>
          <w:bCs/>
          <w:i/>
          <w:color w:val="000000"/>
          <w:lang w:val="en-US"/>
        </w:rPr>
        <w:t xml:space="preserve">The use of HbA1c in combination with </w:t>
      </w:r>
      <w:r w:rsidR="002C11C0">
        <w:rPr>
          <w:bCs/>
          <w:i/>
          <w:color w:val="000000"/>
          <w:lang w:val="en-US"/>
        </w:rPr>
        <w:t xml:space="preserve">venous </w:t>
      </w:r>
      <w:r w:rsidRPr="00F46DC5">
        <w:rPr>
          <w:bCs/>
          <w:i/>
          <w:color w:val="000000"/>
          <w:lang w:val="en-US"/>
        </w:rPr>
        <w:t>fasting glucose for the diagnosis of diabetes 0</w:t>
      </w:r>
      <w:r>
        <w:rPr>
          <w:bCs/>
          <w:i/>
          <w:color w:val="000000"/>
          <w:lang w:val="en-US"/>
        </w:rPr>
        <w:t xml:space="preserve"> </w:t>
      </w:r>
      <w:r w:rsidRPr="00F46DC5">
        <w:rPr>
          <w:bCs/>
          <w:i/>
          <w:color w:val="000000"/>
          <w:lang w:val="en-US"/>
        </w:rPr>
        <w:t>-</w:t>
      </w:r>
      <w:r>
        <w:rPr>
          <w:bCs/>
          <w:i/>
          <w:color w:val="000000"/>
          <w:lang w:val="en-US"/>
        </w:rPr>
        <w:t xml:space="preserve"> </w:t>
      </w:r>
      <w:r w:rsidRPr="00F46DC5">
        <w:rPr>
          <w:bCs/>
          <w:i/>
          <w:color w:val="000000"/>
          <w:lang w:val="en-US"/>
        </w:rPr>
        <w:t xml:space="preserve">3 months </w:t>
      </w:r>
      <w:proofErr w:type="spellStart"/>
      <w:r w:rsidRPr="00F46DC5">
        <w:rPr>
          <w:bCs/>
          <w:i/>
          <w:color w:val="000000"/>
          <w:lang w:val="en-US"/>
        </w:rPr>
        <w:t>post</w:t>
      </w:r>
      <w:r>
        <w:rPr>
          <w:bCs/>
          <w:i/>
          <w:color w:val="000000"/>
          <w:lang w:val="en-US"/>
        </w:rPr>
        <w:t xml:space="preserve"> </w:t>
      </w:r>
      <w:r w:rsidRPr="00F46DC5">
        <w:rPr>
          <w:bCs/>
          <w:i/>
          <w:color w:val="000000"/>
          <w:lang w:val="en-US"/>
        </w:rPr>
        <w:t>partum</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36FF2" w:rsidRPr="00732E65" w14:paraId="36F3A0D2" w14:textId="77777777" w:rsidTr="00E157A1">
        <w:trPr>
          <w:trHeight w:val="391"/>
        </w:trPr>
        <w:tc>
          <w:tcPr>
            <w:tcW w:w="8256" w:type="dxa"/>
          </w:tcPr>
          <w:p w14:paraId="455F73EE" w14:textId="2A1ED400" w:rsidR="003730C8" w:rsidRDefault="003730C8" w:rsidP="003730C8">
            <w:pPr>
              <w:spacing w:line="276" w:lineRule="auto"/>
              <w:rPr>
                <w:lang w:val="en-GB"/>
              </w:rPr>
            </w:pPr>
            <w:r w:rsidRPr="00BD6850">
              <w:rPr>
                <w:lang w:val="en-GB"/>
              </w:rPr>
              <w:t xml:space="preserve">Follow up </w:t>
            </w:r>
            <w:r w:rsidR="00E503EE" w:rsidRPr="00BD6850">
              <w:rPr>
                <w:lang w:val="en-GB"/>
              </w:rPr>
              <w:t>after GDM 3 months postpartum is reco</w:t>
            </w:r>
            <w:r w:rsidR="00E503EE">
              <w:rPr>
                <w:lang w:val="en-GB"/>
              </w:rPr>
              <w:t xml:space="preserve">mmended. </w:t>
            </w:r>
          </w:p>
          <w:p w14:paraId="42843381" w14:textId="3AF31CCB" w:rsidR="00076EC1" w:rsidRDefault="00076EC1" w:rsidP="003730C8">
            <w:pPr>
              <w:spacing w:line="276" w:lineRule="auto"/>
              <w:rPr>
                <w:lang w:val="en-GB"/>
              </w:rPr>
            </w:pPr>
            <w:r>
              <w:rPr>
                <w:lang w:val="en-GB"/>
              </w:rPr>
              <w:t>HbA1c should be measured in w</w:t>
            </w:r>
            <w:r w:rsidRPr="00076EC1">
              <w:rPr>
                <w:lang w:val="en-GB"/>
              </w:rPr>
              <w:t xml:space="preserve">omen </w:t>
            </w:r>
            <w:r>
              <w:rPr>
                <w:lang w:val="en-GB"/>
              </w:rPr>
              <w:t>who had</w:t>
            </w:r>
            <w:r w:rsidRPr="00BD6850">
              <w:rPr>
                <w:lang w:val="en-GB"/>
              </w:rPr>
              <w:t xml:space="preserve"> diet treated GDM</w:t>
            </w:r>
            <w:r>
              <w:rPr>
                <w:lang w:val="en-GB"/>
              </w:rPr>
              <w:t>.</w:t>
            </w:r>
          </w:p>
          <w:p w14:paraId="70E14C72" w14:textId="6E3FE259" w:rsidR="00336FF2" w:rsidRPr="00732E65" w:rsidRDefault="00076EC1" w:rsidP="00E157A1">
            <w:pPr>
              <w:spacing w:line="276" w:lineRule="auto"/>
              <w:rPr>
                <w:lang w:val="en-US"/>
              </w:rPr>
            </w:pPr>
            <w:r>
              <w:rPr>
                <w:lang w:val="en-GB"/>
              </w:rPr>
              <w:t xml:space="preserve">Both HbA1c and a venous fasting glucose should be measured in women </w:t>
            </w:r>
            <w:r w:rsidR="00370DAF">
              <w:rPr>
                <w:lang w:val="en-GB"/>
              </w:rPr>
              <w:t xml:space="preserve">who had insulin treated GDM, </w:t>
            </w:r>
            <w:r w:rsidR="00336FF2" w:rsidRPr="00732E65">
              <w:rPr>
                <w:lang w:val="en-US"/>
              </w:rPr>
              <w:t xml:space="preserve">as the combination </w:t>
            </w:r>
            <w:r w:rsidR="00F10954">
              <w:rPr>
                <w:lang w:val="en-US"/>
              </w:rPr>
              <w:t>appears to have</w:t>
            </w:r>
            <w:r w:rsidR="00336FF2" w:rsidRPr="00732E65">
              <w:rPr>
                <w:lang w:val="en-US"/>
              </w:rPr>
              <w:t xml:space="preserve"> better sensitivity than HbA1c and </w:t>
            </w:r>
            <w:r w:rsidR="002C11C0">
              <w:rPr>
                <w:lang w:val="en-US"/>
              </w:rPr>
              <w:t xml:space="preserve">venous </w:t>
            </w:r>
            <w:r w:rsidR="00336FF2" w:rsidRPr="00732E65">
              <w:rPr>
                <w:lang w:val="en-US"/>
              </w:rPr>
              <w:t>fasting glucose individually.</w:t>
            </w:r>
          </w:p>
          <w:p w14:paraId="0E3EB5AA" w14:textId="77777777" w:rsidR="00336FF2" w:rsidRPr="00732E65" w:rsidRDefault="00336FF2" w:rsidP="00E157A1">
            <w:pPr>
              <w:spacing w:line="276" w:lineRule="auto"/>
              <w:rPr>
                <w:lang w:val="en-US"/>
              </w:rPr>
            </w:pPr>
            <w:r w:rsidRPr="00732E65">
              <w:rPr>
                <w:lang w:val="en-US"/>
              </w:rPr>
              <w:t xml:space="preserve">The diagnostic criteria for diabetes are the same as for the </w:t>
            </w:r>
            <w:r>
              <w:rPr>
                <w:lang w:val="en-US"/>
              </w:rPr>
              <w:t>general</w:t>
            </w:r>
            <w:r w:rsidRPr="00732E65">
              <w:rPr>
                <w:lang w:val="en-US"/>
              </w:rPr>
              <w:t xml:space="preserve"> population:</w:t>
            </w:r>
          </w:p>
          <w:p w14:paraId="16CC052A" w14:textId="091B0EA4" w:rsidR="00336FF2" w:rsidRPr="00732E65" w:rsidRDefault="00336FF2" w:rsidP="00E157A1">
            <w:pPr>
              <w:spacing w:line="276" w:lineRule="auto"/>
              <w:rPr>
                <w:lang w:val="en-US"/>
              </w:rPr>
            </w:pPr>
            <w:r w:rsidRPr="00732E65">
              <w:rPr>
                <w:lang w:val="en-US"/>
              </w:rPr>
              <w:t xml:space="preserve">- </w:t>
            </w:r>
            <w:r w:rsidR="002C11C0">
              <w:rPr>
                <w:lang w:val="en-US"/>
              </w:rPr>
              <w:t>Ven</w:t>
            </w:r>
            <w:r w:rsidR="00464E67">
              <w:rPr>
                <w:lang w:val="en-US"/>
              </w:rPr>
              <w:t>ous</w:t>
            </w:r>
            <w:r w:rsidR="002C11C0">
              <w:rPr>
                <w:lang w:val="en-US"/>
              </w:rPr>
              <w:t xml:space="preserve"> f</w:t>
            </w:r>
            <w:r w:rsidRPr="00732E65">
              <w:rPr>
                <w:lang w:val="en-US"/>
              </w:rPr>
              <w:t xml:space="preserve">asting glucose ≥ 7.0: Repeat the test to verify the diabetes diagnosis </w:t>
            </w:r>
          </w:p>
          <w:p w14:paraId="2BEEDDE6" w14:textId="5F08C503" w:rsidR="00336FF2" w:rsidRPr="00732E65" w:rsidRDefault="00336FF2" w:rsidP="00E157A1">
            <w:pPr>
              <w:spacing w:line="276" w:lineRule="auto"/>
              <w:rPr>
                <w:lang w:val="en-US"/>
              </w:rPr>
            </w:pPr>
            <w:r w:rsidRPr="00732E65">
              <w:rPr>
                <w:lang w:val="en-US"/>
              </w:rPr>
              <w:t>- HbA1c ≥ 48</w:t>
            </w:r>
            <w:r w:rsidR="00DE1C7C">
              <w:rPr>
                <w:lang w:val="en-US"/>
              </w:rPr>
              <w:t xml:space="preserve"> mmol/mol</w:t>
            </w:r>
            <w:r w:rsidRPr="00732E65">
              <w:rPr>
                <w:lang w:val="en-US"/>
              </w:rPr>
              <w:t>: Repeat the test to verify the diabetes diagnosis</w:t>
            </w:r>
          </w:p>
        </w:tc>
        <w:tc>
          <w:tcPr>
            <w:tcW w:w="1366" w:type="dxa"/>
            <w:shd w:val="clear" w:color="auto" w:fill="D9D9D9"/>
            <w:vAlign w:val="center"/>
          </w:tcPr>
          <w:p w14:paraId="05C37888" w14:textId="77777777" w:rsidR="00336FF2" w:rsidRPr="00732E65" w:rsidRDefault="00336FF2" w:rsidP="00E157A1">
            <w:pPr>
              <w:spacing w:line="276" w:lineRule="auto"/>
              <w:jc w:val="center"/>
              <w:rPr>
                <w:lang w:val="en-US"/>
              </w:rPr>
            </w:pPr>
            <w:r>
              <w:rPr>
                <w:lang w:val="en-US"/>
              </w:rPr>
              <w:t>D</w:t>
            </w:r>
          </w:p>
        </w:tc>
      </w:tr>
    </w:tbl>
    <w:p w14:paraId="3B6D6098" w14:textId="77777777" w:rsidR="00336FF2" w:rsidRPr="00732E65" w:rsidRDefault="00336FF2" w:rsidP="00336FF2">
      <w:pPr>
        <w:spacing w:line="276" w:lineRule="auto"/>
        <w:rPr>
          <w:i/>
          <w:lang w:val="en-US"/>
        </w:rPr>
      </w:pPr>
    </w:p>
    <w:p w14:paraId="2B1658C4" w14:textId="77777777" w:rsidR="008C2DE2" w:rsidRDefault="008C2DE2" w:rsidP="00336FF2">
      <w:pPr>
        <w:spacing w:line="276" w:lineRule="auto"/>
        <w:rPr>
          <w:bCs/>
          <w:i/>
          <w:lang w:val="en-US"/>
        </w:rPr>
      </w:pPr>
    </w:p>
    <w:p w14:paraId="36F44079" w14:textId="77777777" w:rsidR="008C2DE2" w:rsidRDefault="008C2DE2" w:rsidP="00336FF2">
      <w:pPr>
        <w:spacing w:line="276" w:lineRule="auto"/>
        <w:rPr>
          <w:bCs/>
          <w:i/>
          <w:lang w:val="en-US"/>
        </w:rPr>
      </w:pPr>
    </w:p>
    <w:p w14:paraId="6E1F8BEB" w14:textId="135820F0" w:rsidR="00336FF2" w:rsidRPr="00F46DC5" w:rsidRDefault="00336FF2" w:rsidP="00336FF2">
      <w:pPr>
        <w:spacing w:line="276" w:lineRule="auto"/>
        <w:rPr>
          <w:bCs/>
          <w:i/>
          <w:lang w:val="en-US"/>
        </w:rPr>
      </w:pPr>
      <w:r>
        <w:rPr>
          <w:bCs/>
          <w:i/>
          <w:lang w:val="en-US"/>
        </w:rPr>
        <w:lastRenderedPageBreak/>
        <w:t xml:space="preserve">3.5 </w:t>
      </w:r>
      <w:r w:rsidRPr="00F46DC5">
        <w:rPr>
          <w:bCs/>
          <w:i/>
          <w:color w:val="000000"/>
          <w:lang w:val="en-US"/>
        </w:rPr>
        <w:t>Timing of early (0</w:t>
      </w:r>
      <w:r>
        <w:rPr>
          <w:bCs/>
          <w:i/>
          <w:color w:val="000000"/>
          <w:lang w:val="en-US"/>
        </w:rPr>
        <w:t xml:space="preserve"> </w:t>
      </w:r>
      <w:r w:rsidRPr="00F46DC5">
        <w:rPr>
          <w:bCs/>
          <w:i/>
          <w:color w:val="000000"/>
          <w:lang w:val="en-US"/>
        </w:rPr>
        <w:t>-</w:t>
      </w:r>
      <w:r>
        <w:rPr>
          <w:bCs/>
          <w:i/>
          <w:color w:val="000000"/>
          <w:lang w:val="en-US"/>
        </w:rPr>
        <w:t xml:space="preserve"> </w:t>
      </w:r>
      <w:r w:rsidRPr="00F46DC5">
        <w:rPr>
          <w:bCs/>
          <w:i/>
          <w:color w:val="000000"/>
          <w:lang w:val="en-US"/>
        </w:rPr>
        <w:t xml:space="preserve">3 months) and late (1 year and onwards) examination for </w:t>
      </w:r>
      <w:proofErr w:type="spellStart"/>
      <w:r w:rsidRPr="00F46DC5">
        <w:rPr>
          <w:bCs/>
          <w:i/>
          <w:color w:val="000000"/>
          <w:lang w:val="en-US"/>
        </w:rPr>
        <w:t>post</w:t>
      </w:r>
      <w:r>
        <w:rPr>
          <w:bCs/>
          <w:i/>
          <w:color w:val="000000"/>
          <w:lang w:val="en-US"/>
        </w:rPr>
        <w:t xml:space="preserve"> p</w:t>
      </w:r>
      <w:r w:rsidRPr="00F46DC5">
        <w:rPr>
          <w:bCs/>
          <w:i/>
          <w:color w:val="000000"/>
          <w:lang w:val="en-US"/>
        </w:rPr>
        <w:t>artum</w:t>
      </w:r>
      <w:proofErr w:type="spellEnd"/>
      <w:r w:rsidRPr="00F46DC5">
        <w:rPr>
          <w:bCs/>
          <w:i/>
          <w:color w:val="000000"/>
          <w:lang w:val="en-US"/>
        </w:rPr>
        <w:t xml:space="preserve"> diabetes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36FF2" w:rsidRPr="00732E65" w14:paraId="0B37C62B" w14:textId="77777777" w:rsidTr="00E157A1">
        <w:trPr>
          <w:trHeight w:val="391"/>
        </w:trPr>
        <w:tc>
          <w:tcPr>
            <w:tcW w:w="8256" w:type="dxa"/>
          </w:tcPr>
          <w:p w14:paraId="4B47BB5E" w14:textId="4A907B00" w:rsidR="00336FF2" w:rsidRPr="00732E65" w:rsidRDefault="00336FF2" w:rsidP="00C01F1F">
            <w:pPr>
              <w:spacing w:line="276" w:lineRule="auto"/>
              <w:rPr>
                <w:color w:val="000000"/>
                <w:lang w:val="en-US"/>
              </w:rPr>
            </w:pPr>
            <w:r w:rsidRPr="00732E65">
              <w:rPr>
                <w:color w:val="000000"/>
                <w:lang w:val="en-US"/>
              </w:rPr>
              <w:t xml:space="preserve">HbA1c and </w:t>
            </w:r>
            <w:r w:rsidR="002C11C0">
              <w:rPr>
                <w:color w:val="000000"/>
                <w:lang w:val="en-US"/>
              </w:rPr>
              <w:t xml:space="preserve">venous </w:t>
            </w:r>
            <w:r w:rsidRPr="00732E65">
              <w:rPr>
                <w:color w:val="000000"/>
                <w:lang w:val="en-US"/>
              </w:rPr>
              <w:t xml:space="preserve">fasting glucose </w:t>
            </w:r>
            <w:r w:rsidR="00DF6700">
              <w:rPr>
                <w:color w:val="000000"/>
                <w:lang w:val="en-US"/>
              </w:rPr>
              <w:t>should be measured</w:t>
            </w:r>
            <w:r w:rsidRPr="00732E65">
              <w:rPr>
                <w:color w:val="000000"/>
                <w:lang w:val="en-US"/>
              </w:rPr>
              <w:t xml:space="preserve"> approx. 3 months </w:t>
            </w:r>
            <w:proofErr w:type="spellStart"/>
            <w:r w:rsidRPr="00732E65">
              <w:rPr>
                <w:color w:val="000000"/>
                <w:lang w:val="en-US"/>
              </w:rPr>
              <w:t>post</w:t>
            </w:r>
            <w:r>
              <w:rPr>
                <w:color w:val="000000"/>
                <w:lang w:val="en-US"/>
              </w:rPr>
              <w:t xml:space="preserve"> </w:t>
            </w:r>
            <w:r w:rsidRPr="00732E65">
              <w:rPr>
                <w:color w:val="000000"/>
                <w:lang w:val="en-US"/>
              </w:rPr>
              <w:t>partum</w:t>
            </w:r>
            <w:proofErr w:type="spellEnd"/>
            <w:r w:rsidR="00C01F1F">
              <w:rPr>
                <w:color w:val="000000"/>
                <w:lang w:val="en-US"/>
              </w:rPr>
              <w:t>.</w:t>
            </w:r>
          </w:p>
        </w:tc>
        <w:tc>
          <w:tcPr>
            <w:tcW w:w="1366" w:type="dxa"/>
            <w:shd w:val="clear" w:color="auto" w:fill="D9D9D9"/>
            <w:vAlign w:val="center"/>
          </w:tcPr>
          <w:p w14:paraId="19EBEEE0" w14:textId="77777777" w:rsidR="00336FF2" w:rsidRPr="00732E65" w:rsidRDefault="00336FF2" w:rsidP="00E157A1">
            <w:pPr>
              <w:spacing w:line="276" w:lineRule="auto"/>
              <w:jc w:val="center"/>
              <w:rPr>
                <w:lang w:val="en-US"/>
              </w:rPr>
            </w:pPr>
            <w:r>
              <w:rPr>
                <w:lang w:val="en-US"/>
              </w:rPr>
              <w:t>C</w:t>
            </w:r>
          </w:p>
        </w:tc>
      </w:tr>
      <w:tr w:rsidR="00336FF2" w:rsidRPr="00732E65" w14:paraId="43EF807A" w14:textId="77777777" w:rsidTr="00E157A1">
        <w:trPr>
          <w:trHeight w:val="391"/>
        </w:trPr>
        <w:tc>
          <w:tcPr>
            <w:tcW w:w="8256" w:type="dxa"/>
          </w:tcPr>
          <w:p w14:paraId="75BA1B56" w14:textId="2B8DDA94" w:rsidR="00336FF2" w:rsidRPr="00732E65" w:rsidRDefault="00336FF2" w:rsidP="00C01F1F">
            <w:pPr>
              <w:spacing w:line="276" w:lineRule="auto"/>
              <w:rPr>
                <w:color w:val="000000"/>
                <w:lang w:val="en-US"/>
              </w:rPr>
            </w:pPr>
            <w:r w:rsidRPr="00732E65">
              <w:rPr>
                <w:color w:val="000000"/>
                <w:lang w:val="en-US"/>
              </w:rPr>
              <w:t xml:space="preserve">HbA1c </w:t>
            </w:r>
            <w:r w:rsidR="00DF6700">
              <w:rPr>
                <w:color w:val="000000"/>
                <w:lang w:val="en-US"/>
              </w:rPr>
              <w:t>should be measured</w:t>
            </w:r>
            <w:r w:rsidRPr="00732E65">
              <w:rPr>
                <w:color w:val="000000"/>
                <w:lang w:val="en-US"/>
              </w:rPr>
              <w:t xml:space="preserve"> 1</w:t>
            </w:r>
            <w:r>
              <w:rPr>
                <w:color w:val="000000"/>
                <w:lang w:val="en-US"/>
              </w:rPr>
              <w:t>-</w:t>
            </w:r>
            <w:r w:rsidRPr="00732E65">
              <w:rPr>
                <w:color w:val="000000"/>
                <w:lang w:val="en-US"/>
              </w:rPr>
              <w:t>year post</w:t>
            </w:r>
            <w:r>
              <w:rPr>
                <w:color w:val="000000"/>
                <w:lang w:val="en-US"/>
              </w:rPr>
              <w:t xml:space="preserve"> </w:t>
            </w:r>
            <w:r w:rsidRPr="00732E65">
              <w:rPr>
                <w:color w:val="000000"/>
                <w:lang w:val="en-US"/>
              </w:rPr>
              <w:t>partum and then at 1-to-3-year intervals</w:t>
            </w:r>
            <w:r w:rsidR="00C01F1F">
              <w:rPr>
                <w:color w:val="000000"/>
                <w:lang w:val="en-US"/>
              </w:rPr>
              <w:t>.</w:t>
            </w:r>
          </w:p>
        </w:tc>
        <w:tc>
          <w:tcPr>
            <w:tcW w:w="1366" w:type="dxa"/>
            <w:shd w:val="clear" w:color="auto" w:fill="D9D9D9"/>
            <w:vAlign w:val="center"/>
          </w:tcPr>
          <w:p w14:paraId="7FB7A986" w14:textId="77777777" w:rsidR="00336FF2" w:rsidRPr="00732E65" w:rsidRDefault="00336FF2" w:rsidP="00E157A1">
            <w:pPr>
              <w:spacing w:line="276" w:lineRule="auto"/>
              <w:jc w:val="center"/>
              <w:rPr>
                <w:lang w:val="en-US"/>
              </w:rPr>
            </w:pPr>
            <w:r>
              <w:rPr>
                <w:lang w:val="en-US"/>
              </w:rPr>
              <w:t>D</w:t>
            </w:r>
          </w:p>
        </w:tc>
      </w:tr>
    </w:tbl>
    <w:p w14:paraId="56209977" w14:textId="77777777" w:rsidR="00336FF2" w:rsidRPr="00732E65" w:rsidRDefault="00336FF2" w:rsidP="00336FF2">
      <w:pPr>
        <w:spacing w:line="276" w:lineRule="auto"/>
        <w:rPr>
          <w:color w:val="000000"/>
          <w:lang w:val="en-US"/>
        </w:rPr>
      </w:pPr>
    </w:p>
    <w:p w14:paraId="3BAC5F92" w14:textId="30E3B677" w:rsidR="00336FF2" w:rsidRPr="00B410D7" w:rsidRDefault="00336FF2" w:rsidP="00336FF2">
      <w:pPr>
        <w:spacing w:line="276" w:lineRule="auto"/>
        <w:rPr>
          <w:bCs/>
          <w:i/>
        </w:rPr>
      </w:pPr>
      <w:r>
        <w:rPr>
          <w:bCs/>
          <w:i/>
        </w:rPr>
        <w:t xml:space="preserve">3.6 </w:t>
      </w:r>
      <w:proofErr w:type="spellStart"/>
      <w:r>
        <w:rPr>
          <w:bCs/>
          <w:i/>
        </w:rPr>
        <w:t>Lifestyle</w:t>
      </w:r>
      <w:proofErr w:type="spellEnd"/>
      <w:r>
        <w:rPr>
          <w:bCs/>
          <w:i/>
        </w:rPr>
        <w:t xml:space="preserve"> intervention to </w:t>
      </w:r>
      <w:proofErr w:type="spellStart"/>
      <w:r>
        <w:rPr>
          <w:bCs/>
          <w:i/>
        </w:rPr>
        <w:t>prevent</w:t>
      </w:r>
      <w:proofErr w:type="spellEnd"/>
      <w:r>
        <w:rPr>
          <w:bCs/>
          <w:i/>
        </w:rPr>
        <w:t xml:space="preserve"> diabetes post </w:t>
      </w:r>
      <w:proofErr w:type="spellStart"/>
      <w:r>
        <w:rPr>
          <w:bCs/>
          <w:i/>
        </w:rPr>
        <w:t>partum</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336FF2" w:rsidRPr="00732E65" w14:paraId="42F59A5E" w14:textId="77777777" w:rsidTr="00E157A1">
        <w:trPr>
          <w:trHeight w:val="391"/>
        </w:trPr>
        <w:tc>
          <w:tcPr>
            <w:tcW w:w="8256" w:type="dxa"/>
          </w:tcPr>
          <w:p w14:paraId="5EDB28BF" w14:textId="7C0718B5" w:rsidR="00336FF2" w:rsidRPr="00732E65" w:rsidRDefault="00336FF2" w:rsidP="00C01F1F">
            <w:pPr>
              <w:spacing w:line="276" w:lineRule="auto"/>
              <w:rPr>
                <w:color w:val="000000"/>
                <w:lang w:val="en-US"/>
              </w:rPr>
            </w:pPr>
            <w:r w:rsidRPr="00732E65">
              <w:rPr>
                <w:color w:val="000000"/>
                <w:lang w:val="en-US"/>
              </w:rPr>
              <w:t>Specific advice on healthy diet and exercise should be offered</w:t>
            </w:r>
            <w:r w:rsidR="00C01F1F">
              <w:rPr>
                <w:color w:val="000000"/>
                <w:lang w:val="en-US"/>
              </w:rPr>
              <w:t>.</w:t>
            </w:r>
          </w:p>
        </w:tc>
        <w:tc>
          <w:tcPr>
            <w:tcW w:w="1366" w:type="dxa"/>
            <w:shd w:val="clear" w:color="auto" w:fill="D9D9D9"/>
            <w:vAlign w:val="center"/>
          </w:tcPr>
          <w:p w14:paraId="18B716E2" w14:textId="77777777" w:rsidR="00336FF2" w:rsidRPr="00732E65" w:rsidRDefault="00336FF2" w:rsidP="00E157A1">
            <w:pPr>
              <w:spacing w:line="276" w:lineRule="auto"/>
              <w:jc w:val="center"/>
              <w:rPr>
                <w:lang w:val="en-US"/>
              </w:rPr>
            </w:pPr>
            <w:r>
              <w:rPr>
                <w:lang w:val="en-US"/>
              </w:rPr>
              <w:t>B</w:t>
            </w:r>
          </w:p>
        </w:tc>
      </w:tr>
    </w:tbl>
    <w:p w14:paraId="6DBD5FFA" w14:textId="4A82239D" w:rsidR="009B19DB" w:rsidRDefault="009B19DB" w:rsidP="009B19DB">
      <w:pPr>
        <w:shd w:val="clear" w:color="auto" w:fill="FFFFFF"/>
        <w:spacing w:line="276" w:lineRule="auto"/>
        <w:rPr>
          <w:i/>
          <w:color w:val="201F1E"/>
          <w:shd w:val="clear" w:color="auto" w:fill="FFFFFF"/>
          <w:lang w:val="en-US"/>
        </w:rPr>
      </w:pPr>
    </w:p>
    <w:p w14:paraId="09604E29" w14:textId="77777777" w:rsidR="00C030DC" w:rsidRPr="00551559" w:rsidRDefault="00C030DC" w:rsidP="00551559">
      <w:pPr>
        <w:pStyle w:val="sand2"/>
        <w:rPr>
          <w:lang w:val="en-US"/>
        </w:rPr>
      </w:pPr>
      <w:bookmarkStart w:id="71" w:name="_Toc161934071"/>
      <w:r w:rsidRPr="00551559">
        <w:rPr>
          <w:lang w:val="en-US"/>
        </w:rPr>
        <w:t>4 – Guidelines for the OGTT during pregnancy as a part of the screening for GDM</w:t>
      </w:r>
      <w:bookmarkEnd w:id="71"/>
      <w:r w:rsidRPr="00551559">
        <w:rPr>
          <w:lang w:val="en-US"/>
        </w:rPr>
        <w:t xml:space="preserve"> </w:t>
      </w:r>
    </w:p>
    <w:p w14:paraId="4EA33E41" w14:textId="77777777" w:rsidR="00C030DC" w:rsidRDefault="00C030DC" w:rsidP="00C030DC">
      <w:pPr>
        <w:rPr>
          <w:i/>
          <w:lang w:val="en-US"/>
        </w:rPr>
      </w:pPr>
    </w:p>
    <w:p w14:paraId="679828C4" w14:textId="6F7E35A6" w:rsidR="00C030DC" w:rsidRPr="00551559" w:rsidRDefault="00C030DC" w:rsidP="00C030DC">
      <w:pPr>
        <w:rPr>
          <w:i/>
          <w:lang w:val="en-US"/>
        </w:rPr>
      </w:pPr>
      <w:r>
        <w:rPr>
          <w:i/>
          <w:lang w:val="en-US"/>
        </w:rPr>
        <w:t xml:space="preserve">4.1 </w:t>
      </w:r>
      <w:r w:rsidRPr="00551559">
        <w:rPr>
          <w:i/>
          <w:lang w:val="en-US"/>
        </w:rPr>
        <w:t>Fasting duration prior to OGTT</w:t>
      </w:r>
      <w:r w:rsidR="00C323A1">
        <w:rPr>
          <w:i/>
          <w:lang w:val="en-US"/>
        </w:rPr>
        <w:tab/>
      </w:r>
      <w:r w:rsidR="00C323A1">
        <w:rPr>
          <w:i/>
          <w:lang w:val="en-US"/>
        </w:rPr>
        <w:tab/>
      </w:r>
      <w:r w:rsidR="00C323A1">
        <w:rPr>
          <w:i/>
          <w:lang w:val="en-US"/>
        </w:rPr>
        <w:tab/>
      </w:r>
      <w:r w:rsidR="00C323A1">
        <w:rPr>
          <w:i/>
          <w:lang w:val="en-US"/>
        </w:rPr>
        <w:tab/>
        <w:t xml:space="preserve">           Strength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C030DC" w:rsidRPr="00372AFD" w14:paraId="5BC7BD7B" w14:textId="77777777" w:rsidTr="00E157A1">
        <w:trPr>
          <w:trHeight w:val="391"/>
        </w:trPr>
        <w:tc>
          <w:tcPr>
            <w:tcW w:w="8256" w:type="dxa"/>
          </w:tcPr>
          <w:p w14:paraId="5360C949" w14:textId="70D2FCBF" w:rsidR="00C030DC" w:rsidRPr="00372AFD" w:rsidRDefault="00C030DC" w:rsidP="00212FD4">
            <w:pPr>
              <w:rPr>
                <w:lang w:val="en-US"/>
              </w:rPr>
            </w:pPr>
            <w:r w:rsidRPr="00372AFD">
              <w:rPr>
                <w:lang w:val="en-US"/>
              </w:rPr>
              <w:t xml:space="preserve">The woman must fast for </w:t>
            </w:r>
            <w:r w:rsidR="00373457">
              <w:rPr>
                <w:lang w:val="en-US"/>
              </w:rPr>
              <w:t xml:space="preserve">minimum </w:t>
            </w:r>
            <w:r w:rsidRPr="00372AFD">
              <w:rPr>
                <w:lang w:val="en-US"/>
              </w:rPr>
              <w:t>8 hours prior to the diagnostic OGTT</w:t>
            </w:r>
            <w:r w:rsidR="00482AAC">
              <w:rPr>
                <w:lang w:val="en-US"/>
              </w:rPr>
              <w:t>.</w:t>
            </w:r>
          </w:p>
        </w:tc>
        <w:tc>
          <w:tcPr>
            <w:tcW w:w="1366" w:type="dxa"/>
            <w:shd w:val="clear" w:color="auto" w:fill="D9D9D9"/>
            <w:vAlign w:val="center"/>
          </w:tcPr>
          <w:p w14:paraId="4316C671" w14:textId="77777777" w:rsidR="00C030DC" w:rsidRPr="00372AFD" w:rsidRDefault="00C030DC" w:rsidP="00E157A1">
            <w:pPr>
              <w:jc w:val="center"/>
              <w:rPr>
                <w:lang w:val="en-US"/>
              </w:rPr>
            </w:pPr>
            <w:r>
              <w:rPr>
                <w:lang w:val="en-US"/>
              </w:rPr>
              <w:t>B</w:t>
            </w:r>
          </w:p>
        </w:tc>
      </w:tr>
    </w:tbl>
    <w:p w14:paraId="18BD0F1F" w14:textId="77777777" w:rsidR="00C030DC" w:rsidRPr="00372AFD" w:rsidRDefault="00C030DC" w:rsidP="00C030DC">
      <w:pPr>
        <w:rPr>
          <w:lang w:val="en-US"/>
        </w:rPr>
      </w:pPr>
    </w:p>
    <w:p w14:paraId="27F9E045" w14:textId="77777777" w:rsidR="00C030DC" w:rsidRPr="00F46DC5" w:rsidRDefault="00C030DC" w:rsidP="00C030DC">
      <w:pPr>
        <w:rPr>
          <w:i/>
          <w:lang w:val="en-US"/>
        </w:rPr>
      </w:pPr>
      <w:r>
        <w:rPr>
          <w:i/>
          <w:lang w:val="en-US"/>
        </w:rPr>
        <w:t xml:space="preserve">4.2 </w:t>
      </w:r>
      <w:r w:rsidRPr="00F46DC5">
        <w:rPr>
          <w:i/>
          <w:lang w:val="en-US"/>
        </w:rPr>
        <w:t xml:space="preserve">Restrictions prior to diagnostic OGTT. Includes diet, smoking/nicotine-containing </w:t>
      </w:r>
      <w:r>
        <w:rPr>
          <w:i/>
          <w:lang w:val="en-US"/>
        </w:rPr>
        <w:t>substances</w:t>
      </w:r>
      <w:r w:rsidRPr="00F46DC5">
        <w:rPr>
          <w:i/>
          <w:lang w:val="en-US"/>
        </w:rPr>
        <w:t xml:space="preserve">, alcohol, exercise/physical activity, water </w:t>
      </w:r>
      <w:r>
        <w:rPr>
          <w:i/>
          <w:lang w:val="en-US"/>
        </w:rPr>
        <w:t>consumption</w:t>
      </w:r>
      <w:r w:rsidRPr="00F46DC5">
        <w:rPr>
          <w:i/>
          <w:lang w:val="en-US"/>
        </w:rPr>
        <w:t xml:space="preserve">, chewing gum and </w:t>
      </w:r>
      <w:proofErr w:type="gramStart"/>
      <w:r w:rsidRPr="00F46DC5">
        <w:rPr>
          <w:i/>
          <w:lang w:val="en-US"/>
        </w:rPr>
        <w:t>medication</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C030DC" w:rsidRPr="001629FD" w14:paraId="15AEB5DA" w14:textId="77777777" w:rsidTr="00E157A1">
        <w:trPr>
          <w:trHeight w:val="391"/>
        </w:trPr>
        <w:tc>
          <w:tcPr>
            <w:tcW w:w="8256" w:type="dxa"/>
          </w:tcPr>
          <w:p w14:paraId="381D7FE6" w14:textId="27CFD10F" w:rsidR="00C030DC" w:rsidRPr="001629FD" w:rsidRDefault="00C030DC" w:rsidP="00212FD4">
            <w:pPr>
              <w:rPr>
                <w:lang w:val="en-US"/>
              </w:rPr>
            </w:pPr>
            <w:r w:rsidRPr="001629FD">
              <w:rPr>
                <w:lang w:val="en-US"/>
              </w:rPr>
              <w:t>The woman is recommended to follow her usual diet up to the fasting period</w:t>
            </w:r>
            <w:r w:rsidR="00482AAC">
              <w:rPr>
                <w:lang w:val="en-US"/>
              </w:rPr>
              <w:t>.</w:t>
            </w:r>
          </w:p>
        </w:tc>
        <w:tc>
          <w:tcPr>
            <w:tcW w:w="1366" w:type="dxa"/>
            <w:shd w:val="clear" w:color="auto" w:fill="D9D9D9"/>
            <w:vAlign w:val="center"/>
          </w:tcPr>
          <w:p w14:paraId="5EC0634F" w14:textId="77777777" w:rsidR="00C030DC" w:rsidRPr="001629FD" w:rsidRDefault="00C030DC" w:rsidP="00E157A1">
            <w:pPr>
              <w:jc w:val="center"/>
              <w:rPr>
                <w:lang w:val="en-US"/>
              </w:rPr>
            </w:pPr>
            <w:r>
              <w:rPr>
                <w:lang w:val="en-US"/>
              </w:rPr>
              <w:t>D</w:t>
            </w:r>
          </w:p>
        </w:tc>
      </w:tr>
      <w:tr w:rsidR="00C030DC" w:rsidRPr="001629FD" w14:paraId="3A282806" w14:textId="77777777" w:rsidTr="00E157A1">
        <w:trPr>
          <w:trHeight w:val="391"/>
        </w:trPr>
        <w:tc>
          <w:tcPr>
            <w:tcW w:w="8256" w:type="dxa"/>
          </w:tcPr>
          <w:p w14:paraId="6A83321A" w14:textId="6B384394" w:rsidR="00C030DC" w:rsidRPr="001629FD" w:rsidRDefault="00C030DC" w:rsidP="00212FD4">
            <w:pPr>
              <w:rPr>
                <w:lang w:val="en-US"/>
              </w:rPr>
            </w:pPr>
            <w:r w:rsidRPr="001629FD">
              <w:rPr>
                <w:lang w:val="en-US"/>
              </w:rPr>
              <w:t xml:space="preserve">Smoking/nicotine-containing </w:t>
            </w:r>
            <w:r>
              <w:rPr>
                <w:lang w:val="en-US"/>
              </w:rPr>
              <w:t>substances</w:t>
            </w:r>
            <w:r w:rsidRPr="001629FD">
              <w:rPr>
                <w:lang w:val="en-US"/>
              </w:rPr>
              <w:t xml:space="preserve"> are not recommended during the fasting period</w:t>
            </w:r>
            <w:r w:rsidR="00482AAC">
              <w:rPr>
                <w:lang w:val="en-US"/>
              </w:rPr>
              <w:t>.</w:t>
            </w:r>
          </w:p>
        </w:tc>
        <w:tc>
          <w:tcPr>
            <w:tcW w:w="1366" w:type="dxa"/>
            <w:shd w:val="clear" w:color="auto" w:fill="D9D9D9"/>
            <w:vAlign w:val="center"/>
          </w:tcPr>
          <w:p w14:paraId="4625FB58" w14:textId="77777777" w:rsidR="00C030DC" w:rsidRPr="001629FD" w:rsidRDefault="00C030DC" w:rsidP="00E157A1">
            <w:pPr>
              <w:jc w:val="center"/>
              <w:rPr>
                <w:lang w:val="en-US"/>
              </w:rPr>
            </w:pPr>
            <w:r>
              <w:rPr>
                <w:lang w:val="en-US"/>
              </w:rPr>
              <w:t>D</w:t>
            </w:r>
          </w:p>
        </w:tc>
      </w:tr>
      <w:tr w:rsidR="00C030DC" w:rsidRPr="001629FD" w14:paraId="092EE23A" w14:textId="77777777" w:rsidTr="00E157A1">
        <w:trPr>
          <w:trHeight w:val="391"/>
        </w:trPr>
        <w:tc>
          <w:tcPr>
            <w:tcW w:w="8256" w:type="dxa"/>
          </w:tcPr>
          <w:p w14:paraId="31944BD7" w14:textId="098A27FC" w:rsidR="00C030DC" w:rsidRPr="001629FD" w:rsidRDefault="00C030DC" w:rsidP="00212FD4">
            <w:pPr>
              <w:rPr>
                <w:lang w:val="en-US"/>
              </w:rPr>
            </w:pPr>
            <w:r w:rsidRPr="001629FD">
              <w:rPr>
                <w:lang w:val="en-US"/>
              </w:rPr>
              <w:t xml:space="preserve">Alcohol is not advised upon </w:t>
            </w:r>
            <w:r w:rsidR="00710407">
              <w:rPr>
                <w:lang w:val="en-US"/>
              </w:rPr>
              <w:t>prior to</w:t>
            </w:r>
            <w:r w:rsidRPr="001629FD">
              <w:rPr>
                <w:lang w:val="en-US"/>
              </w:rPr>
              <w:t xml:space="preserve"> the fasting period</w:t>
            </w:r>
            <w:r w:rsidR="00482AAC">
              <w:rPr>
                <w:lang w:val="en-US"/>
              </w:rPr>
              <w:t>.</w:t>
            </w:r>
          </w:p>
        </w:tc>
        <w:tc>
          <w:tcPr>
            <w:tcW w:w="1366" w:type="dxa"/>
            <w:shd w:val="clear" w:color="auto" w:fill="D9D9D9"/>
            <w:vAlign w:val="center"/>
          </w:tcPr>
          <w:p w14:paraId="212E52E5" w14:textId="77777777" w:rsidR="00C030DC" w:rsidRPr="001629FD" w:rsidRDefault="00C030DC" w:rsidP="00E157A1">
            <w:pPr>
              <w:jc w:val="center"/>
              <w:rPr>
                <w:lang w:val="en-US"/>
              </w:rPr>
            </w:pPr>
            <w:r>
              <w:rPr>
                <w:lang w:val="en-US"/>
              </w:rPr>
              <w:t>D</w:t>
            </w:r>
          </w:p>
        </w:tc>
      </w:tr>
      <w:tr w:rsidR="00C030DC" w:rsidRPr="001629FD" w14:paraId="4D4BA1DD" w14:textId="77777777" w:rsidTr="00E157A1">
        <w:trPr>
          <w:trHeight w:val="391"/>
        </w:trPr>
        <w:tc>
          <w:tcPr>
            <w:tcW w:w="8256" w:type="dxa"/>
          </w:tcPr>
          <w:p w14:paraId="66A98609" w14:textId="66D5BD45" w:rsidR="00C030DC" w:rsidRPr="001629FD" w:rsidRDefault="00C030DC" w:rsidP="00212FD4">
            <w:pPr>
              <w:pStyle w:val="Kommentartekst"/>
              <w:rPr>
                <w:sz w:val="24"/>
                <w:szCs w:val="24"/>
                <w:lang w:val="en-US"/>
              </w:rPr>
            </w:pPr>
            <w:r w:rsidRPr="001629FD">
              <w:rPr>
                <w:sz w:val="24"/>
                <w:szCs w:val="24"/>
                <w:lang w:val="en-US"/>
              </w:rPr>
              <w:t>Actual exercise is not recommended in the morning immediately before the OGTT, whereas cycling or walking as transport to the OGTT is a</w:t>
            </w:r>
            <w:r w:rsidR="002C11C0">
              <w:rPr>
                <w:sz w:val="24"/>
                <w:szCs w:val="24"/>
                <w:lang w:val="en-US"/>
              </w:rPr>
              <w:t>n option</w:t>
            </w:r>
            <w:r w:rsidR="00482AAC">
              <w:rPr>
                <w:sz w:val="24"/>
                <w:szCs w:val="24"/>
                <w:lang w:val="en-US"/>
              </w:rPr>
              <w:t>.</w:t>
            </w:r>
          </w:p>
        </w:tc>
        <w:tc>
          <w:tcPr>
            <w:tcW w:w="1366" w:type="dxa"/>
            <w:shd w:val="clear" w:color="auto" w:fill="D9D9D9"/>
            <w:vAlign w:val="center"/>
          </w:tcPr>
          <w:p w14:paraId="1088059A" w14:textId="77777777" w:rsidR="00C030DC" w:rsidRPr="001629FD" w:rsidRDefault="00C030DC" w:rsidP="00E157A1">
            <w:pPr>
              <w:jc w:val="center"/>
              <w:rPr>
                <w:lang w:val="en-US"/>
              </w:rPr>
            </w:pPr>
            <w:r>
              <w:rPr>
                <w:lang w:val="en-US"/>
              </w:rPr>
              <w:t>D</w:t>
            </w:r>
          </w:p>
        </w:tc>
      </w:tr>
      <w:tr w:rsidR="00C030DC" w:rsidRPr="001629FD" w14:paraId="384F0F42" w14:textId="77777777" w:rsidTr="00E157A1">
        <w:trPr>
          <w:trHeight w:val="391"/>
        </w:trPr>
        <w:tc>
          <w:tcPr>
            <w:tcW w:w="8256" w:type="dxa"/>
          </w:tcPr>
          <w:p w14:paraId="698D689C" w14:textId="79ABE5F8" w:rsidR="00C030DC" w:rsidRPr="001629FD" w:rsidRDefault="00C030DC" w:rsidP="00212FD4">
            <w:pPr>
              <w:rPr>
                <w:lang w:val="en-US"/>
              </w:rPr>
            </w:pPr>
            <w:r w:rsidRPr="001629FD">
              <w:rPr>
                <w:lang w:val="en-US"/>
              </w:rPr>
              <w:t xml:space="preserve">Fasting also applies to chewing gum, </w:t>
            </w:r>
            <w:r w:rsidR="008F6761">
              <w:rPr>
                <w:lang w:val="en-US"/>
              </w:rPr>
              <w:t>lozenges,</w:t>
            </w:r>
            <w:r w:rsidRPr="001629FD">
              <w:rPr>
                <w:lang w:val="en-US"/>
              </w:rPr>
              <w:t xml:space="preserve"> or the like, but not water</w:t>
            </w:r>
            <w:r w:rsidR="00482AAC">
              <w:rPr>
                <w:lang w:val="en-US"/>
              </w:rPr>
              <w:t>.</w:t>
            </w:r>
          </w:p>
        </w:tc>
        <w:tc>
          <w:tcPr>
            <w:tcW w:w="1366" w:type="dxa"/>
            <w:shd w:val="clear" w:color="auto" w:fill="D9D9D9"/>
            <w:vAlign w:val="center"/>
          </w:tcPr>
          <w:p w14:paraId="70F313E4" w14:textId="77777777" w:rsidR="00C030DC" w:rsidRPr="001629FD" w:rsidRDefault="00C030DC" w:rsidP="00E157A1">
            <w:pPr>
              <w:jc w:val="center"/>
              <w:rPr>
                <w:lang w:val="en-US"/>
              </w:rPr>
            </w:pPr>
            <w:r>
              <w:rPr>
                <w:lang w:val="en-US"/>
              </w:rPr>
              <w:t>D</w:t>
            </w:r>
          </w:p>
        </w:tc>
      </w:tr>
      <w:tr w:rsidR="00C030DC" w:rsidRPr="001629FD" w14:paraId="54EC1209" w14:textId="77777777" w:rsidTr="00E157A1">
        <w:trPr>
          <w:trHeight w:val="391"/>
        </w:trPr>
        <w:tc>
          <w:tcPr>
            <w:tcW w:w="8256" w:type="dxa"/>
          </w:tcPr>
          <w:p w14:paraId="4C093383" w14:textId="447AE718" w:rsidR="00C030DC" w:rsidRPr="001629FD" w:rsidRDefault="00C030DC" w:rsidP="00212FD4">
            <w:pPr>
              <w:rPr>
                <w:lang w:val="en-US"/>
              </w:rPr>
            </w:pPr>
            <w:r w:rsidRPr="001629FD">
              <w:rPr>
                <w:lang w:val="en-US"/>
              </w:rPr>
              <w:t>Vital medication can be taken as usual, but it is recommended to postpone all other medication until after the examination</w:t>
            </w:r>
            <w:r w:rsidR="00482AAC">
              <w:rPr>
                <w:lang w:val="en-US"/>
              </w:rPr>
              <w:t>.</w:t>
            </w:r>
          </w:p>
        </w:tc>
        <w:tc>
          <w:tcPr>
            <w:tcW w:w="1366" w:type="dxa"/>
            <w:shd w:val="clear" w:color="auto" w:fill="D9D9D9"/>
            <w:vAlign w:val="center"/>
          </w:tcPr>
          <w:p w14:paraId="180A0EF2" w14:textId="7C749187" w:rsidR="00C030DC" w:rsidRDefault="00D1058D" w:rsidP="00E157A1">
            <w:pPr>
              <w:jc w:val="center"/>
              <w:rPr>
                <w:lang w:val="en-US"/>
              </w:rPr>
            </w:pPr>
            <w:r>
              <w:rPr>
                <w:lang w:val="en-US"/>
              </w:rPr>
              <w:t>D</w:t>
            </w:r>
          </w:p>
        </w:tc>
      </w:tr>
      <w:tr w:rsidR="00C030DC" w:rsidRPr="001629FD" w14:paraId="6F270B32" w14:textId="77777777" w:rsidTr="00E157A1">
        <w:trPr>
          <w:trHeight w:val="391"/>
        </w:trPr>
        <w:tc>
          <w:tcPr>
            <w:tcW w:w="8256" w:type="dxa"/>
          </w:tcPr>
          <w:p w14:paraId="7F7CBEFA" w14:textId="07A7DA43" w:rsidR="00C030DC" w:rsidRPr="001629FD" w:rsidRDefault="00C030DC" w:rsidP="00212FD4">
            <w:pPr>
              <w:rPr>
                <w:lang w:val="en-US"/>
              </w:rPr>
            </w:pPr>
            <w:r w:rsidRPr="001629FD">
              <w:rPr>
                <w:lang w:val="en-US"/>
              </w:rPr>
              <w:t xml:space="preserve">In case of treatment with </w:t>
            </w:r>
            <w:r>
              <w:rPr>
                <w:lang w:val="en-US"/>
              </w:rPr>
              <w:t>corticosteroids</w:t>
            </w:r>
            <w:r w:rsidRPr="001629FD">
              <w:rPr>
                <w:lang w:val="en-US"/>
              </w:rPr>
              <w:t xml:space="preserve"> or antibiotics and in case of illness in general, postponing the diagnostic OGTT is recommended</w:t>
            </w:r>
            <w:r w:rsidR="00482AAC">
              <w:rPr>
                <w:lang w:val="en-US"/>
              </w:rPr>
              <w:t>.</w:t>
            </w:r>
          </w:p>
        </w:tc>
        <w:tc>
          <w:tcPr>
            <w:tcW w:w="1366" w:type="dxa"/>
            <w:shd w:val="clear" w:color="auto" w:fill="D9D9D9"/>
            <w:vAlign w:val="center"/>
          </w:tcPr>
          <w:p w14:paraId="6FB7899C" w14:textId="4651CDA0" w:rsidR="00C030DC" w:rsidRDefault="00D1058D" w:rsidP="00E157A1">
            <w:pPr>
              <w:jc w:val="center"/>
              <w:rPr>
                <w:lang w:val="en-US"/>
              </w:rPr>
            </w:pPr>
            <w:r>
              <w:rPr>
                <w:lang w:val="en-US"/>
              </w:rPr>
              <w:t>D</w:t>
            </w:r>
          </w:p>
        </w:tc>
      </w:tr>
      <w:tr w:rsidR="00C030DC" w:rsidRPr="00F7345A" w14:paraId="2751BA8E" w14:textId="77777777" w:rsidTr="00E157A1">
        <w:trPr>
          <w:trHeight w:val="391"/>
        </w:trPr>
        <w:tc>
          <w:tcPr>
            <w:tcW w:w="8256" w:type="dxa"/>
          </w:tcPr>
          <w:p w14:paraId="47E58229" w14:textId="27958928" w:rsidR="00C030DC" w:rsidRPr="00F7345A" w:rsidRDefault="00C030DC" w:rsidP="00212FD4">
            <w:proofErr w:type="spellStart"/>
            <w:r w:rsidRPr="00F7345A">
              <w:t>Use</w:t>
            </w:r>
            <w:proofErr w:type="spellEnd"/>
            <w:r w:rsidRPr="00F7345A">
              <w:t xml:space="preserve"> the national information on the OGTT in </w:t>
            </w:r>
            <w:proofErr w:type="spellStart"/>
            <w:r w:rsidRPr="00F7345A">
              <w:t>pregnancy</w:t>
            </w:r>
            <w:proofErr w:type="spellEnd"/>
            <w:r w:rsidRPr="00F7345A">
              <w:t>: "</w:t>
            </w:r>
            <w:r w:rsidRPr="00F7345A">
              <w:rPr>
                <w:i/>
                <w:iCs/>
              </w:rPr>
              <w:t>Til dig, der skal have lavet</w:t>
            </w:r>
            <w:r>
              <w:rPr>
                <w:i/>
                <w:iCs/>
              </w:rPr>
              <w:t xml:space="preserve"> </w:t>
            </w:r>
            <w:r w:rsidRPr="00F7345A">
              <w:rPr>
                <w:i/>
                <w:iCs/>
              </w:rPr>
              <w:t>en sukkerbelastning i graviditeten”</w:t>
            </w:r>
            <w:r w:rsidRPr="00F7345A">
              <w:t xml:space="preserve"> (</w:t>
            </w:r>
            <w:proofErr w:type="spellStart"/>
            <w:r w:rsidRPr="00330454">
              <w:rPr>
                <w:b/>
                <w:bCs/>
              </w:rPr>
              <w:t>Appendix</w:t>
            </w:r>
            <w:proofErr w:type="spellEnd"/>
            <w:r w:rsidRPr="00330454">
              <w:rPr>
                <w:b/>
                <w:bCs/>
              </w:rPr>
              <w:t xml:space="preserve"> 3</w:t>
            </w:r>
            <w:r w:rsidRPr="00F7345A">
              <w:t>)</w:t>
            </w:r>
            <w:r w:rsidR="00482AAC">
              <w:t>.</w:t>
            </w:r>
          </w:p>
        </w:tc>
        <w:tc>
          <w:tcPr>
            <w:tcW w:w="1366" w:type="dxa"/>
            <w:shd w:val="clear" w:color="auto" w:fill="D9D9D9"/>
            <w:vAlign w:val="center"/>
          </w:tcPr>
          <w:p w14:paraId="4ABF489E" w14:textId="2247B3E1" w:rsidR="00C030DC" w:rsidRPr="00F7345A" w:rsidRDefault="00D1058D" w:rsidP="00E157A1">
            <w:pPr>
              <w:jc w:val="center"/>
            </w:pPr>
            <w:r>
              <w:t>-</w:t>
            </w:r>
          </w:p>
        </w:tc>
      </w:tr>
    </w:tbl>
    <w:p w14:paraId="056E954F" w14:textId="77777777" w:rsidR="00C030DC" w:rsidRPr="00F7345A" w:rsidRDefault="00C030DC" w:rsidP="00C030DC"/>
    <w:p w14:paraId="7E62A241" w14:textId="77777777" w:rsidR="00C030DC" w:rsidRPr="00F46DC5" w:rsidRDefault="00C030DC" w:rsidP="00C030DC">
      <w:pPr>
        <w:rPr>
          <w:i/>
          <w:lang w:val="en-US"/>
        </w:rPr>
      </w:pPr>
      <w:r>
        <w:rPr>
          <w:i/>
          <w:lang w:val="en-US"/>
        </w:rPr>
        <w:t xml:space="preserve">4.3 </w:t>
      </w:r>
      <w:r w:rsidRPr="00F46DC5">
        <w:rPr>
          <w:i/>
          <w:lang w:val="en-US"/>
        </w:rPr>
        <w:t xml:space="preserve">Restrictions during a diagnostic OGTT. Includes water </w:t>
      </w:r>
      <w:r>
        <w:rPr>
          <w:i/>
          <w:lang w:val="en-US"/>
        </w:rPr>
        <w:t>consumption</w:t>
      </w:r>
      <w:r w:rsidRPr="00F46DC5">
        <w:rPr>
          <w:i/>
          <w:lang w:val="en-US"/>
        </w:rPr>
        <w:t xml:space="preserve">, breastfeeding, sleep and activity </w:t>
      </w:r>
      <w:proofErr w:type="gramStart"/>
      <w:r w:rsidRPr="00F46DC5">
        <w:rPr>
          <w:i/>
          <w:lang w:val="en-US"/>
        </w:rPr>
        <w:t>level</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C030DC" w:rsidRPr="001629FD" w14:paraId="0D765339" w14:textId="77777777" w:rsidTr="00E157A1">
        <w:trPr>
          <w:trHeight w:val="391"/>
        </w:trPr>
        <w:tc>
          <w:tcPr>
            <w:tcW w:w="8256" w:type="dxa"/>
          </w:tcPr>
          <w:p w14:paraId="28F79E69" w14:textId="42857F74" w:rsidR="00C030DC" w:rsidRPr="001629FD" w:rsidRDefault="00C030DC" w:rsidP="00212FD4">
            <w:pPr>
              <w:rPr>
                <w:lang w:val="en-US"/>
              </w:rPr>
            </w:pPr>
            <w:r w:rsidRPr="001629FD">
              <w:rPr>
                <w:lang w:val="en-US"/>
              </w:rPr>
              <w:t>The woman can be offered a glass of water (100 mL) after drinking the glucose solution</w:t>
            </w:r>
            <w:r w:rsidR="00482AAC">
              <w:rPr>
                <w:lang w:val="en-US"/>
              </w:rPr>
              <w:t>.</w:t>
            </w:r>
          </w:p>
        </w:tc>
        <w:tc>
          <w:tcPr>
            <w:tcW w:w="1366" w:type="dxa"/>
            <w:shd w:val="clear" w:color="auto" w:fill="D9D9D9"/>
            <w:vAlign w:val="center"/>
          </w:tcPr>
          <w:p w14:paraId="3E84F34B" w14:textId="77777777" w:rsidR="00C030DC" w:rsidRPr="001629FD" w:rsidRDefault="00C030DC" w:rsidP="00E157A1">
            <w:pPr>
              <w:jc w:val="center"/>
              <w:rPr>
                <w:lang w:val="en-US"/>
              </w:rPr>
            </w:pPr>
            <w:r>
              <w:rPr>
                <w:lang w:val="en-US"/>
              </w:rPr>
              <w:t>D</w:t>
            </w:r>
          </w:p>
        </w:tc>
      </w:tr>
      <w:tr w:rsidR="00C030DC" w:rsidRPr="00B410D7" w14:paraId="48E6D4A1" w14:textId="77777777" w:rsidTr="00E157A1">
        <w:trPr>
          <w:trHeight w:val="391"/>
        </w:trPr>
        <w:tc>
          <w:tcPr>
            <w:tcW w:w="8256" w:type="dxa"/>
          </w:tcPr>
          <w:p w14:paraId="0F63766B" w14:textId="417EA4BA" w:rsidR="00C030DC" w:rsidRPr="001629FD" w:rsidRDefault="00C030DC" w:rsidP="00212FD4">
            <w:pPr>
              <w:rPr>
                <w:lang w:val="en-US"/>
              </w:rPr>
            </w:pPr>
            <w:r w:rsidRPr="001629FD">
              <w:rPr>
                <w:lang w:val="en-US"/>
              </w:rPr>
              <w:t xml:space="preserve">The woman must remain calm while waiting </w:t>
            </w:r>
            <w:r>
              <w:rPr>
                <w:lang w:val="en-US"/>
              </w:rPr>
              <w:t>for</w:t>
            </w:r>
            <w:r w:rsidRPr="001629FD">
              <w:rPr>
                <w:lang w:val="en-US"/>
              </w:rPr>
              <w:t xml:space="preserve"> the 2-hour blood </w:t>
            </w:r>
            <w:proofErr w:type="gramStart"/>
            <w:r w:rsidRPr="001629FD">
              <w:rPr>
                <w:lang w:val="en-US"/>
              </w:rPr>
              <w:t>sample, but</w:t>
            </w:r>
            <w:proofErr w:type="gramEnd"/>
            <w:r w:rsidRPr="001629FD">
              <w:rPr>
                <w:lang w:val="en-US"/>
              </w:rPr>
              <w:t xml:space="preserve"> is free to go to the toilet</w:t>
            </w:r>
            <w:r w:rsidR="00482AAC">
              <w:rPr>
                <w:lang w:val="en-US"/>
              </w:rPr>
              <w:t>.</w:t>
            </w:r>
          </w:p>
        </w:tc>
        <w:tc>
          <w:tcPr>
            <w:tcW w:w="1366" w:type="dxa"/>
            <w:shd w:val="clear" w:color="auto" w:fill="D9D9D9"/>
            <w:vAlign w:val="center"/>
          </w:tcPr>
          <w:p w14:paraId="75C2B000" w14:textId="77777777" w:rsidR="00C030DC" w:rsidRPr="00B410D7" w:rsidRDefault="00C030DC" w:rsidP="00E157A1">
            <w:pPr>
              <w:jc w:val="center"/>
            </w:pPr>
            <w:r w:rsidRPr="00B410D7">
              <w:t>D</w:t>
            </w:r>
          </w:p>
        </w:tc>
      </w:tr>
      <w:tr w:rsidR="00C030DC" w:rsidRPr="00B410D7" w14:paraId="49C7ABE3" w14:textId="77777777" w:rsidTr="00E157A1">
        <w:trPr>
          <w:trHeight w:val="391"/>
        </w:trPr>
        <w:tc>
          <w:tcPr>
            <w:tcW w:w="8256" w:type="dxa"/>
          </w:tcPr>
          <w:p w14:paraId="5A77FC3A" w14:textId="370C106C" w:rsidR="00C030DC" w:rsidRPr="00480B50" w:rsidRDefault="00C030DC" w:rsidP="00212FD4">
            <w:pPr>
              <w:rPr>
                <w:lang w:val="en-US"/>
              </w:rPr>
            </w:pPr>
            <w:r w:rsidRPr="001629FD">
              <w:rPr>
                <w:lang w:val="en-US"/>
              </w:rPr>
              <w:t>Sleep is not advised</w:t>
            </w:r>
            <w:r>
              <w:rPr>
                <w:lang w:val="en-US"/>
              </w:rPr>
              <w:t xml:space="preserve"> during the test</w:t>
            </w:r>
            <w:r w:rsidR="00482AAC">
              <w:rPr>
                <w:lang w:val="en-US"/>
              </w:rPr>
              <w:t>.</w:t>
            </w:r>
          </w:p>
        </w:tc>
        <w:tc>
          <w:tcPr>
            <w:tcW w:w="1366" w:type="dxa"/>
            <w:shd w:val="clear" w:color="auto" w:fill="D9D9D9"/>
            <w:vAlign w:val="center"/>
          </w:tcPr>
          <w:p w14:paraId="481431CF" w14:textId="77777777" w:rsidR="00C030DC" w:rsidRPr="00B410D7" w:rsidRDefault="00C030DC" w:rsidP="00E157A1">
            <w:pPr>
              <w:jc w:val="center"/>
            </w:pPr>
            <w:r w:rsidRPr="00B410D7">
              <w:t>D</w:t>
            </w:r>
          </w:p>
        </w:tc>
      </w:tr>
      <w:tr w:rsidR="00C030DC" w:rsidRPr="00B410D7" w14:paraId="0320C765" w14:textId="77777777" w:rsidTr="00E157A1">
        <w:trPr>
          <w:trHeight w:val="391"/>
        </w:trPr>
        <w:tc>
          <w:tcPr>
            <w:tcW w:w="8256" w:type="dxa"/>
          </w:tcPr>
          <w:p w14:paraId="0C1A0D91" w14:textId="7AE33418" w:rsidR="00C030DC" w:rsidRPr="00B410D7" w:rsidRDefault="00C030DC" w:rsidP="00212FD4">
            <w:proofErr w:type="spellStart"/>
            <w:r>
              <w:t>Breastfeeding</w:t>
            </w:r>
            <w:proofErr w:type="spellEnd"/>
            <w:r>
              <w:t xml:space="preserve"> is </w:t>
            </w:r>
            <w:proofErr w:type="spellStart"/>
            <w:r>
              <w:t>allowed</w:t>
            </w:r>
            <w:proofErr w:type="spellEnd"/>
            <w:r w:rsidR="00482AAC">
              <w:t>.</w:t>
            </w:r>
          </w:p>
        </w:tc>
        <w:tc>
          <w:tcPr>
            <w:tcW w:w="1366" w:type="dxa"/>
            <w:shd w:val="clear" w:color="auto" w:fill="D9D9D9"/>
            <w:vAlign w:val="center"/>
          </w:tcPr>
          <w:p w14:paraId="5E872EF1" w14:textId="77777777" w:rsidR="00C030DC" w:rsidRPr="00B410D7" w:rsidRDefault="00C030DC" w:rsidP="00E157A1">
            <w:pPr>
              <w:jc w:val="center"/>
            </w:pPr>
            <w:r w:rsidRPr="00B410D7">
              <w:t>D</w:t>
            </w:r>
          </w:p>
        </w:tc>
      </w:tr>
      <w:tr w:rsidR="00C030DC" w:rsidRPr="00B410D7" w14:paraId="7F238BEA" w14:textId="77777777" w:rsidTr="00E157A1">
        <w:trPr>
          <w:trHeight w:val="391"/>
        </w:trPr>
        <w:tc>
          <w:tcPr>
            <w:tcW w:w="8256" w:type="dxa"/>
          </w:tcPr>
          <w:p w14:paraId="1B8E1A20" w14:textId="0294BCEA" w:rsidR="00C030DC" w:rsidRPr="000B55CE" w:rsidRDefault="00C030DC" w:rsidP="00212FD4">
            <w:proofErr w:type="spellStart"/>
            <w:r w:rsidRPr="000B55CE">
              <w:t>Use</w:t>
            </w:r>
            <w:proofErr w:type="spellEnd"/>
            <w:r w:rsidRPr="000B55CE">
              <w:t xml:space="preserve"> the "</w:t>
            </w:r>
            <w:r w:rsidR="000B55CE" w:rsidRPr="00454657">
              <w:rPr>
                <w:i/>
                <w:iCs/>
              </w:rPr>
              <w:t>National vejled</w:t>
            </w:r>
            <w:r w:rsidR="00996CB9">
              <w:rPr>
                <w:i/>
                <w:iCs/>
              </w:rPr>
              <w:t>ning</w:t>
            </w:r>
            <w:r w:rsidR="000B55CE" w:rsidRPr="00454657">
              <w:rPr>
                <w:i/>
                <w:iCs/>
              </w:rPr>
              <w:t xml:space="preserve"> for OGTT-proceduren til brug ved de laboratorier, der udfører undersøgelsen</w:t>
            </w:r>
            <w:r w:rsidRPr="000B55CE">
              <w:t>" (</w:t>
            </w:r>
            <w:proofErr w:type="spellStart"/>
            <w:r w:rsidRPr="000B55CE">
              <w:rPr>
                <w:b/>
                <w:bCs/>
              </w:rPr>
              <w:t>Appendix</w:t>
            </w:r>
            <w:proofErr w:type="spellEnd"/>
            <w:r w:rsidRPr="000B55CE">
              <w:rPr>
                <w:b/>
                <w:bCs/>
              </w:rPr>
              <w:t xml:space="preserve"> 4</w:t>
            </w:r>
            <w:r w:rsidRPr="000B55CE">
              <w:t>)</w:t>
            </w:r>
            <w:r w:rsidR="00482AAC">
              <w:t>.</w:t>
            </w:r>
          </w:p>
        </w:tc>
        <w:tc>
          <w:tcPr>
            <w:tcW w:w="1366" w:type="dxa"/>
            <w:shd w:val="clear" w:color="auto" w:fill="D9D9D9"/>
            <w:vAlign w:val="center"/>
          </w:tcPr>
          <w:p w14:paraId="358D0C74" w14:textId="77777777" w:rsidR="00C030DC" w:rsidRPr="00B410D7" w:rsidRDefault="00C030DC" w:rsidP="00E157A1">
            <w:pPr>
              <w:jc w:val="center"/>
            </w:pPr>
            <w:r w:rsidRPr="00B410D7">
              <w:t>-</w:t>
            </w:r>
          </w:p>
        </w:tc>
      </w:tr>
    </w:tbl>
    <w:p w14:paraId="33A2B527" w14:textId="5247E9DA" w:rsidR="007D1FC3" w:rsidRDefault="007D1FC3" w:rsidP="007D1FC3">
      <w:pPr>
        <w:spacing w:line="276" w:lineRule="auto"/>
        <w:rPr>
          <w:i/>
          <w:color w:val="201F1E"/>
          <w:shd w:val="clear" w:color="auto" w:fill="FFFFFF"/>
        </w:rPr>
      </w:pPr>
    </w:p>
    <w:p w14:paraId="7E5720CC" w14:textId="14E3EC4A" w:rsidR="005D4E1B" w:rsidRDefault="005D4E1B" w:rsidP="00551559">
      <w:pPr>
        <w:pStyle w:val="sand2"/>
        <w:rPr>
          <w:lang w:val="en-US"/>
        </w:rPr>
      </w:pPr>
      <w:bookmarkStart w:id="72" w:name="_Toc161934072"/>
      <w:r w:rsidRPr="00551559">
        <w:rPr>
          <w:lang w:val="en-US"/>
        </w:rPr>
        <w:t>5 – Screening for GDM in women with previous bariatric surgery</w:t>
      </w:r>
      <w:bookmarkEnd w:id="72"/>
    </w:p>
    <w:p w14:paraId="06EC9AE5" w14:textId="77777777" w:rsidR="00EB2086" w:rsidRPr="00551559" w:rsidRDefault="00EB2086" w:rsidP="000755B3">
      <w:pPr>
        <w:rPr>
          <w:lang w:val="en-US"/>
        </w:rPr>
      </w:pPr>
    </w:p>
    <w:p w14:paraId="5328C0D8" w14:textId="32BF573C" w:rsidR="005D4E1B" w:rsidRPr="00F46DC5" w:rsidRDefault="005D4E1B" w:rsidP="005D4E1B">
      <w:pPr>
        <w:spacing w:line="276" w:lineRule="auto"/>
        <w:rPr>
          <w:i/>
          <w:iCs/>
          <w:lang w:val="en-US"/>
        </w:rPr>
      </w:pPr>
      <w:bookmarkStart w:id="73" w:name="_Hlk131106358"/>
      <w:r>
        <w:rPr>
          <w:i/>
          <w:iCs/>
          <w:lang w:val="en-US"/>
        </w:rPr>
        <w:t xml:space="preserve">5. </w:t>
      </w:r>
      <w:r w:rsidRPr="00F46DC5">
        <w:rPr>
          <w:i/>
          <w:iCs/>
          <w:lang w:val="en-US"/>
        </w:rPr>
        <w:t>Screening for GDM in women with previous bariatric surgery</w:t>
      </w:r>
      <w:r w:rsidR="00FF29CB">
        <w:rPr>
          <w:i/>
          <w:iCs/>
          <w:lang w:val="en-US"/>
        </w:rPr>
        <w:tab/>
      </w:r>
      <w:r w:rsidR="00FF29CB">
        <w:rPr>
          <w:i/>
          <w:iCs/>
          <w:lang w:val="en-US"/>
        </w:rPr>
        <w:tab/>
        <w:t xml:space="preserve">           Strength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6"/>
        <w:gridCol w:w="1366"/>
      </w:tblGrid>
      <w:tr w:rsidR="005D4E1B" w:rsidRPr="00B410D7" w14:paraId="6FA8A749" w14:textId="77777777" w:rsidTr="00E157A1">
        <w:trPr>
          <w:trHeight w:val="391"/>
        </w:trPr>
        <w:tc>
          <w:tcPr>
            <w:tcW w:w="8256" w:type="dxa"/>
          </w:tcPr>
          <w:bookmarkEnd w:id="73"/>
          <w:p w14:paraId="5D7B0D49" w14:textId="6B219DDB" w:rsidR="005D4E1B" w:rsidRPr="00986D89" w:rsidRDefault="005D4E1B" w:rsidP="00E157A1">
            <w:pPr>
              <w:spacing w:line="276" w:lineRule="auto"/>
              <w:rPr>
                <w:lang w:val="en-US"/>
              </w:rPr>
            </w:pPr>
            <w:r>
              <w:rPr>
                <w:iCs/>
                <w:lang w:val="en-US"/>
              </w:rPr>
              <w:t>Screening</w:t>
            </w:r>
            <w:r w:rsidRPr="00986D89">
              <w:rPr>
                <w:iCs/>
                <w:lang w:val="en-US"/>
              </w:rPr>
              <w:t xml:space="preserve"> for GDM is carried out in women who have undergone bariatric surgery </w:t>
            </w:r>
            <w:r>
              <w:rPr>
                <w:iCs/>
                <w:lang w:val="en-US"/>
              </w:rPr>
              <w:t>using</w:t>
            </w:r>
            <w:r w:rsidRPr="00986D89">
              <w:rPr>
                <w:iCs/>
                <w:lang w:val="en-US"/>
              </w:rPr>
              <w:t xml:space="preserve"> the same indications</w:t>
            </w:r>
            <w:r w:rsidR="009D54D7">
              <w:rPr>
                <w:iCs/>
                <w:lang w:val="en-US"/>
              </w:rPr>
              <w:t xml:space="preserve"> and time</w:t>
            </w:r>
            <w:r w:rsidR="00EE2D7B">
              <w:rPr>
                <w:iCs/>
                <w:lang w:val="en-US"/>
              </w:rPr>
              <w:t xml:space="preserve"> points</w:t>
            </w:r>
            <w:r w:rsidRPr="00986D89">
              <w:rPr>
                <w:iCs/>
                <w:lang w:val="en-US"/>
              </w:rPr>
              <w:t xml:space="preserve"> as for non-operated women.</w:t>
            </w:r>
          </w:p>
        </w:tc>
        <w:tc>
          <w:tcPr>
            <w:tcW w:w="1366" w:type="dxa"/>
            <w:shd w:val="clear" w:color="auto" w:fill="D9D9D9"/>
            <w:vAlign w:val="center"/>
          </w:tcPr>
          <w:p w14:paraId="54B99C29" w14:textId="77777777" w:rsidR="005D4E1B" w:rsidRPr="00B410D7" w:rsidRDefault="005D4E1B" w:rsidP="00E157A1">
            <w:pPr>
              <w:spacing w:line="276" w:lineRule="auto"/>
              <w:jc w:val="center"/>
            </w:pPr>
            <w:r w:rsidRPr="00B410D7">
              <w:t>D</w:t>
            </w:r>
          </w:p>
        </w:tc>
      </w:tr>
      <w:tr w:rsidR="005D4E1B" w:rsidRPr="00B410D7" w14:paraId="3B1907F2" w14:textId="77777777" w:rsidTr="00E157A1">
        <w:trPr>
          <w:trHeight w:val="391"/>
        </w:trPr>
        <w:tc>
          <w:tcPr>
            <w:tcW w:w="8256" w:type="dxa"/>
          </w:tcPr>
          <w:p w14:paraId="342685EB" w14:textId="6F506F9A" w:rsidR="005D4E1B" w:rsidRPr="00986D89" w:rsidRDefault="005D4E1B" w:rsidP="00E157A1">
            <w:pPr>
              <w:spacing w:line="276" w:lineRule="auto"/>
              <w:rPr>
                <w:iCs/>
                <w:lang w:val="en-US"/>
              </w:rPr>
            </w:pPr>
            <w:r w:rsidRPr="00986D89">
              <w:rPr>
                <w:iCs/>
                <w:lang w:val="en-US"/>
              </w:rPr>
              <w:lastRenderedPageBreak/>
              <w:t xml:space="preserve">It is recommended that </w:t>
            </w:r>
            <w:r>
              <w:rPr>
                <w:iCs/>
                <w:lang w:val="en-US"/>
              </w:rPr>
              <w:t xml:space="preserve">a 3-day blood glucose profile </w:t>
            </w:r>
            <w:r w:rsidR="00880D73" w:rsidRPr="00880D73">
              <w:rPr>
                <w:rFonts w:eastAsia="Calibri"/>
                <w:lang w:val="en-US"/>
              </w:rPr>
              <w:t xml:space="preserve">(6 </w:t>
            </w:r>
            <w:r w:rsidR="00880D73">
              <w:rPr>
                <w:rFonts w:eastAsia="Calibri"/>
                <w:lang w:val="en-US"/>
              </w:rPr>
              <w:t>measurements pr. day)</w:t>
            </w:r>
            <w:r w:rsidR="004F1F62">
              <w:rPr>
                <w:rFonts w:eastAsia="Calibri"/>
                <w:lang w:val="en-US"/>
              </w:rPr>
              <w:t xml:space="preserve"> on a regular diet</w:t>
            </w:r>
            <w:r w:rsidR="00880D73">
              <w:rPr>
                <w:rFonts w:eastAsia="Calibri"/>
                <w:lang w:val="en-US"/>
              </w:rPr>
              <w:t xml:space="preserve"> </w:t>
            </w:r>
            <w:r>
              <w:rPr>
                <w:iCs/>
                <w:lang w:val="en-US"/>
              </w:rPr>
              <w:t>and HbA1c is used in screening for GDM</w:t>
            </w:r>
            <w:r w:rsidR="00595774">
              <w:rPr>
                <w:iCs/>
                <w:lang w:val="en-US"/>
              </w:rPr>
              <w:t xml:space="preserve"> instead of OGTT.</w:t>
            </w:r>
          </w:p>
        </w:tc>
        <w:tc>
          <w:tcPr>
            <w:tcW w:w="1366" w:type="dxa"/>
            <w:shd w:val="clear" w:color="auto" w:fill="D9D9D9"/>
            <w:vAlign w:val="center"/>
          </w:tcPr>
          <w:p w14:paraId="44EC5F83" w14:textId="77777777" w:rsidR="005D4E1B" w:rsidRPr="00B410D7" w:rsidRDefault="005D4E1B" w:rsidP="00E157A1">
            <w:pPr>
              <w:spacing w:line="276" w:lineRule="auto"/>
              <w:jc w:val="center"/>
            </w:pPr>
            <w:r>
              <w:t>D</w:t>
            </w:r>
          </w:p>
        </w:tc>
      </w:tr>
      <w:tr w:rsidR="005D4E1B" w:rsidRPr="00880D73" w14:paraId="03F5ED81" w14:textId="77777777" w:rsidTr="00E157A1">
        <w:trPr>
          <w:trHeight w:val="391"/>
        </w:trPr>
        <w:tc>
          <w:tcPr>
            <w:tcW w:w="8256" w:type="dxa"/>
          </w:tcPr>
          <w:p w14:paraId="4A52A335" w14:textId="470C10ED" w:rsidR="005D4E1B" w:rsidRPr="00986D89" w:rsidRDefault="00EE7148" w:rsidP="00880D73">
            <w:pPr>
              <w:spacing w:line="276" w:lineRule="auto"/>
              <w:rPr>
                <w:iCs/>
                <w:lang w:val="en-US"/>
              </w:rPr>
            </w:pPr>
            <w:r>
              <w:rPr>
                <w:iCs/>
                <w:lang w:val="en-US"/>
              </w:rPr>
              <w:t xml:space="preserve">If </w:t>
            </w:r>
            <w:r w:rsidR="00285853">
              <w:rPr>
                <w:iCs/>
                <w:lang w:val="en-US"/>
              </w:rPr>
              <w:t xml:space="preserve">at least </w:t>
            </w:r>
            <w:r>
              <w:rPr>
                <w:iCs/>
                <w:lang w:val="en-US"/>
              </w:rPr>
              <w:t xml:space="preserve">2 </w:t>
            </w:r>
            <w:r w:rsidR="009A6CA9">
              <w:rPr>
                <w:iCs/>
                <w:lang w:val="en-US"/>
              </w:rPr>
              <w:t xml:space="preserve">blood glucose </w:t>
            </w:r>
            <w:r>
              <w:rPr>
                <w:iCs/>
                <w:lang w:val="en-US"/>
              </w:rPr>
              <w:t>values are</w:t>
            </w:r>
            <w:r w:rsidR="00402DCB">
              <w:rPr>
                <w:iCs/>
                <w:lang w:val="en-US"/>
              </w:rPr>
              <w:t xml:space="preserve"> </w:t>
            </w:r>
            <w:r w:rsidR="005D4E1B">
              <w:rPr>
                <w:iCs/>
                <w:lang w:val="en-US"/>
              </w:rPr>
              <w:t>&gt; 5,5</w:t>
            </w:r>
            <w:r w:rsidR="005D4E1B" w:rsidRPr="00986D89">
              <w:rPr>
                <w:iCs/>
                <w:lang w:val="en-US"/>
              </w:rPr>
              <w:t xml:space="preserve"> mmol/L </w:t>
            </w:r>
            <w:r w:rsidR="00FE7D03">
              <w:rPr>
                <w:iCs/>
                <w:lang w:val="en-US"/>
              </w:rPr>
              <w:t>(</w:t>
            </w:r>
            <w:proofErr w:type="spellStart"/>
            <w:r w:rsidR="005D4E1B" w:rsidRPr="00986D89">
              <w:rPr>
                <w:iCs/>
                <w:lang w:val="en-US"/>
              </w:rPr>
              <w:t>preprandial</w:t>
            </w:r>
            <w:proofErr w:type="spellEnd"/>
            <w:r w:rsidR="00285853">
              <w:rPr>
                <w:iCs/>
                <w:lang w:val="en-US"/>
              </w:rPr>
              <w:t>)</w:t>
            </w:r>
            <w:r w:rsidR="005D4E1B" w:rsidRPr="00986D89">
              <w:rPr>
                <w:iCs/>
                <w:lang w:val="en-US"/>
              </w:rPr>
              <w:t xml:space="preserve"> and/or </w:t>
            </w:r>
            <w:r w:rsidR="005D4E1B">
              <w:rPr>
                <w:iCs/>
                <w:lang w:val="en-US"/>
              </w:rPr>
              <w:t>&gt;</w:t>
            </w:r>
            <w:r w:rsidR="005D4E1B" w:rsidRPr="00986D89">
              <w:rPr>
                <w:iCs/>
                <w:lang w:val="en-US"/>
              </w:rPr>
              <w:t xml:space="preserve"> </w:t>
            </w:r>
            <w:r w:rsidR="005D4E1B">
              <w:rPr>
                <w:iCs/>
                <w:lang w:val="en-US"/>
              </w:rPr>
              <w:t>7</w:t>
            </w:r>
            <w:r w:rsidR="005D4E1B" w:rsidRPr="00986D89">
              <w:rPr>
                <w:iCs/>
                <w:lang w:val="en-US"/>
              </w:rPr>
              <w:t xml:space="preserve"> mmol/L </w:t>
            </w:r>
            <w:r w:rsidR="00285853">
              <w:rPr>
                <w:iCs/>
                <w:lang w:val="en-US"/>
              </w:rPr>
              <w:t>(</w:t>
            </w:r>
            <w:r w:rsidR="005D4E1B" w:rsidRPr="00986D89">
              <w:rPr>
                <w:iCs/>
                <w:lang w:val="en-US"/>
              </w:rPr>
              <w:t>1½ hours postprandial</w:t>
            </w:r>
            <w:r w:rsidR="006A7F74">
              <w:rPr>
                <w:iCs/>
                <w:lang w:val="en-US"/>
              </w:rPr>
              <w:t>)</w:t>
            </w:r>
            <w:r w:rsidR="005D4E1B" w:rsidRPr="00986D89">
              <w:rPr>
                <w:iCs/>
                <w:lang w:val="en-US"/>
              </w:rPr>
              <w:t xml:space="preserve"> </w:t>
            </w:r>
            <w:r w:rsidR="000C6615">
              <w:rPr>
                <w:iCs/>
                <w:lang w:val="en-US"/>
              </w:rPr>
              <w:t xml:space="preserve">it </w:t>
            </w:r>
            <w:r w:rsidR="005D4E1B" w:rsidRPr="00986D89">
              <w:rPr>
                <w:iCs/>
                <w:lang w:val="en-US"/>
              </w:rPr>
              <w:t xml:space="preserve">is </w:t>
            </w:r>
            <w:r w:rsidR="001F03CD">
              <w:rPr>
                <w:iCs/>
                <w:lang w:val="en-US"/>
              </w:rPr>
              <w:t>cons</w:t>
            </w:r>
            <w:r w:rsidR="00EC6727">
              <w:rPr>
                <w:iCs/>
                <w:lang w:val="en-US"/>
              </w:rPr>
              <w:t xml:space="preserve">idered consistent with </w:t>
            </w:r>
            <w:r w:rsidR="005D4E1B" w:rsidRPr="00986D89">
              <w:rPr>
                <w:iCs/>
                <w:lang w:val="en-US"/>
              </w:rPr>
              <w:t>GDM.</w:t>
            </w:r>
            <w:r w:rsidR="000C6615">
              <w:rPr>
                <w:iCs/>
                <w:lang w:val="en-US"/>
              </w:rPr>
              <w:t xml:space="preserve"> In </w:t>
            </w:r>
            <w:r w:rsidR="00EB410C">
              <w:rPr>
                <w:iCs/>
                <w:lang w:val="en-US"/>
              </w:rPr>
              <w:t>case of doubt, the value of HbA1c is considered.</w:t>
            </w:r>
          </w:p>
        </w:tc>
        <w:tc>
          <w:tcPr>
            <w:tcW w:w="1366" w:type="dxa"/>
            <w:shd w:val="clear" w:color="auto" w:fill="D9D9D9"/>
            <w:vAlign w:val="center"/>
          </w:tcPr>
          <w:p w14:paraId="5F4C0F5B" w14:textId="77777777" w:rsidR="005D4E1B" w:rsidRPr="006B057A" w:rsidRDefault="005D4E1B" w:rsidP="00E157A1">
            <w:pPr>
              <w:spacing w:line="276" w:lineRule="auto"/>
              <w:jc w:val="center"/>
              <w:rPr>
                <w:lang w:val="en-US"/>
              </w:rPr>
            </w:pPr>
            <w:r w:rsidRPr="006B057A">
              <w:rPr>
                <w:lang w:val="en-US"/>
              </w:rPr>
              <w:t>D</w:t>
            </w:r>
          </w:p>
        </w:tc>
      </w:tr>
      <w:tr w:rsidR="00C339EE" w:rsidRPr="00880D73" w14:paraId="27CB8BD2" w14:textId="77777777" w:rsidTr="00E157A1">
        <w:trPr>
          <w:trHeight w:val="391"/>
        </w:trPr>
        <w:tc>
          <w:tcPr>
            <w:tcW w:w="8256" w:type="dxa"/>
          </w:tcPr>
          <w:p w14:paraId="1D3D711F" w14:textId="32264493" w:rsidR="00C339EE" w:rsidRPr="00BD6850" w:rsidRDefault="00C339EE" w:rsidP="00C339EE">
            <w:pPr>
              <w:spacing w:line="276" w:lineRule="auto"/>
              <w:rPr>
                <w:iCs/>
                <w:lang w:val="en-GB"/>
              </w:rPr>
            </w:pPr>
            <w:r w:rsidRPr="00BD6850">
              <w:rPr>
                <w:iCs/>
                <w:lang w:val="en-GB"/>
              </w:rPr>
              <w:t>Women who have undergone bariatric surgery and who</w:t>
            </w:r>
            <w:r w:rsidR="00990043">
              <w:rPr>
                <w:iCs/>
                <w:lang w:val="en-GB"/>
              </w:rPr>
              <w:t xml:space="preserve"> </w:t>
            </w:r>
            <w:r w:rsidRPr="00BD6850">
              <w:rPr>
                <w:iCs/>
                <w:lang w:val="en-GB"/>
              </w:rPr>
              <w:t xml:space="preserve">had T2DM </w:t>
            </w:r>
            <w:r w:rsidR="003A0513" w:rsidRPr="00BD6850">
              <w:rPr>
                <w:iCs/>
                <w:lang w:val="en-GB"/>
              </w:rPr>
              <w:t xml:space="preserve">prior to surgery, but </w:t>
            </w:r>
            <w:r w:rsidR="00E97F2C" w:rsidRPr="00BD6850">
              <w:rPr>
                <w:iCs/>
                <w:lang w:val="en-GB"/>
              </w:rPr>
              <w:t xml:space="preserve">not </w:t>
            </w:r>
            <w:r w:rsidR="00A846BD" w:rsidRPr="00BD6850">
              <w:rPr>
                <w:iCs/>
                <w:lang w:val="en-GB"/>
              </w:rPr>
              <w:t>after surgery</w:t>
            </w:r>
            <w:r w:rsidR="00221794">
              <w:rPr>
                <w:iCs/>
                <w:lang w:val="en-GB"/>
              </w:rPr>
              <w:t>,</w:t>
            </w:r>
            <w:r w:rsidR="00A846BD" w:rsidRPr="00BD6850">
              <w:rPr>
                <w:iCs/>
                <w:lang w:val="en-GB"/>
              </w:rPr>
              <w:t xml:space="preserve"> should be referred to a</w:t>
            </w:r>
            <w:r w:rsidR="000D20BC" w:rsidRPr="00BD6850">
              <w:rPr>
                <w:iCs/>
                <w:lang w:val="en-GB"/>
              </w:rPr>
              <w:t xml:space="preserve">n obstetric department </w:t>
            </w:r>
            <w:r w:rsidR="002C11C0">
              <w:rPr>
                <w:iCs/>
                <w:lang w:val="en-GB"/>
              </w:rPr>
              <w:t>specialised to handle</w:t>
            </w:r>
            <w:r w:rsidR="000D20BC" w:rsidRPr="00BD6850">
              <w:rPr>
                <w:iCs/>
                <w:lang w:val="en-GB"/>
              </w:rPr>
              <w:t xml:space="preserve"> pregnant wo</w:t>
            </w:r>
            <w:r w:rsidR="000D20BC">
              <w:rPr>
                <w:iCs/>
                <w:lang w:val="en-GB"/>
              </w:rPr>
              <w:t xml:space="preserve">men with pregestational diabetes as soon as pregnancy is </w:t>
            </w:r>
            <w:r w:rsidR="00221794">
              <w:rPr>
                <w:iCs/>
                <w:lang w:val="en-GB"/>
              </w:rPr>
              <w:t>detected.</w:t>
            </w:r>
          </w:p>
        </w:tc>
        <w:tc>
          <w:tcPr>
            <w:tcW w:w="1366" w:type="dxa"/>
            <w:shd w:val="clear" w:color="auto" w:fill="D9D9D9"/>
            <w:vAlign w:val="center"/>
          </w:tcPr>
          <w:p w14:paraId="59297DCA" w14:textId="45A424F2" w:rsidR="00C339EE" w:rsidRPr="006B057A" w:rsidRDefault="00C339EE" w:rsidP="00C339EE">
            <w:pPr>
              <w:spacing w:line="276" w:lineRule="auto"/>
              <w:jc w:val="center"/>
              <w:rPr>
                <w:lang w:val="en-US"/>
              </w:rPr>
            </w:pPr>
            <w:r>
              <w:t>D</w:t>
            </w:r>
          </w:p>
        </w:tc>
      </w:tr>
    </w:tbl>
    <w:p w14:paraId="7BBB2E1A" w14:textId="77777777" w:rsidR="00EF229D" w:rsidRPr="00732E65" w:rsidRDefault="00EF229D" w:rsidP="00EF229D">
      <w:pPr>
        <w:spacing w:line="276" w:lineRule="auto"/>
        <w:rPr>
          <w:iCs/>
          <w:color w:val="000000"/>
          <w:lang w:val="en-US"/>
        </w:rPr>
      </w:pPr>
    </w:p>
    <w:p w14:paraId="380A387F" w14:textId="7AF6DC8E" w:rsidR="003C5EAC" w:rsidRPr="00732E65" w:rsidRDefault="00EB58CF" w:rsidP="00C2618F">
      <w:pPr>
        <w:rPr>
          <w:lang w:val="en-US"/>
        </w:rPr>
      </w:pPr>
      <w:r>
        <w:rPr>
          <w:lang w:val="en-US"/>
        </w:rPr>
        <w:br w:type="page"/>
      </w:r>
    </w:p>
    <w:p w14:paraId="1C81720D" w14:textId="55C75D8A" w:rsidR="003F6C1C" w:rsidRPr="006B057A" w:rsidRDefault="000142E0" w:rsidP="005B3A25">
      <w:pPr>
        <w:pStyle w:val="sandbjergoverskrift1"/>
        <w:rPr>
          <w:sz w:val="24"/>
          <w:szCs w:val="24"/>
          <w:lang w:val="en-US"/>
        </w:rPr>
      </w:pPr>
      <w:bookmarkStart w:id="74" w:name="_Toc161934073"/>
      <w:r w:rsidRPr="006B057A">
        <w:rPr>
          <w:sz w:val="24"/>
          <w:szCs w:val="24"/>
          <w:lang w:val="en-US"/>
        </w:rPr>
        <w:lastRenderedPageBreak/>
        <w:t>Appendi</w:t>
      </w:r>
      <w:r w:rsidR="00A01D43" w:rsidRPr="006B057A">
        <w:rPr>
          <w:sz w:val="24"/>
          <w:szCs w:val="24"/>
          <w:lang w:val="en-US"/>
        </w:rPr>
        <w:t>ces</w:t>
      </w:r>
      <w:bookmarkEnd w:id="74"/>
      <w:r w:rsidRPr="006B057A">
        <w:rPr>
          <w:sz w:val="24"/>
          <w:szCs w:val="24"/>
          <w:shd w:val="clear" w:color="auto" w:fill="D9D9D9"/>
          <w:lang w:val="en-US"/>
        </w:rPr>
        <w:t xml:space="preserve">                                </w:t>
      </w:r>
      <w:r w:rsidRPr="006B057A">
        <w:rPr>
          <w:sz w:val="24"/>
          <w:szCs w:val="24"/>
          <w:lang w:val="en-US"/>
        </w:rPr>
        <w:t xml:space="preserve">    </w:t>
      </w:r>
    </w:p>
    <w:p w14:paraId="7485E9CF" w14:textId="155B5992" w:rsidR="001749D5" w:rsidRPr="006B057A" w:rsidRDefault="001749D5" w:rsidP="00DA49F3">
      <w:pPr>
        <w:rPr>
          <w:bCs/>
          <w:color w:val="00000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946"/>
      </w:tblGrid>
      <w:tr w:rsidR="003F4453" w:rsidRPr="003F4453" w14:paraId="34EC6EA1" w14:textId="4A9443C4" w:rsidTr="003F4453">
        <w:tc>
          <w:tcPr>
            <w:tcW w:w="1696" w:type="dxa"/>
          </w:tcPr>
          <w:p w14:paraId="25FB4E02" w14:textId="09E35C62" w:rsidR="003F4453" w:rsidRPr="00BB1ABE" w:rsidRDefault="003F4453" w:rsidP="00DC0339">
            <w:pPr>
              <w:rPr>
                <w:rFonts w:ascii="Times New Roman" w:hAnsi="Times New Roman"/>
                <w:lang w:val="en-US"/>
              </w:rPr>
            </w:pPr>
            <w:r w:rsidRPr="00BB1ABE">
              <w:rPr>
                <w:rFonts w:ascii="Times New Roman" w:hAnsi="Times New Roman"/>
                <w:lang w:val="en-US"/>
              </w:rPr>
              <w:t>Appendix 1</w:t>
            </w:r>
          </w:p>
        </w:tc>
        <w:tc>
          <w:tcPr>
            <w:tcW w:w="8946" w:type="dxa"/>
          </w:tcPr>
          <w:p w14:paraId="34F88BD9" w14:textId="61FEF538" w:rsidR="003F4453" w:rsidRPr="003F4453" w:rsidRDefault="003F4453" w:rsidP="00DC0339">
            <w:pPr>
              <w:rPr>
                <w:rFonts w:ascii="Times New Roman" w:hAnsi="Times New Roman"/>
              </w:rPr>
            </w:pPr>
            <w:r w:rsidRPr="00BB1ABE">
              <w:rPr>
                <w:rFonts w:ascii="Times New Roman" w:hAnsi="Times New Roman"/>
              </w:rPr>
              <w:t>Vejledning</w:t>
            </w:r>
            <w:r w:rsidRPr="003F4453">
              <w:rPr>
                <w:rFonts w:ascii="Times New Roman" w:hAnsi="Times New Roman"/>
              </w:rPr>
              <w:t xml:space="preserve"> vedr. sprogbrug i relation til </w:t>
            </w:r>
            <w:proofErr w:type="spellStart"/>
            <w:r w:rsidRPr="003F4453">
              <w:rPr>
                <w:rFonts w:ascii="Times New Roman" w:hAnsi="Times New Roman"/>
              </w:rPr>
              <w:t>gestationel</w:t>
            </w:r>
            <w:proofErr w:type="spellEnd"/>
            <w:r w:rsidRPr="003F4453">
              <w:rPr>
                <w:rFonts w:ascii="Times New Roman" w:hAnsi="Times New Roman"/>
              </w:rPr>
              <w:t xml:space="preserve"> diabetes og overvægt</w:t>
            </w:r>
          </w:p>
        </w:tc>
      </w:tr>
      <w:tr w:rsidR="003F4453" w:rsidRPr="003F4453" w14:paraId="217F780F" w14:textId="3E19CEE9" w:rsidTr="003F4453">
        <w:tc>
          <w:tcPr>
            <w:tcW w:w="1696" w:type="dxa"/>
          </w:tcPr>
          <w:p w14:paraId="6D5CF066" w14:textId="1E926C2A" w:rsidR="003F4453" w:rsidRPr="003F4453" w:rsidRDefault="003F4453" w:rsidP="00DC0339">
            <w:pPr>
              <w:rPr>
                <w:rFonts w:ascii="Times New Roman" w:hAnsi="Times New Roman"/>
              </w:rPr>
            </w:pPr>
            <w:proofErr w:type="spellStart"/>
            <w:r w:rsidRPr="003F4453">
              <w:rPr>
                <w:rFonts w:ascii="Times New Roman" w:hAnsi="Times New Roman"/>
              </w:rPr>
              <w:t>Appendix</w:t>
            </w:r>
            <w:proofErr w:type="spellEnd"/>
            <w:r w:rsidRPr="003F4453">
              <w:rPr>
                <w:rFonts w:ascii="Times New Roman" w:hAnsi="Times New Roman"/>
              </w:rPr>
              <w:t xml:space="preserve"> 2</w:t>
            </w:r>
          </w:p>
        </w:tc>
        <w:tc>
          <w:tcPr>
            <w:tcW w:w="8946" w:type="dxa"/>
          </w:tcPr>
          <w:p w14:paraId="7F239AA1" w14:textId="5C7B39CD" w:rsidR="003F4453" w:rsidRPr="003F4453" w:rsidRDefault="003F4453" w:rsidP="00DC0339">
            <w:pPr>
              <w:rPr>
                <w:rFonts w:ascii="Times New Roman" w:hAnsi="Times New Roman"/>
              </w:rPr>
            </w:pPr>
            <w:r w:rsidRPr="003F4453">
              <w:rPr>
                <w:rFonts w:ascii="Times New Roman" w:hAnsi="Times New Roman"/>
              </w:rPr>
              <w:t>Oversigt over anbefalinger i internationale guidelines i forhold til obstetrisk monitorering og forløsning ved GDM</w:t>
            </w:r>
          </w:p>
        </w:tc>
      </w:tr>
      <w:tr w:rsidR="003F4453" w:rsidRPr="003F4453" w14:paraId="1D4ABD51" w14:textId="13F01877" w:rsidTr="003F4453">
        <w:tc>
          <w:tcPr>
            <w:tcW w:w="1696" w:type="dxa"/>
          </w:tcPr>
          <w:p w14:paraId="322DACCB" w14:textId="7178DA0C" w:rsidR="003F4453" w:rsidRPr="003F4453" w:rsidRDefault="003F4453" w:rsidP="00DC0339">
            <w:pPr>
              <w:rPr>
                <w:rFonts w:ascii="Times New Roman" w:hAnsi="Times New Roman"/>
              </w:rPr>
            </w:pPr>
            <w:proofErr w:type="spellStart"/>
            <w:r w:rsidRPr="003F4453">
              <w:rPr>
                <w:rFonts w:ascii="Times New Roman" w:hAnsi="Times New Roman"/>
              </w:rPr>
              <w:t>Appendix</w:t>
            </w:r>
            <w:proofErr w:type="spellEnd"/>
            <w:r w:rsidRPr="003F4453">
              <w:rPr>
                <w:rFonts w:ascii="Times New Roman" w:hAnsi="Times New Roman"/>
              </w:rPr>
              <w:t xml:space="preserve"> 3</w:t>
            </w:r>
          </w:p>
        </w:tc>
        <w:tc>
          <w:tcPr>
            <w:tcW w:w="8946" w:type="dxa"/>
          </w:tcPr>
          <w:p w14:paraId="7CE73803" w14:textId="44D80138" w:rsidR="003F4453" w:rsidRPr="003F4453" w:rsidRDefault="003F4453" w:rsidP="00DC0339">
            <w:pPr>
              <w:rPr>
                <w:rFonts w:ascii="Times New Roman" w:hAnsi="Times New Roman"/>
              </w:rPr>
            </w:pPr>
            <w:r w:rsidRPr="003F4453">
              <w:rPr>
                <w:rFonts w:ascii="Times New Roman" w:hAnsi="Times New Roman"/>
              </w:rPr>
              <w:t>Fælles national information om OGTT i graviditeten ”Til dig, der skal have lavet en sukkerbelastning i graviditeten”</w:t>
            </w:r>
            <w:r w:rsidR="00551559">
              <w:rPr>
                <w:rFonts w:ascii="Times New Roman" w:hAnsi="Times New Roman"/>
              </w:rPr>
              <w:t xml:space="preserve"> – </w:t>
            </w:r>
            <w:r w:rsidRPr="003F4453">
              <w:rPr>
                <w:rFonts w:ascii="Times New Roman" w:hAnsi="Times New Roman"/>
              </w:rPr>
              <w:t>følger</w:t>
            </w:r>
            <w:r w:rsidR="00551559">
              <w:rPr>
                <w:rFonts w:ascii="Times New Roman" w:hAnsi="Times New Roman"/>
              </w:rPr>
              <w:t xml:space="preserve"> </w:t>
            </w:r>
            <w:r w:rsidRPr="003F4453">
              <w:rPr>
                <w:rFonts w:ascii="Times New Roman" w:hAnsi="Times New Roman"/>
              </w:rPr>
              <w:t xml:space="preserve">gældende </w:t>
            </w:r>
            <w:hyperlink r:id="rId27" w:history="1">
              <w:r w:rsidRPr="00551559">
                <w:rPr>
                  <w:rStyle w:val="Hyperlink"/>
                  <w:rFonts w:ascii="Times New Roman" w:hAnsi="Times New Roman"/>
                </w:rPr>
                <w:t xml:space="preserve">retningslinjer for </w:t>
              </w:r>
              <w:proofErr w:type="gramStart"/>
              <w:r w:rsidRPr="00551559">
                <w:rPr>
                  <w:rStyle w:val="Hyperlink"/>
                  <w:rFonts w:ascii="Times New Roman" w:hAnsi="Times New Roman"/>
                </w:rPr>
                <w:t>GDM screening</w:t>
              </w:r>
              <w:proofErr w:type="gramEnd"/>
              <w:r w:rsidRPr="00551559">
                <w:rPr>
                  <w:rStyle w:val="Hyperlink"/>
                  <w:rFonts w:ascii="Times New Roman" w:hAnsi="Times New Roman"/>
                </w:rPr>
                <w:t xml:space="preserve"> fra 2014</w:t>
              </w:r>
            </w:hyperlink>
            <w:r w:rsidRPr="003F4453">
              <w:rPr>
                <w:rFonts w:ascii="Times New Roman" w:hAnsi="Times New Roman"/>
              </w:rPr>
              <w:t xml:space="preserve"> </w:t>
            </w:r>
          </w:p>
        </w:tc>
      </w:tr>
      <w:tr w:rsidR="003F4453" w:rsidRPr="003F4453" w14:paraId="55AEB5E1" w14:textId="4D5CC06D" w:rsidTr="003F4453">
        <w:tc>
          <w:tcPr>
            <w:tcW w:w="1696" w:type="dxa"/>
          </w:tcPr>
          <w:p w14:paraId="574D9089" w14:textId="1FA53037" w:rsidR="003F4453" w:rsidRPr="003F4453" w:rsidRDefault="003F4453" w:rsidP="00DC0339">
            <w:pPr>
              <w:rPr>
                <w:rFonts w:ascii="Times New Roman" w:hAnsi="Times New Roman"/>
              </w:rPr>
            </w:pPr>
            <w:proofErr w:type="spellStart"/>
            <w:r w:rsidRPr="003F4453">
              <w:rPr>
                <w:rFonts w:ascii="Times New Roman" w:hAnsi="Times New Roman"/>
              </w:rPr>
              <w:t>Appendix</w:t>
            </w:r>
            <w:proofErr w:type="spellEnd"/>
            <w:r w:rsidRPr="003F4453">
              <w:rPr>
                <w:rFonts w:ascii="Times New Roman" w:hAnsi="Times New Roman"/>
              </w:rPr>
              <w:t xml:space="preserve"> 4</w:t>
            </w:r>
          </w:p>
        </w:tc>
        <w:tc>
          <w:tcPr>
            <w:tcW w:w="8946" w:type="dxa"/>
          </w:tcPr>
          <w:p w14:paraId="7A4F00D1" w14:textId="7CD9254D" w:rsidR="003F4453" w:rsidRPr="003F4453" w:rsidRDefault="003F4453" w:rsidP="00DC0339">
            <w:pPr>
              <w:rPr>
                <w:rFonts w:ascii="Times New Roman" w:hAnsi="Times New Roman"/>
              </w:rPr>
            </w:pPr>
            <w:r w:rsidRPr="003F4453">
              <w:rPr>
                <w:rFonts w:ascii="Times New Roman" w:hAnsi="Times New Roman"/>
              </w:rPr>
              <w:t>National vejled</w:t>
            </w:r>
            <w:r w:rsidR="00DE3AD1">
              <w:rPr>
                <w:rFonts w:ascii="Times New Roman" w:hAnsi="Times New Roman"/>
              </w:rPr>
              <w:t>ning</w:t>
            </w:r>
            <w:r w:rsidRPr="003F4453">
              <w:rPr>
                <w:rFonts w:ascii="Times New Roman" w:hAnsi="Times New Roman"/>
              </w:rPr>
              <w:t xml:space="preserve"> for OGTT-proceduren til brug ved de laboratorier, der udfører undersøgelsen ”</w:t>
            </w:r>
            <w:r w:rsidR="00551559">
              <w:rPr>
                <w:rFonts w:ascii="Times New Roman" w:hAnsi="Times New Roman"/>
              </w:rPr>
              <w:t xml:space="preserve"> - </w:t>
            </w:r>
            <w:r w:rsidRPr="003F4453">
              <w:rPr>
                <w:rFonts w:ascii="Times New Roman" w:hAnsi="Times New Roman"/>
              </w:rPr>
              <w:t xml:space="preserve">følger gældende </w:t>
            </w:r>
            <w:hyperlink r:id="rId28" w:history="1">
              <w:r w:rsidRPr="00551559">
                <w:rPr>
                  <w:rStyle w:val="Hyperlink"/>
                  <w:rFonts w:ascii="Times New Roman" w:hAnsi="Times New Roman"/>
                </w:rPr>
                <w:t xml:space="preserve">retningslinjer for </w:t>
              </w:r>
              <w:proofErr w:type="gramStart"/>
              <w:r w:rsidRPr="00551559">
                <w:rPr>
                  <w:rStyle w:val="Hyperlink"/>
                  <w:rFonts w:ascii="Times New Roman" w:hAnsi="Times New Roman"/>
                </w:rPr>
                <w:t>GDM screening</w:t>
              </w:r>
              <w:proofErr w:type="gramEnd"/>
              <w:r w:rsidRPr="00551559">
                <w:rPr>
                  <w:rStyle w:val="Hyperlink"/>
                  <w:rFonts w:ascii="Times New Roman" w:hAnsi="Times New Roman"/>
                </w:rPr>
                <w:t xml:space="preserve"> fra 2014</w:t>
              </w:r>
            </w:hyperlink>
          </w:p>
        </w:tc>
      </w:tr>
      <w:tr w:rsidR="003F4453" w:rsidRPr="003F4453" w14:paraId="322FC021" w14:textId="43DF4F5B" w:rsidTr="003F4453">
        <w:tc>
          <w:tcPr>
            <w:tcW w:w="1696" w:type="dxa"/>
          </w:tcPr>
          <w:p w14:paraId="2A8457F9" w14:textId="2A6D8200" w:rsidR="003F4453" w:rsidRPr="003F4453" w:rsidRDefault="003F4453" w:rsidP="00DC0339">
            <w:pPr>
              <w:rPr>
                <w:rFonts w:ascii="Times New Roman" w:hAnsi="Times New Roman"/>
              </w:rPr>
            </w:pPr>
            <w:proofErr w:type="spellStart"/>
            <w:r w:rsidRPr="003F4453">
              <w:rPr>
                <w:rFonts w:ascii="Times New Roman" w:hAnsi="Times New Roman"/>
              </w:rPr>
              <w:t>Appendix</w:t>
            </w:r>
            <w:proofErr w:type="spellEnd"/>
            <w:r w:rsidRPr="003F4453">
              <w:rPr>
                <w:rFonts w:ascii="Times New Roman" w:hAnsi="Times New Roman"/>
              </w:rPr>
              <w:t xml:space="preserve"> 5</w:t>
            </w:r>
          </w:p>
        </w:tc>
        <w:tc>
          <w:tcPr>
            <w:tcW w:w="8946" w:type="dxa"/>
          </w:tcPr>
          <w:p w14:paraId="68F43298" w14:textId="54F3DCE1" w:rsidR="003F4453" w:rsidRPr="003F4453" w:rsidRDefault="003F4453" w:rsidP="00DC0339">
            <w:pPr>
              <w:rPr>
                <w:rFonts w:ascii="Times New Roman" w:hAnsi="Times New Roman"/>
              </w:rPr>
            </w:pPr>
            <w:r w:rsidRPr="003F4453">
              <w:rPr>
                <w:rFonts w:ascii="Times New Roman" w:hAnsi="Times New Roman"/>
              </w:rPr>
              <w:t xml:space="preserve">COI for </w:t>
            </w:r>
            <w:r w:rsidR="00F94A95">
              <w:rPr>
                <w:rFonts w:ascii="Times New Roman" w:hAnsi="Times New Roman"/>
              </w:rPr>
              <w:t>arbejdsgruppens medlemmer</w:t>
            </w:r>
          </w:p>
        </w:tc>
      </w:tr>
    </w:tbl>
    <w:p w14:paraId="42FDAA66" w14:textId="628FD5A5" w:rsidR="00DC0339" w:rsidRDefault="00DC0339" w:rsidP="00DC0339"/>
    <w:p w14:paraId="20EAB742" w14:textId="5D5158E9" w:rsidR="003F6C1C" w:rsidRPr="00DC0339" w:rsidRDefault="003F6C1C" w:rsidP="009E6437">
      <w:pPr>
        <w:pStyle w:val="Sandbjergoverskrift2"/>
      </w:pPr>
      <w:bookmarkStart w:id="75" w:name="_Toc161934074"/>
      <w:proofErr w:type="spellStart"/>
      <w:r w:rsidRPr="00DC0339">
        <w:t>Appendix</w:t>
      </w:r>
      <w:proofErr w:type="spellEnd"/>
      <w:r w:rsidRPr="00DC0339">
        <w:t xml:space="preserve"> 1: Vejledning vedr. sprogbrug i relation til </w:t>
      </w:r>
      <w:proofErr w:type="spellStart"/>
      <w:r w:rsidRPr="00DC0339">
        <w:t>gestationel</w:t>
      </w:r>
      <w:proofErr w:type="spellEnd"/>
      <w:r w:rsidRPr="00DC0339">
        <w:t xml:space="preserve"> diabetes og overvægt</w:t>
      </w:r>
      <w:bookmarkEnd w:id="75"/>
    </w:p>
    <w:p w14:paraId="2363FAF1" w14:textId="39CCC7BA" w:rsidR="00F00959" w:rsidRPr="00F00959" w:rsidRDefault="00F00959" w:rsidP="00EB58CF">
      <w:pPr>
        <w:spacing w:line="276" w:lineRule="auto"/>
        <w:rPr>
          <w:u w:val="single"/>
        </w:rPr>
      </w:pPr>
      <w:r w:rsidRPr="00F00959">
        <w:rPr>
          <w:u w:val="single"/>
        </w:rPr>
        <w:t>Baggrund</w:t>
      </w:r>
    </w:p>
    <w:p w14:paraId="1EF21F75" w14:textId="2DF82303" w:rsidR="00EB58CF" w:rsidRPr="00DB3CBD" w:rsidRDefault="00EB58CF" w:rsidP="00EB58CF">
      <w:pPr>
        <w:spacing w:line="276" w:lineRule="auto"/>
        <w:rPr>
          <w:b/>
          <w:bCs/>
          <w:sz w:val="28"/>
          <w:szCs w:val="28"/>
        </w:rPr>
      </w:pPr>
      <w:r>
        <w:t xml:space="preserve">For alle personer i sundhedsvæsenet er det vigtigt at være opmærksom på, hvordan vi kommunikerer med og om de mennesker, vi arbejder med. Hos kvinder, der får konstateret GDM, gør det sig særligt gældende, da graviditet i forvejen ofte er en sårbar periode, hvor disse kvinder desuden hurtigt skal uddannes til at varetage diabetes </w:t>
      </w:r>
      <w:r w:rsidRPr="003175FB">
        <w:t>(7)</w:t>
      </w:r>
      <w:r>
        <w:t xml:space="preserve">. GDM kan være associeret med stigma </w:t>
      </w:r>
      <w:r w:rsidRPr="003175FB">
        <w:t>(8)</w:t>
      </w:r>
      <w:r>
        <w:t xml:space="preserve">, og det kan, til dels, forstærkes via den måde vi kommunikerer på </w:t>
      </w:r>
      <w:r w:rsidRPr="003175FB">
        <w:t>(6)</w:t>
      </w:r>
      <w:r>
        <w:t xml:space="preserve">. Hvordan vi kommunikerer og det sprog, vi bruger, er vigtig i en sundhedsvidenskabelig sammenhæng, og god kommunikation mellem behandler og personer med diabetes øger trivsel og egenomsorg </w:t>
      </w:r>
      <w:r w:rsidRPr="003175FB">
        <w:t>(9)</w:t>
      </w:r>
      <w:r>
        <w:t xml:space="preserve">. Den måde vi kommunikerer på (ord, attitude, kropssprog, toneleje) er altså med til at skabe, reproducere og påvirke egne og andres følelser, opfattelser og handlinger </w:t>
      </w:r>
      <w:r w:rsidRPr="003175FB">
        <w:t>(1)</w:t>
      </w:r>
      <w:r>
        <w:t xml:space="preserve">. </w:t>
      </w:r>
    </w:p>
    <w:p w14:paraId="49B2C093" w14:textId="77777777" w:rsidR="000755B3" w:rsidRDefault="000755B3" w:rsidP="000755B3">
      <w:pPr>
        <w:rPr>
          <w:u w:val="single"/>
        </w:rPr>
      </w:pPr>
    </w:p>
    <w:p w14:paraId="40A58F74" w14:textId="516FD106" w:rsidR="00F00959" w:rsidRPr="000755B3" w:rsidRDefault="00F00959" w:rsidP="000755B3">
      <w:pPr>
        <w:rPr>
          <w:u w:val="single"/>
        </w:rPr>
      </w:pPr>
      <w:r w:rsidRPr="000755B3">
        <w:rPr>
          <w:u w:val="single"/>
        </w:rPr>
        <w:t>Personcentreret og neutralt sprogbrug</w:t>
      </w:r>
    </w:p>
    <w:p w14:paraId="2A7D1BBA" w14:textId="77777777" w:rsidR="00F00959" w:rsidRDefault="00F00959" w:rsidP="00F00959">
      <w:pPr>
        <w:spacing w:line="276" w:lineRule="auto"/>
      </w:pPr>
      <w:r>
        <w:t xml:space="preserve">Der er de senere år kommet et øget fokus på, hvordan sprog påvirker personer med diabetes </w:t>
      </w:r>
      <w:r w:rsidRPr="003175FB">
        <w:t>(1–6)</w:t>
      </w:r>
      <w:r>
        <w:t xml:space="preserve">. Hertil er der også en bevægelse hen imod at bruge personcentreret sprog, der placerer personen </w:t>
      </w:r>
      <w:r>
        <w:rPr>
          <w:i/>
          <w:iCs/>
        </w:rPr>
        <w:t>før</w:t>
      </w:r>
      <w:r>
        <w:t xml:space="preserve"> diagnosen.</w:t>
      </w:r>
    </w:p>
    <w:p w14:paraId="5D62710C" w14:textId="77777777" w:rsidR="00F00959" w:rsidRDefault="00F00959" w:rsidP="00F00959">
      <w:pPr>
        <w:spacing w:line="276" w:lineRule="auto"/>
      </w:pPr>
      <w:proofErr w:type="gramStart"/>
      <w:r w:rsidRPr="00F00959">
        <w:rPr>
          <w:b/>
          <w:bCs/>
        </w:rPr>
        <w:t>Eksempelvis</w:t>
      </w:r>
      <w:proofErr w:type="gramEnd"/>
      <w:r>
        <w:t xml:space="preserve">: </w:t>
      </w:r>
      <w:r w:rsidRPr="003175FB">
        <w:t>Person med diabetes</w:t>
      </w:r>
      <w:r>
        <w:t>/graviditetsdiabetes</w:t>
      </w:r>
      <w:r w:rsidRPr="003175FB">
        <w:t xml:space="preserve">, </w:t>
      </w:r>
      <w:r>
        <w:t xml:space="preserve">personer der </w:t>
      </w:r>
      <w:r w:rsidRPr="003175FB">
        <w:t>lever med diabetes/</w:t>
      </w:r>
      <w:r>
        <w:t xml:space="preserve">graviditetsdiabetes. </w:t>
      </w:r>
    </w:p>
    <w:p w14:paraId="2497BA65" w14:textId="77777777" w:rsidR="00F00959" w:rsidRDefault="00F00959" w:rsidP="00F00959">
      <w:pPr>
        <w:spacing w:line="276" w:lineRule="auto"/>
      </w:pPr>
    </w:p>
    <w:p w14:paraId="6BD670C8" w14:textId="77777777" w:rsidR="00F00959" w:rsidRDefault="00F00959" w:rsidP="00F00959">
      <w:pPr>
        <w:spacing w:line="276" w:lineRule="auto"/>
        <w:rPr>
          <w:rFonts w:ascii="TimesNewRomanPSMT" w:hAnsi="TimesNewRomanPSMT" w:cs="TimesNewRomanPSMT"/>
        </w:rPr>
      </w:pPr>
      <w:r>
        <w:t xml:space="preserve">Det er også vigtigt at være opmærksom på, at der i generationen, der er i den reproduktive alder, ofte er forventninger om neutral sprogbrug uden afsæt i </w:t>
      </w:r>
      <w:r w:rsidRPr="00FD6C38">
        <w:rPr>
          <w:rFonts w:ascii="TimesNewRomanPSMT" w:hAnsi="TimesNewRomanPSMT" w:cs="TimesNewRomanPSMT"/>
        </w:rPr>
        <w:t>etnisk oprindelse, seksualitet, alder eller BMI</w:t>
      </w:r>
      <w:r>
        <w:rPr>
          <w:rFonts w:ascii="TimesNewRomanPSMT" w:hAnsi="TimesNewRomanPSMT" w:cs="TimesNewRomanPSMT"/>
        </w:rPr>
        <w:t>.</w:t>
      </w:r>
    </w:p>
    <w:p w14:paraId="64CAA723" w14:textId="77777777" w:rsidR="00F00959" w:rsidRPr="00FD6C38" w:rsidRDefault="00F00959" w:rsidP="00F00959">
      <w:pPr>
        <w:spacing w:line="276" w:lineRule="auto"/>
      </w:pPr>
      <w:r w:rsidRPr="00F00959">
        <w:rPr>
          <w:rFonts w:ascii="TimesNewRomanPSMT" w:hAnsi="TimesNewRomanPSMT" w:cs="TimesNewRomanPSMT"/>
          <w:b/>
          <w:bCs/>
        </w:rPr>
        <w:t>Eksempler</w:t>
      </w:r>
      <w:r>
        <w:rPr>
          <w:rFonts w:ascii="TimesNewRomanPSMT" w:hAnsi="TimesNewRomanPSMT" w:cs="TimesNewRomanPSMT"/>
        </w:rPr>
        <w:t xml:space="preserve"> på neutrale ord, der kan anvendes</w:t>
      </w:r>
      <w:r w:rsidRPr="00FD6C38">
        <w:rPr>
          <w:rFonts w:ascii="TimesNewRomanPSMT" w:hAnsi="TimesNewRomanPSMT" w:cs="TimesNewRomanPSMT"/>
        </w:rPr>
        <w:t xml:space="preserve">: barn/fødende/gravid/partner/barslende/familie/forældre </w:t>
      </w:r>
    </w:p>
    <w:p w14:paraId="1BB04DBB" w14:textId="77777777" w:rsidR="00F00959" w:rsidRDefault="00F00959" w:rsidP="00EB58CF">
      <w:pPr>
        <w:spacing w:line="276" w:lineRule="auto"/>
      </w:pPr>
    </w:p>
    <w:p w14:paraId="49AD7D8E" w14:textId="68D05741" w:rsidR="00EB58CF" w:rsidRDefault="00EB58CF" w:rsidP="00EB58CF">
      <w:pPr>
        <w:spacing w:line="276" w:lineRule="auto"/>
      </w:pPr>
      <w:r>
        <w:t xml:space="preserve">De fælles råd for kommunikation om diabetes (generelt), der gør sig gældende på tværs af konsensusartikler og guidelines </w:t>
      </w:r>
      <w:r w:rsidRPr="003175FB">
        <w:t>(1–6)</w:t>
      </w:r>
      <w:r>
        <w:t xml:space="preserve"> er: </w:t>
      </w:r>
    </w:p>
    <w:p w14:paraId="5EEE795B" w14:textId="77777777" w:rsidR="00F00959" w:rsidRDefault="00F00959" w:rsidP="00F00959"/>
    <w:p w14:paraId="3AD7B307" w14:textId="1A7A3FCE" w:rsidR="00EB58CF" w:rsidRPr="00F00959" w:rsidRDefault="00EB58CF" w:rsidP="00F00959">
      <w:pPr>
        <w:rPr>
          <w:b/>
          <w:bCs/>
        </w:rPr>
      </w:pPr>
      <w:r w:rsidRPr="00F00959">
        <w:rPr>
          <w:b/>
          <w:bCs/>
        </w:rPr>
        <w:t>Kommunikér på en måde der er…</w:t>
      </w:r>
    </w:p>
    <w:p w14:paraId="7FFBDAA5" w14:textId="77777777" w:rsidR="00EB58CF" w:rsidRPr="00C14665" w:rsidRDefault="00EB58CF" w:rsidP="00EB58CF">
      <w:pPr>
        <w:spacing w:line="276" w:lineRule="auto"/>
        <w:rPr>
          <w:b/>
          <w:bCs/>
        </w:rPr>
      </w:pPr>
    </w:p>
    <w:p w14:paraId="7BFFFA9A" w14:textId="77777777" w:rsidR="00EB58CF" w:rsidRPr="000E60C4" w:rsidRDefault="00EB58CF" w:rsidP="00EB58CF">
      <w:pPr>
        <w:pStyle w:val="Listeafsnit"/>
        <w:numPr>
          <w:ilvl w:val="0"/>
          <w:numId w:val="7"/>
        </w:numPr>
        <w:spacing w:line="276" w:lineRule="auto"/>
        <w:rPr>
          <w:rFonts w:ascii="Times New Roman" w:hAnsi="Times New Roman"/>
          <w:sz w:val="24"/>
          <w:szCs w:val="24"/>
        </w:rPr>
      </w:pPr>
      <w:r w:rsidRPr="00C14665">
        <w:rPr>
          <w:rFonts w:ascii="Times New Roman" w:hAnsi="Times New Roman"/>
          <w:b/>
          <w:bCs/>
          <w:sz w:val="24"/>
          <w:szCs w:val="24"/>
        </w:rPr>
        <w:t>Klar og forståelig</w:t>
      </w:r>
      <w:r>
        <w:rPr>
          <w:rFonts w:ascii="Times New Roman" w:hAnsi="Times New Roman"/>
          <w:sz w:val="24"/>
          <w:szCs w:val="24"/>
        </w:rPr>
        <w:t>: Undgå misforståelser og bidrag til at personer med diabetes kan træffe informerede valg om egen behandling ved at bruge ord, der er præcise og let forståelige</w:t>
      </w:r>
    </w:p>
    <w:p w14:paraId="263DE028" w14:textId="77777777" w:rsidR="00EB58CF" w:rsidRPr="000E60C4" w:rsidRDefault="00EB58CF" w:rsidP="00EB58CF">
      <w:pPr>
        <w:pStyle w:val="Listeafsnit"/>
        <w:numPr>
          <w:ilvl w:val="0"/>
          <w:numId w:val="7"/>
        </w:numPr>
        <w:spacing w:line="276" w:lineRule="auto"/>
        <w:rPr>
          <w:rFonts w:ascii="Times New Roman" w:hAnsi="Times New Roman"/>
          <w:sz w:val="24"/>
          <w:szCs w:val="24"/>
        </w:rPr>
      </w:pPr>
      <w:r w:rsidRPr="00C14665">
        <w:rPr>
          <w:rFonts w:ascii="Times New Roman" w:hAnsi="Times New Roman"/>
          <w:b/>
          <w:bCs/>
          <w:sz w:val="24"/>
          <w:szCs w:val="24"/>
        </w:rPr>
        <w:t>Motiverende, opmuntrende og anerkendende</w:t>
      </w:r>
      <w:r>
        <w:rPr>
          <w:rFonts w:ascii="Times New Roman" w:hAnsi="Times New Roman"/>
          <w:sz w:val="24"/>
          <w:szCs w:val="24"/>
        </w:rPr>
        <w:t>: Det skaber øget tro på egne evner både at blive anerkendt for den store indsats personer med diabetes i forvejen gør og at blive opmuntret til at kunne overkomme evt. fremtidige ændringer. At leve med diabetes forudsætter et godt samarbejde mellem behandler og personer med diabetes</w:t>
      </w:r>
    </w:p>
    <w:p w14:paraId="2ECD1BE6" w14:textId="77777777" w:rsidR="00EB58CF" w:rsidRPr="003175FB" w:rsidRDefault="00EB58CF" w:rsidP="00EB58CF">
      <w:pPr>
        <w:pStyle w:val="Listeafsnit"/>
        <w:numPr>
          <w:ilvl w:val="0"/>
          <w:numId w:val="7"/>
        </w:numPr>
        <w:spacing w:line="276" w:lineRule="auto"/>
        <w:rPr>
          <w:rFonts w:ascii="Times New Roman" w:hAnsi="Times New Roman"/>
          <w:sz w:val="24"/>
          <w:szCs w:val="24"/>
        </w:rPr>
      </w:pPr>
      <w:r w:rsidRPr="00C14665">
        <w:rPr>
          <w:rFonts w:ascii="Times New Roman" w:hAnsi="Times New Roman"/>
          <w:b/>
          <w:bCs/>
          <w:sz w:val="24"/>
          <w:szCs w:val="24"/>
        </w:rPr>
        <w:t>Empatisk og omsorgsfuld</w:t>
      </w:r>
      <w:r>
        <w:rPr>
          <w:rFonts w:ascii="Times New Roman" w:hAnsi="Times New Roman"/>
          <w:sz w:val="24"/>
          <w:szCs w:val="24"/>
        </w:rPr>
        <w:t>: Det fremmer generel trivsel, egenomsorg og en følelse af at blive set som individ</w:t>
      </w:r>
    </w:p>
    <w:p w14:paraId="0DB41755" w14:textId="77777777" w:rsidR="00EB58CF" w:rsidRDefault="00EB58CF" w:rsidP="00EB58CF">
      <w:pPr>
        <w:pStyle w:val="Listeafsnit"/>
        <w:numPr>
          <w:ilvl w:val="0"/>
          <w:numId w:val="7"/>
        </w:numPr>
        <w:spacing w:line="276" w:lineRule="auto"/>
        <w:rPr>
          <w:rFonts w:ascii="Times New Roman" w:hAnsi="Times New Roman"/>
          <w:sz w:val="24"/>
          <w:szCs w:val="24"/>
        </w:rPr>
      </w:pPr>
      <w:r w:rsidRPr="00C14665">
        <w:rPr>
          <w:rFonts w:ascii="Times New Roman" w:hAnsi="Times New Roman"/>
          <w:b/>
          <w:bCs/>
          <w:sz w:val="24"/>
          <w:szCs w:val="24"/>
        </w:rPr>
        <w:t>Fri for fordomme og skyld</w:t>
      </w:r>
      <w:r>
        <w:rPr>
          <w:rFonts w:ascii="Times New Roman" w:hAnsi="Times New Roman"/>
          <w:sz w:val="24"/>
          <w:szCs w:val="24"/>
        </w:rPr>
        <w:t xml:space="preserve">: </w:t>
      </w:r>
      <w:r w:rsidRPr="003175FB">
        <w:rPr>
          <w:rFonts w:ascii="Times New Roman" w:hAnsi="Times New Roman"/>
          <w:sz w:val="24"/>
          <w:szCs w:val="24"/>
        </w:rPr>
        <w:t>Anvend sprog der ikke implicerer moral, er dømmende eller placerer unødigt stort ansvar hos den enkelte</w:t>
      </w:r>
      <w:r>
        <w:rPr>
          <w:rFonts w:ascii="Times New Roman" w:hAnsi="Times New Roman"/>
          <w:sz w:val="24"/>
          <w:szCs w:val="24"/>
        </w:rPr>
        <w:t xml:space="preserve">. </w:t>
      </w:r>
    </w:p>
    <w:p w14:paraId="50EFC403" w14:textId="77777777" w:rsidR="00EB58CF" w:rsidRPr="000E60C4" w:rsidRDefault="00EB58CF" w:rsidP="00EB58CF">
      <w:pPr>
        <w:pStyle w:val="Listeafsnit"/>
        <w:spacing w:line="276" w:lineRule="auto"/>
        <w:rPr>
          <w:rFonts w:ascii="Times New Roman" w:hAnsi="Times New Roman"/>
          <w:sz w:val="24"/>
          <w:szCs w:val="24"/>
        </w:rPr>
      </w:pPr>
      <w:r w:rsidRPr="000E60C4">
        <w:rPr>
          <w:rFonts w:ascii="Times New Roman" w:hAnsi="Times New Roman"/>
          <w:sz w:val="24"/>
          <w:szCs w:val="24"/>
        </w:rPr>
        <w:t xml:space="preserve">Dette kan opnås ved </w:t>
      </w:r>
      <w:proofErr w:type="gramStart"/>
      <w:r w:rsidRPr="000E60C4">
        <w:rPr>
          <w:rFonts w:ascii="Times New Roman" w:hAnsi="Times New Roman"/>
          <w:sz w:val="24"/>
          <w:szCs w:val="24"/>
        </w:rPr>
        <w:t>eksempelvis</w:t>
      </w:r>
      <w:proofErr w:type="gramEnd"/>
      <w:r w:rsidRPr="000E60C4">
        <w:rPr>
          <w:rFonts w:ascii="Times New Roman" w:hAnsi="Times New Roman"/>
          <w:sz w:val="24"/>
          <w:szCs w:val="24"/>
        </w:rPr>
        <w:t xml:space="preserve"> at: </w:t>
      </w:r>
    </w:p>
    <w:p w14:paraId="193F8068" w14:textId="0164C9BD" w:rsidR="00EB58CF" w:rsidRPr="00D53425" w:rsidRDefault="00EB58CF" w:rsidP="00EB58CF">
      <w:pPr>
        <w:pStyle w:val="Listeafsnit"/>
        <w:numPr>
          <w:ilvl w:val="0"/>
          <w:numId w:val="8"/>
        </w:numPr>
        <w:spacing w:line="276" w:lineRule="auto"/>
        <w:rPr>
          <w:rFonts w:ascii="Times New Roman" w:hAnsi="Times New Roman"/>
          <w:sz w:val="24"/>
          <w:szCs w:val="24"/>
        </w:rPr>
      </w:pPr>
      <w:r w:rsidRPr="00D53425">
        <w:rPr>
          <w:rFonts w:ascii="Times New Roman" w:hAnsi="Times New Roman"/>
          <w:sz w:val="24"/>
          <w:szCs w:val="24"/>
        </w:rPr>
        <w:lastRenderedPageBreak/>
        <w:t xml:space="preserve">Bruge ord, der beskriver specifikke handlinger, som fx at tage medicin, følge en diæt eller tjekke </w:t>
      </w:r>
      <w:r w:rsidR="00E9064A">
        <w:rPr>
          <w:rFonts w:ascii="Times New Roman" w:hAnsi="Times New Roman"/>
          <w:sz w:val="24"/>
          <w:szCs w:val="24"/>
        </w:rPr>
        <w:t>blodglu</w:t>
      </w:r>
      <w:r w:rsidR="00F45005">
        <w:rPr>
          <w:rFonts w:ascii="Times New Roman" w:hAnsi="Times New Roman"/>
          <w:sz w:val="24"/>
          <w:szCs w:val="24"/>
        </w:rPr>
        <w:t>k</w:t>
      </w:r>
      <w:r w:rsidR="00E9064A">
        <w:rPr>
          <w:rFonts w:ascii="Times New Roman" w:hAnsi="Times New Roman"/>
          <w:sz w:val="24"/>
          <w:szCs w:val="24"/>
        </w:rPr>
        <w:t>ose</w:t>
      </w:r>
      <w:r w:rsidRPr="00D53425">
        <w:rPr>
          <w:rFonts w:ascii="Times New Roman" w:hAnsi="Times New Roman"/>
          <w:sz w:val="24"/>
          <w:szCs w:val="24"/>
        </w:rPr>
        <w:t>værdier</w:t>
      </w:r>
    </w:p>
    <w:p w14:paraId="342DDD0A" w14:textId="334BF3ED" w:rsidR="00EB58CF" w:rsidRPr="00D53425" w:rsidRDefault="00EB58CF" w:rsidP="00EB58CF">
      <w:pPr>
        <w:pStyle w:val="Listeafsnit"/>
        <w:numPr>
          <w:ilvl w:val="0"/>
          <w:numId w:val="8"/>
        </w:numPr>
        <w:spacing w:line="276" w:lineRule="auto"/>
        <w:rPr>
          <w:rFonts w:ascii="Times New Roman" w:hAnsi="Times New Roman"/>
          <w:sz w:val="24"/>
          <w:szCs w:val="24"/>
        </w:rPr>
      </w:pPr>
      <w:r w:rsidRPr="00D53425">
        <w:rPr>
          <w:rFonts w:ascii="Times New Roman" w:hAnsi="Times New Roman"/>
          <w:sz w:val="24"/>
          <w:szCs w:val="24"/>
        </w:rPr>
        <w:t xml:space="preserve">Referere til konkrete tal, uden at moralisere. Dette kan fx gøres ved at omtale </w:t>
      </w:r>
      <w:r w:rsidR="00E9064A">
        <w:rPr>
          <w:rFonts w:ascii="Times New Roman" w:hAnsi="Times New Roman"/>
          <w:sz w:val="24"/>
          <w:szCs w:val="24"/>
        </w:rPr>
        <w:t>blodglu</w:t>
      </w:r>
      <w:r w:rsidR="00522171">
        <w:rPr>
          <w:rFonts w:ascii="Times New Roman" w:hAnsi="Times New Roman"/>
          <w:sz w:val="24"/>
          <w:szCs w:val="24"/>
        </w:rPr>
        <w:t>k</w:t>
      </w:r>
      <w:r w:rsidR="00E9064A">
        <w:rPr>
          <w:rFonts w:ascii="Times New Roman" w:hAnsi="Times New Roman"/>
          <w:sz w:val="24"/>
          <w:szCs w:val="24"/>
        </w:rPr>
        <w:t>ose</w:t>
      </w:r>
      <w:r w:rsidRPr="00D53425">
        <w:rPr>
          <w:rFonts w:ascii="Times New Roman" w:hAnsi="Times New Roman"/>
          <w:sz w:val="24"/>
          <w:szCs w:val="24"/>
        </w:rPr>
        <w:t>værdier som indenfor/udenfor målområde</w:t>
      </w:r>
    </w:p>
    <w:p w14:paraId="5E859881" w14:textId="77777777" w:rsidR="00EB58CF" w:rsidRDefault="00EB58CF" w:rsidP="00EB58CF">
      <w:pPr>
        <w:pStyle w:val="Listeafsnit"/>
        <w:numPr>
          <w:ilvl w:val="0"/>
          <w:numId w:val="7"/>
        </w:numPr>
        <w:spacing w:line="276" w:lineRule="auto"/>
        <w:rPr>
          <w:rFonts w:ascii="Times New Roman" w:hAnsi="Times New Roman"/>
          <w:sz w:val="24"/>
          <w:szCs w:val="24"/>
        </w:rPr>
      </w:pPr>
      <w:r w:rsidRPr="00C14665">
        <w:rPr>
          <w:rFonts w:ascii="Times New Roman" w:hAnsi="Times New Roman"/>
          <w:b/>
          <w:bCs/>
          <w:sz w:val="24"/>
          <w:szCs w:val="24"/>
        </w:rPr>
        <w:t>Specifik for typen af diabetes</w:t>
      </w:r>
      <w:r>
        <w:rPr>
          <w:rFonts w:ascii="Times New Roman" w:hAnsi="Times New Roman"/>
          <w:sz w:val="24"/>
          <w:szCs w:val="24"/>
        </w:rPr>
        <w:t>: Nogle ting gør sig gældende på tværs af diabetestyper, andre gør ikke. Manglende specificering kan bidrage til misforståelser</w:t>
      </w:r>
    </w:p>
    <w:p w14:paraId="46387ED4" w14:textId="77777777" w:rsidR="00EB58CF" w:rsidRPr="000E60C4" w:rsidRDefault="00EB58CF" w:rsidP="00EB58CF">
      <w:pPr>
        <w:pStyle w:val="Listeafsnit"/>
        <w:numPr>
          <w:ilvl w:val="0"/>
          <w:numId w:val="7"/>
        </w:numPr>
        <w:spacing w:line="276" w:lineRule="auto"/>
        <w:rPr>
          <w:rFonts w:ascii="Times New Roman" w:hAnsi="Times New Roman"/>
          <w:sz w:val="24"/>
          <w:szCs w:val="24"/>
        </w:rPr>
      </w:pPr>
      <w:r w:rsidRPr="00C14665">
        <w:rPr>
          <w:rFonts w:ascii="Times New Roman" w:hAnsi="Times New Roman"/>
          <w:b/>
          <w:bCs/>
          <w:sz w:val="24"/>
          <w:szCs w:val="24"/>
        </w:rPr>
        <w:t>Kulturel sensitiv</w:t>
      </w:r>
      <w:r>
        <w:rPr>
          <w:rFonts w:ascii="Times New Roman" w:hAnsi="Times New Roman"/>
          <w:sz w:val="24"/>
          <w:szCs w:val="24"/>
        </w:rPr>
        <w:t xml:space="preserve">: Vær opmærksom på, at forskellige kulturer har forskellige opfattelser af diabetes. Vær nysgerrig og prøv at forstå personen overfor dig. </w:t>
      </w:r>
    </w:p>
    <w:p w14:paraId="00666F6C" w14:textId="798948CA" w:rsidR="00EB58CF" w:rsidRDefault="00EB58CF" w:rsidP="00EB58CF">
      <w:pPr>
        <w:spacing w:line="276" w:lineRule="auto"/>
      </w:pPr>
      <w:r>
        <w:t xml:space="preserve">Derudover foreslås det, at vi er opmærksomme på, hvordan vi selv og </w:t>
      </w:r>
      <w:r w:rsidR="00522171">
        <w:t>vores</w:t>
      </w:r>
      <w:r>
        <w:t xml:space="preserve"> kollegaer kommunikerer om diabetes. Hvor vi allerede gør det godt, og hvor vi måske kan blive bedre.</w:t>
      </w:r>
    </w:p>
    <w:p w14:paraId="74CD44FE" w14:textId="77777777" w:rsidR="00EB58CF" w:rsidRDefault="00EB58CF" w:rsidP="00EB58CF">
      <w:pPr>
        <w:spacing w:line="276" w:lineRule="auto"/>
      </w:pPr>
      <w:r>
        <w:t>Flere e</w:t>
      </w:r>
      <w:r w:rsidRPr="00DB3CBD">
        <w:t>ksempler på, hvad man evt. kan erstatte ord og vendinger med</w:t>
      </w:r>
      <w:r>
        <w:t xml:space="preserve"> kan findes her:  </w:t>
      </w:r>
      <w:hyperlink r:id="rId29" w:history="1">
        <w:r w:rsidRPr="0056438F">
          <w:rPr>
            <w:rStyle w:val="Hyperlink"/>
          </w:rPr>
          <w:t>https://www.dstigmatize.org/resources/language-tools/</w:t>
        </w:r>
      </w:hyperlink>
      <w:r>
        <w:t xml:space="preserve"> </w:t>
      </w:r>
    </w:p>
    <w:p w14:paraId="0C8186DB" w14:textId="77777777" w:rsidR="00EB58CF" w:rsidRDefault="00EB58CF" w:rsidP="00ED0333"/>
    <w:p w14:paraId="601F48B0" w14:textId="0011EC0F" w:rsidR="00EB58CF" w:rsidRPr="00EB58CF" w:rsidRDefault="00EB58CF" w:rsidP="00DC0339">
      <w:pPr>
        <w:rPr>
          <w:lang w:val="en-US"/>
        </w:rPr>
      </w:pPr>
      <w:proofErr w:type="spellStart"/>
      <w:r w:rsidRPr="00551559">
        <w:rPr>
          <w:rFonts w:eastAsia="Calibri"/>
          <w:b/>
          <w:bCs/>
          <w:lang w:val="en-US" w:eastAsia="en-US"/>
        </w:rPr>
        <w:t>Reference</w:t>
      </w:r>
      <w:r w:rsidR="00ED0333" w:rsidRPr="00551559">
        <w:rPr>
          <w:rFonts w:eastAsia="Calibri"/>
          <w:b/>
          <w:bCs/>
          <w:lang w:val="en-US" w:eastAsia="en-US"/>
        </w:rPr>
        <w:t>r</w:t>
      </w:r>
      <w:proofErr w:type="spellEnd"/>
      <w:r w:rsidRPr="00EB58CF">
        <w:rPr>
          <w:shd w:val="clear" w:color="auto" w:fill="D9D9D9"/>
          <w:lang w:val="en-US"/>
        </w:rPr>
        <w:t xml:space="preserve">                           </w:t>
      </w:r>
      <w:r w:rsidRPr="00EB58CF">
        <w:rPr>
          <w:lang w:val="en-US"/>
        </w:rPr>
        <w:t xml:space="preserve">    </w:t>
      </w:r>
    </w:p>
    <w:p w14:paraId="2B348390" w14:textId="77777777" w:rsidR="00EB58CF" w:rsidRPr="00EB58CF" w:rsidRDefault="00EB58CF" w:rsidP="00EB58CF">
      <w:pPr>
        <w:rPr>
          <w:lang w:val="en-US"/>
        </w:rPr>
      </w:pPr>
    </w:p>
    <w:p w14:paraId="18A7EAA1" w14:textId="77777777" w:rsidR="00EB58CF" w:rsidRPr="003175FB" w:rsidRDefault="00EB58CF" w:rsidP="00EB58CF">
      <w:pPr>
        <w:pStyle w:val="Bibliografi"/>
        <w:rPr>
          <w:lang w:val="en-US"/>
        </w:rPr>
      </w:pPr>
      <w:r w:rsidRPr="003175FB">
        <w:rPr>
          <w:lang w:val="en-US"/>
        </w:rPr>
        <w:t>1.</w:t>
      </w:r>
      <w:r w:rsidRPr="003175FB">
        <w:rPr>
          <w:lang w:val="en-US"/>
        </w:rPr>
        <w:tab/>
        <w:t xml:space="preserve">Banasiak K, Cleary D, </w:t>
      </w:r>
      <w:proofErr w:type="spellStart"/>
      <w:r w:rsidRPr="003175FB">
        <w:rPr>
          <w:lang w:val="en-US"/>
        </w:rPr>
        <w:t>Bajurny</w:t>
      </w:r>
      <w:proofErr w:type="spellEnd"/>
      <w:r w:rsidRPr="003175FB">
        <w:rPr>
          <w:lang w:val="en-US"/>
        </w:rPr>
        <w:t xml:space="preserve"> V, Barbieri P, Nagpal S, Sorensen M, et al. Language Matters - A Diabetes Canada Consensus Statement. Can J Diabetes. 2020 Jul;44(5):370–3. </w:t>
      </w:r>
    </w:p>
    <w:p w14:paraId="7CE0E89E" w14:textId="77777777" w:rsidR="00EB58CF" w:rsidRPr="003175FB" w:rsidRDefault="00EB58CF" w:rsidP="00EB58CF">
      <w:pPr>
        <w:pStyle w:val="Bibliografi"/>
        <w:rPr>
          <w:lang w:val="en-US"/>
        </w:rPr>
      </w:pPr>
      <w:r w:rsidRPr="003175FB">
        <w:rPr>
          <w:lang w:val="en-US"/>
        </w:rPr>
        <w:t>2.</w:t>
      </w:r>
      <w:r w:rsidRPr="003175FB">
        <w:rPr>
          <w:lang w:val="en-US"/>
        </w:rPr>
        <w:tab/>
        <w:t xml:space="preserve">Batata M, Braz A, </w:t>
      </w:r>
      <w:proofErr w:type="spellStart"/>
      <w:r w:rsidRPr="003175FB">
        <w:rPr>
          <w:lang w:val="en-US"/>
        </w:rPr>
        <w:t>Camolas</w:t>
      </w:r>
      <w:proofErr w:type="spellEnd"/>
      <w:r w:rsidRPr="003175FB">
        <w:rPr>
          <w:lang w:val="en-US"/>
        </w:rPr>
        <w:t xml:space="preserve"> J, Costa AF, Félix IB, Ferreira H, et al. “Language Matters” Portugal: </w:t>
      </w:r>
      <w:proofErr w:type="spellStart"/>
      <w:r w:rsidRPr="003175FB">
        <w:rPr>
          <w:lang w:val="en-US"/>
        </w:rPr>
        <w:t>Recomendações</w:t>
      </w:r>
      <w:proofErr w:type="spellEnd"/>
      <w:r w:rsidRPr="003175FB">
        <w:rPr>
          <w:lang w:val="en-US"/>
        </w:rPr>
        <w:t xml:space="preserve"> </w:t>
      </w:r>
      <w:proofErr w:type="spellStart"/>
      <w:r w:rsidRPr="003175FB">
        <w:rPr>
          <w:lang w:val="en-US"/>
        </w:rPr>
        <w:t>sobre</w:t>
      </w:r>
      <w:proofErr w:type="spellEnd"/>
      <w:r w:rsidRPr="003175FB">
        <w:rPr>
          <w:lang w:val="en-US"/>
        </w:rPr>
        <w:t xml:space="preserve"> a </w:t>
      </w:r>
      <w:proofErr w:type="spellStart"/>
      <w:r w:rsidRPr="003175FB">
        <w:rPr>
          <w:lang w:val="en-US"/>
        </w:rPr>
        <w:t>Linguagem</w:t>
      </w:r>
      <w:proofErr w:type="spellEnd"/>
      <w:r w:rsidRPr="003175FB">
        <w:rPr>
          <w:lang w:val="en-US"/>
        </w:rPr>
        <w:t xml:space="preserve"> </w:t>
      </w:r>
      <w:proofErr w:type="spellStart"/>
      <w:r w:rsidRPr="003175FB">
        <w:rPr>
          <w:lang w:val="en-US"/>
        </w:rPr>
        <w:t>Preferencial</w:t>
      </w:r>
      <w:proofErr w:type="spellEnd"/>
      <w:r w:rsidRPr="003175FB">
        <w:rPr>
          <w:lang w:val="en-US"/>
        </w:rPr>
        <w:t xml:space="preserve"> </w:t>
      </w:r>
      <w:proofErr w:type="spellStart"/>
      <w:r w:rsidRPr="003175FB">
        <w:rPr>
          <w:lang w:val="en-US"/>
        </w:rPr>
        <w:t>na</w:t>
      </w:r>
      <w:proofErr w:type="spellEnd"/>
      <w:r w:rsidRPr="003175FB">
        <w:rPr>
          <w:lang w:val="en-US"/>
        </w:rPr>
        <w:t xml:space="preserve"> </w:t>
      </w:r>
      <w:proofErr w:type="spellStart"/>
      <w:r w:rsidRPr="003175FB">
        <w:rPr>
          <w:lang w:val="en-US"/>
        </w:rPr>
        <w:t>Comunicação</w:t>
      </w:r>
      <w:proofErr w:type="spellEnd"/>
      <w:r w:rsidRPr="003175FB">
        <w:rPr>
          <w:lang w:val="en-US"/>
        </w:rPr>
        <w:t xml:space="preserve"> Com e </w:t>
      </w:r>
      <w:proofErr w:type="spellStart"/>
      <w:r w:rsidRPr="003175FB">
        <w:rPr>
          <w:lang w:val="en-US"/>
        </w:rPr>
        <w:t>Sobre</w:t>
      </w:r>
      <w:proofErr w:type="spellEnd"/>
      <w:r w:rsidRPr="003175FB">
        <w:rPr>
          <w:lang w:val="en-US"/>
        </w:rPr>
        <w:t xml:space="preserve"> as </w:t>
      </w:r>
      <w:proofErr w:type="spellStart"/>
      <w:r w:rsidRPr="003175FB">
        <w:rPr>
          <w:lang w:val="en-US"/>
        </w:rPr>
        <w:t>Pessoas</w:t>
      </w:r>
      <w:proofErr w:type="spellEnd"/>
      <w:r w:rsidRPr="003175FB">
        <w:rPr>
          <w:lang w:val="en-US"/>
        </w:rPr>
        <w:t xml:space="preserve"> com Diabetes. Language Matters. </w:t>
      </w:r>
    </w:p>
    <w:p w14:paraId="5B48F633" w14:textId="77777777" w:rsidR="00EB58CF" w:rsidRPr="003175FB" w:rsidRDefault="00EB58CF" w:rsidP="00EB58CF">
      <w:pPr>
        <w:pStyle w:val="Bibliografi"/>
        <w:rPr>
          <w:lang w:val="en-US"/>
        </w:rPr>
      </w:pPr>
      <w:r w:rsidRPr="003175FB">
        <w:rPr>
          <w:lang w:val="en-US"/>
        </w:rPr>
        <w:t>3.</w:t>
      </w:r>
      <w:r w:rsidRPr="003175FB">
        <w:rPr>
          <w:lang w:val="en-US"/>
        </w:rPr>
        <w:tab/>
        <w:t xml:space="preserve">Bergmann A, Schwarz PEH. </w:t>
      </w:r>
      <w:proofErr w:type="spellStart"/>
      <w:r w:rsidRPr="003175FB">
        <w:rPr>
          <w:lang w:val="en-US"/>
        </w:rPr>
        <w:t>Sprache</w:t>
      </w:r>
      <w:proofErr w:type="spellEnd"/>
      <w:r w:rsidRPr="003175FB">
        <w:rPr>
          <w:lang w:val="en-US"/>
        </w:rPr>
        <w:t xml:space="preserve"> und Diabetes #LanguageMatters. Diabetes </w:t>
      </w:r>
      <w:proofErr w:type="spellStart"/>
      <w:r w:rsidRPr="003175FB">
        <w:rPr>
          <w:lang w:val="en-US"/>
        </w:rPr>
        <w:t>aktuell</w:t>
      </w:r>
      <w:proofErr w:type="spellEnd"/>
      <w:r w:rsidRPr="003175FB">
        <w:rPr>
          <w:lang w:val="en-US"/>
        </w:rPr>
        <w:t xml:space="preserve">. 2022 Dec;20(08):353–353. </w:t>
      </w:r>
    </w:p>
    <w:p w14:paraId="1919E5A9" w14:textId="77777777" w:rsidR="00EB58CF" w:rsidRPr="003175FB" w:rsidRDefault="00EB58CF" w:rsidP="00EB58CF">
      <w:pPr>
        <w:pStyle w:val="Bibliografi"/>
        <w:rPr>
          <w:lang w:val="en-US"/>
        </w:rPr>
      </w:pPr>
      <w:r w:rsidRPr="003175FB">
        <w:rPr>
          <w:lang w:val="en-US"/>
        </w:rPr>
        <w:t>4.</w:t>
      </w:r>
      <w:r w:rsidRPr="003175FB">
        <w:rPr>
          <w:lang w:val="en-US"/>
        </w:rPr>
        <w:tab/>
        <w:t xml:space="preserve">Dickinson JK, Guzman SJ, Maryniuk MD, O’Brian CA, </w:t>
      </w:r>
      <w:proofErr w:type="spellStart"/>
      <w:r w:rsidRPr="003175FB">
        <w:rPr>
          <w:lang w:val="en-US"/>
        </w:rPr>
        <w:t>Kadohiro</w:t>
      </w:r>
      <w:proofErr w:type="spellEnd"/>
      <w:r w:rsidRPr="003175FB">
        <w:rPr>
          <w:lang w:val="en-US"/>
        </w:rPr>
        <w:t xml:space="preserve"> JK, Jackson RA, et al. The Use of Language in Diabetes Care and Education. Diabetes Care. 2017 Dec;40(12):1790–9. </w:t>
      </w:r>
    </w:p>
    <w:p w14:paraId="118C43C9" w14:textId="77777777" w:rsidR="00EB58CF" w:rsidRPr="003175FB" w:rsidRDefault="00EB58CF" w:rsidP="00EB58CF">
      <w:pPr>
        <w:pStyle w:val="Bibliografi"/>
        <w:rPr>
          <w:lang w:val="en-US"/>
        </w:rPr>
      </w:pPr>
      <w:r w:rsidRPr="003175FB">
        <w:rPr>
          <w:lang w:val="en-US"/>
        </w:rPr>
        <w:t>5.</w:t>
      </w:r>
      <w:r w:rsidRPr="003175FB">
        <w:rPr>
          <w:lang w:val="en-US"/>
        </w:rPr>
        <w:tab/>
        <w:t xml:space="preserve">Lloyd CE, Wilson A, Holt RIG, Whicher C, Kar P, </w:t>
      </w:r>
      <w:proofErr w:type="gramStart"/>
      <w:r w:rsidRPr="003175FB">
        <w:rPr>
          <w:lang w:val="en-US"/>
        </w:rPr>
        <w:t>Group  the</w:t>
      </w:r>
      <w:proofErr w:type="gramEnd"/>
      <w:r w:rsidRPr="003175FB">
        <w:rPr>
          <w:lang w:val="en-US"/>
        </w:rPr>
        <w:t xml:space="preserve"> LM. Language matters: a UK perspective. Diabetic Medicine. 2018;35(12):1635–41. </w:t>
      </w:r>
    </w:p>
    <w:p w14:paraId="4D11431F" w14:textId="77777777" w:rsidR="00EB58CF" w:rsidRPr="003175FB" w:rsidRDefault="00EB58CF" w:rsidP="00EB58CF">
      <w:pPr>
        <w:pStyle w:val="Bibliografi"/>
        <w:rPr>
          <w:lang w:val="en-US"/>
        </w:rPr>
      </w:pPr>
      <w:r w:rsidRPr="00F2150E">
        <w:rPr>
          <w:lang w:val="en-US"/>
        </w:rPr>
        <w:t>6.</w:t>
      </w:r>
      <w:r w:rsidRPr="00F2150E">
        <w:rPr>
          <w:lang w:val="en-US"/>
        </w:rPr>
        <w:tab/>
        <w:t xml:space="preserve">Speight J, Skinner T, Dunning T, Black T, Kilov G, Lee C, et al. </w:t>
      </w:r>
      <w:r w:rsidRPr="003175FB">
        <w:rPr>
          <w:lang w:val="en-US"/>
        </w:rPr>
        <w:t>Our language matters: Improving communication with and about people with diabetes. A position statement by Diabetes Australia. Diabetes Research and Clinical Practice [Internet]. 2021 Mar 1 [cited 2022 Feb 18];173. Available from: https://www.diabetesresearchclinicalpractice.com/article/S0168-8227(21)00008-5/fulltext</w:t>
      </w:r>
    </w:p>
    <w:p w14:paraId="2A48D295" w14:textId="77777777" w:rsidR="00EB58CF" w:rsidRPr="003175FB" w:rsidRDefault="00EB58CF" w:rsidP="00EB58CF">
      <w:pPr>
        <w:pStyle w:val="Bibliografi"/>
        <w:rPr>
          <w:lang w:val="en-US"/>
        </w:rPr>
      </w:pPr>
      <w:r w:rsidRPr="003175FB">
        <w:rPr>
          <w:lang w:val="en-US"/>
        </w:rPr>
        <w:t>7.</w:t>
      </w:r>
      <w:r w:rsidRPr="003175FB">
        <w:rPr>
          <w:lang w:val="en-US"/>
        </w:rPr>
        <w:tab/>
        <w:t xml:space="preserve">Persson M, Winkvist A, Mogren I. ‘From stun to gradual balance’– women’s experiences of living with gestational diabetes mellitus. Scandinavian Journal of Caring Sciences. 2010;24(3):454–62. </w:t>
      </w:r>
    </w:p>
    <w:p w14:paraId="46C35B32" w14:textId="77777777" w:rsidR="00EB58CF" w:rsidRPr="003175FB" w:rsidRDefault="00EB58CF" w:rsidP="00EB58CF">
      <w:pPr>
        <w:pStyle w:val="Bibliografi"/>
        <w:rPr>
          <w:lang w:val="en-US"/>
        </w:rPr>
      </w:pPr>
      <w:r w:rsidRPr="00BD6850">
        <w:rPr>
          <w:lang w:val="en-GB"/>
        </w:rPr>
        <w:t>8.</w:t>
      </w:r>
      <w:r w:rsidRPr="00BD6850">
        <w:rPr>
          <w:lang w:val="en-GB"/>
        </w:rPr>
        <w:tab/>
        <w:t xml:space="preserve">Davidsen E, Maindal HT, Rod MH, Olesen K, Byrne M, Damm P, et al. </w:t>
      </w:r>
      <w:r w:rsidRPr="003175FB">
        <w:rPr>
          <w:lang w:val="en-US"/>
        </w:rPr>
        <w:t xml:space="preserve">The stigma associated with gestational diabetes mellitus: A scoping review. </w:t>
      </w:r>
      <w:proofErr w:type="spellStart"/>
      <w:r w:rsidRPr="003175FB">
        <w:rPr>
          <w:lang w:val="en-US"/>
        </w:rPr>
        <w:t>eClinicalMedicine</w:t>
      </w:r>
      <w:proofErr w:type="spellEnd"/>
      <w:r w:rsidRPr="003175FB">
        <w:rPr>
          <w:lang w:val="en-US"/>
        </w:rPr>
        <w:t xml:space="preserve">. 2022 </w:t>
      </w:r>
      <w:proofErr w:type="gramStart"/>
      <w:r w:rsidRPr="003175FB">
        <w:rPr>
          <w:lang w:val="en-US"/>
        </w:rPr>
        <w:t>Oct;52:101614</w:t>
      </w:r>
      <w:proofErr w:type="gramEnd"/>
      <w:r w:rsidRPr="003175FB">
        <w:rPr>
          <w:lang w:val="en-US"/>
        </w:rPr>
        <w:t xml:space="preserve">. </w:t>
      </w:r>
    </w:p>
    <w:p w14:paraId="4F8E686D" w14:textId="348A8BDA" w:rsidR="00EB58CF" w:rsidRPr="00F2150E" w:rsidRDefault="00EB58CF" w:rsidP="00EB58CF">
      <w:pPr>
        <w:pStyle w:val="Bibliografi"/>
      </w:pPr>
      <w:r w:rsidRPr="003175FB">
        <w:rPr>
          <w:lang w:val="en-US"/>
        </w:rPr>
        <w:t>9.</w:t>
      </w:r>
      <w:r w:rsidRPr="003175FB">
        <w:rPr>
          <w:lang w:val="en-US"/>
        </w:rPr>
        <w:tab/>
        <w:t xml:space="preserve">Polonsky WH, </w:t>
      </w:r>
      <w:proofErr w:type="spellStart"/>
      <w:r w:rsidRPr="003175FB">
        <w:rPr>
          <w:lang w:val="en-US"/>
        </w:rPr>
        <w:t>Capehorn</w:t>
      </w:r>
      <w:proofErr w:type="spellEnd"/>
      <w:r w:rsidRPr="003175FB">
        <w:rPr>
          <w:lang w:val="en-US"/>
        </w:rPr>
        <w:t xml:space="preserve"> M, Belton A, Down S, </w:t>
      </w:r>
      <w:proofErr w:type="spellStart"/>
      <w:r w:rsidRPr="003175FB">
        <w:rPr>
          <w:lang w:val="en-US"/>
        </w:rPr>
        <w:t>Alzaid</w:t>
      </w:r>
      <w:proofErr w:type="spellEnd"/>
      <w:r w:rsidRPr="003175FB">
        <w:rPr>
          <w:lang w:val="en-US"/>
        </w:rPr>
        <w:t xml:space="preserve"> A, </w:t>
      </w:r>
      <w:proofErr w:type="spellStart"/>
      <w:r w:rsidRPr="003175FB">
        <w:rPr>
          <w:lang w:val="en-US"/>
        </w:rPr>
        <w:t>Gamerman</w:t>
      </w:r>
      <w:proofErr w:type="spellEnd"/>
      <w:r w:rsidRPr="003175FB">
        <w:rPr>
          <w:lang w:val="en-US"/>
        </w:rPr>
        <w:t xml:space="preserve"> V, et al. Physician-patient communication at diagnosis of type 2 diabetes and its links to patient outcomes: New results from the global </w:t>
      </w:r>
      <w:proofErr w:type="spellStart"/>
      <w:r w:rsidRPr="003175FB">
        <w:rPr>
          <w:lang w:val="en-US"/>
        </w:rPr>
        <w:t>IntroDia</w:t>
      </w:r>
      <w:proofErr w:type="spellEnd"/>
      <w:r w:rsidRPr="003175FB">
        <w:rPr>
          <w:lang w:val="en-US"/>
        </w:rPr>
        <w:t xml:space="preserve">® study. </w:t>
      </w:r>
      <w:r w:rsidRPr="00F2150E">
        <w:t xml:space="preserve">Diabetes Res </w:t>
      </w:r>
      <w:proofErr w:type="spellStart"/>
      <w:r w:rsidRPr="00F2150E">
        <w:t>Clin</w:t>
      </w:r>
      <w:proofErr w:type="spellEnd"/>
      <w:r w:rsidRPr="00F2150E">
        <w:t xml:space="preserve"> </w:t>
      </w:r>
      <w:proofErr w:type="spellStart"/>
      <w:r w:rsidRPr="00F2150E">
        <w:t>Pract</w:t>
      </w:r>
      <w:proofErr w:type="spellEnd"/>
      <w:r w:rsidRPr="00F2150E">
        <w:t xml:space="preserve">. 2017 May;127:265–74. </w:t>
      </w:r>
    </w:p>
    <w:p w14:paraId="33A24F92" w14:textId="527C175E" w:rsidR="00EB58CF" w:rsidRPr="00551559" w:rsidRDefault="000142E0" w:rsidP="009E6437">
      <w:pPr>
        <w:pStyle w:val="Sandbjergoverskrift2"/>
      </w:pPr>
      <w:bookmarkStart w:id="76" w:name="_Toc161934075"/>
      <w:proofErr w:type="spellStart"/>
      <w:r w:rsidRPr="00551559">
        <w:lastRenderedPageBreak/>
        <w:t>Appendi</w:t>
      </w:r>
      <w:r w:rsidR="0098691E" w:rsidRPr="00551559">
        <w:t>x</w:t>
      </w:r>
      <w:proofErr w:type="spellEnd"/>
      <w:r w:rsidR="003E4A0D" w:rsidRPr="00551559">
        <w:t xml:space="preserve"> 2</w:t>
      </w:r>
      <w:r w:rsidRPr="00551559">
        <w:t xml:space="preserve">: </w:t>
      </w:r>
      <w:r w:rsidR="00C2621C" w:rsidRPr="00551559">
        <w:t>Oversigt over anbefalinger i internationale guidelines i forhold til obstetrisk monitorering og forløsning ved GDM</w:t>
      </w:r>
      <w:bookmarkEnd w:id="76"/>
    </w:p>
    <w:tbl>
      <w:tblPr>
        <w:tblStyle w:val="Tabel-Gitter1"/>
        <w:tblW w:w="10887" w:type="dxa"/>
        <w:tblInd w:w="-431" w:type="dxa"/>
        <w:tblLayout w:type="fixed"/>
        <w:tblLook w:val="04A0" w:firstRow="1" w:lastRow="0" w:firstColumn="1" w:lastColumn="0" w:noHBand="0" w:noVBand="1"/>
      </w:tblPr>
      <w:tblGrid>
        <w:gridCol w:w="1419"/>
        <w:gridCol w:w="1134"/>
        <w:gridCol w:w="1559"/>
        <w:gridCol w:w="1134"/>
        <w:gridCol w:w="1429"/>
        <w:gridCol w:w="1406"/>
        <w:gridCol w:w="1244"/>
        <w:gridCol w:w="1562"/>
      </w:tblGrid>
      <w:tr w:rsidR="00EB58CF" w:rsidRPr="00BD6850" w14:paraId="3AD679A5" w14:textId="77777777" w:rsidTr="00BD6850">
        <w:trPr>
          <w:trHeight w:val="1484"/>
        </w:trPr>
        <w:tc>
          <w:tcPr>
            <w:tcW w:w="1419" w:type="dxa"/>
          </w:tcPr>
          <w:p w14:paraId="74D37332" w14:textId="77777777" w:rsidR="00EB58CF" w:rsidRPr="00C0240B" w:rsidRDefault="00EB58CF" w:rsidP="00110BBC">
            <w:pPr>
              <w:rPr>
                <w:rFonts w:ascii="Times New Roman" w:hAnsi="Times New Roman" w:cs="Times New Roman"/>
                <w:sz w:val="22"/>
                <w:szCs w:val="22"/>
              </w:rPr>
            </w:pPr>
          </w:p>
        </w:tc>
        <w:tc>
          <w:tcPr>
            <w:tcW w:w="1134" w:type="dxa"/>
          </w:tcPr>
          <w:p w14:paraId="6EF7393A"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NICE</w:t>
            </w:r>
          </w:p>
          <w:p w14:paraId="1D5B4DD9" w14:textId="77777777" w:rsidR="00EB58CF" w:rsidRPr="00C0240B" w:rsidRDefault="00EB58CF" w:rsidP="00110BBC">
            <w:pPr>
              <w:rPr>
                <w:rFonts w:ascii="Times New Roman" w:hAnsi="Times New Roman" w:cs="Times New Roman"/>
                <w:b/>
                <w:sz w:val="22"/>
                <w:szCs w:val="22"/>
              </w:rPr>
            </w:pPr>
          </w:p>
          <w:p w14:paraId="52C64756" w14:textId="77777777" w:rsidR="00EB58CF" w:rsidRPr="00C0240B" w:rsidRDefault="00EB58CF" w:rsidP="00110BBC">
            <w:pPr>
              <w:rPr>
                <w:rFonts w:ascii="Times New Roman" w:hAnsi="Times New Roman" w:cs="Times New Roman"/>
                <w:b/>
                <w:sz w:val="22"/>
                <w:szCs w:val="22"/>
              </w:rPr>
            </w:pPr>
          </w:p>
          <w:p w14:paraId="1FA732C2"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 xml:space="preserve">England </w:t>
            </w:r>
          </w:p>
          <w:p w14:paraId="6C5305C1"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Feb. 2015</w:t>
            </w:r>
          </w:p>
        </w:tc>
        <w:tc>
          <w:tcPr>
            <w:tcW w:w="1559" w:type="dxa"/>
          </w:tcPr>
          <w:p w14:paraId="4810AFAE"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FIGO</w:t>
            </w:r>
          </w:p>
          <w:p w14:paraId="433075B6" w14:textId="77777777" w:rsidR="00EB58CF" w:rsidRPr="00C0240B" w:rsidRDefault="00EB58CF" w:rsidP="00110BBC">
            <w:pPr>
              <w:rPr>
                <w:rFonts w:ascii="Times New Roman" w:hAnsi="Times New Roman" w:cs="Times New Roman"/>
                <w:b/>
                <w:sz w:val="22"/>
                <w:szCs w:val="22"/>
              </w:rPr>
            </w:pPr>
          </w:p>
          <w:p w14:paraId="3520963E" w14:textId="77777777" w:rsidR="00EB58CF" w:rsidRPr="00C0240B" w:rsidRDefault="00EB58CF" w:rsidP="00110BBC">
            <w:pPr>
              <w:rPr>
                <w:rFonts w:ascii="Times New Roman" w:hAnsi="Times New Roman" w:cs="Times New Roman"/>
                <w:b/>
                <w:sz w:val="22"/>
                <w:szCs w:val="22"/>
              </w:rPr>
            </w:pPr>
          </w:p>
          <w:p w14:paraId="69BDA7DF"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International</w:t>
            </w:r>
          </w:p>
          <w:p w14:paraId="2BDDFB64"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Oktober 2015</w:t>
            </w:r>
          </w:p>
        </w:tc>
        <w:tc>
          <w:tcPr>
            <w:tcW w:w="1134" w:type="dxa"/>
          </w:tcPr>
          <w:p w14:paraId="7E01FBF3"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ADIPS</w:t>
            </w:r>
          </w:p>
          <w:p w14:paraId="2D2B8434" w14:textId="77777777" w:rsidR="00EB58CF" w:rsidRPr="00C0240B" w:rsidRDefault="00EB58CF" w:rsidP="00110BBC">
            <w:pPr>
              <w:rPr>
                <w:rFonts w:ascii="Times New Roman" w:hAnsi="Times New Roman" w:cs="Times New Roman"/>
                <w:b/>
                <w:sz w:val="22"/>
                <w:szCs w:val="22"/>
              </w:rPr>
            </w:pPr>
          </w:p>
          <w:p w14:paraId="797B7A28" w14:textId="77777777" w:rsidR="00EB58CF" w:rsidRPr="00C0240B" w:rsidRDefault="00EB58CF" w:rsidP="00110BBC">
            <w:pPr>
              <w:rPr>
                <w:rFonts w:ascii="Times New Roman" w:hAnsi="Times New Roman" w:cs="Times New Roman"/>
                <w:b/>
                <w:sz w:val="22"/>
                <w:szCs w:val="22"/>
              </w:rPr>
            </w:pPr>
          </w:p>
          <w:p w14:paraId="51EDC375"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Australia</w:t>
            </w:r>
          </w:p>
          <w:p w14:paraId="29703C44"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May 2013</w:t>
            </w:r>
          </w:p>
        </w:tc>
        <w:tc>
          <w:tcPr>
            <w:tcW w:w="1429" w:type="dxa"/>
          </w:tcPr>
          <w:p w14:paraId="51C4D199"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SOGC</w:t>
            </w:r>
          </w:p>
          <w:p w14:paraId="06A9ACB5" w14:textId="77777777" w:rsidR="00EB58CF" w:rsidRPr="00C0240B" w:rsidRDefault="00EB58CF" w:rsidP="00110BBC">
            <w:pPr>
              <w:rPr>
                <w:rFonts w:ascii="Times New Roman" w:hAnsi="Times New Roman" w:cs="Times New Roman"/>
                <w:b/>
                <w:sz w:val="22"/>
                <w:szCs w:val="22"/>
              </w:rPr>
            </w:pPr>
          </w:p>
          <w:p w14:paraId="3653523A" w14:textId="77777777" w:rsidR="00EB58CF" w:rsidRPr="00C0240B" w:rsidRDefault="00EB58CF" w:rsidP="00110BBC">
            <w:pPr>
              <w:rPr>
                <w:rFonts w:ascii="Times New Roman" w:hAnsi="Times New Roman" w:cs="Times New Roman"/>
                <w:b/>
                <w:sz w:val="22"/>
                <w:szCs w:val="22"/>
              </w:rPr>
            </w:pPr>
          </w:p>
          <w:p w14:paraId="7DC1DCD2"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Canada</w:t>
            </w:r>
          </w:p>
          <w:p w14:paraId="114167DE"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Dec. 2019</w:t>
            </w:r>
          </w:p>
        </w:tc>
        <w:tc>
          <w:tcPr>
            <w:tcW w:w="1406" w:type="dxa"/>
          </w:tcPr>
          <w:p w14:paraId="153A61A1"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ACOG</w:t>
            </w:r>
          </w:p>
          <w:p w14:paraId="7BC016E1" w14:textId="77777777" w:rsidR="00EB58CF" w:rsidRPr="00C0240B" w:rsidRDefault="00EB58CF" w:rsidP="00110BBC">
            <w:pPr>
              <w:rPr>
                <w:rFonts w:ascii="Times New Roman" w:hAnsi="Times New Roman" w:cs="Times New Roman"/>
                <w:b/>
                <w:sz w:val="22"/>
                <w:szCs w:val="22"/>
              </w:rPr>
            </w:pPr>
          </w:p>
          <w:p w14:paraId="133ABB30" w14:textId="77777777" w:rsidR="00EB58CF" w:rsidRPr="00C0240B" w:rsidRDefault="00EB58CF" w:rsidP="00110BBC">
            <w:pPr>
              <w:rPr>
                <w:rFonts w:ascii="Times New Roman" w:hAnsi="Times New Roman" w:cs="Times New Roman"/>
                <w:b/>
                <w:sz w:val="22"/>
                <w:szCs w:val="22"/>
              </w:rPr>
            </w:pPr>
          </w:p>
          <w:p w14:paraId="62532850"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USA</w:t>
            </w:r>
          </w:p>
          <w:p w14:paraId="2B3E6965" w14:textId="77777777" w:rsidR="00EB58CF" w:rsidRPr="00C0240B" w:rsidRDefault="00EB58CF" w:rsidP="00110BBC">
            <w:pPr>
              <w:rPr>
                <w:rFonts w:ascii="Times New Roman" w:hAnsi="Times New Roman" w:cs="Times New Roman"/>
                <w:b/>
                <w:sz w:val="22"/>
                <w:szCs w:val="22"/>
              </w:rPr>
            </w:pPr>
            <w:r w:rsidRPr="00C0240B">
              <w:rPr>
                <w:rFonts w:ascii="Times New Roman" w:hAnsi="Times New Roman" w:cs="Times New Roman"/>
                <w:b/>
                <w:sz w:val="22"/>
                <w:szCs w:val="22"/>
              </w:rPr>
              <w:t>Feb. 2018</w:t>
            </w:r>
          </w:p>
        </w:tc>
        <w:tc>
          <w:tcPr>
            <w:tcW w:w="1244" w:type="dxa"/>
          </w:tcPr>
          <w:p w14:paraId="145E037D" w14:textId="77777777" w:rsidR="00EB58CF" w:rsidRPr="00C0240B" w:rsidRDefault="00EB58CF" w:rsidP="00110BBC">
            <w:pPr>
              <w:rPr>
                <w:rFonts w:ascii="Times New Roman" w:hAnsi="Times New Roman" w:cs="Times New Roman"/>
                <w:b/>
                <w:sz w:val="22"/>
                <w:szCs w:val="22"/>
                <w:lang w:val="en-US"/>
              </w:rPr>
            </w:pPr>
            <w:r w:rsidRPr="00C0240B">
              <w:rPr>
                <w:rFonts w:ascii="Times New Roman" w:hAnsi="Times New Roman" w:cs="Times New Roman"/>
                <w:b/>
                <w:sz w:val="22"/>
                <w:szCs w:val="22"/>
                <w:lang w:val="en-US"/>
              </w:rPr>
              <w:t>ADA</w:t>
            </w:r>
          </w:p>
          <w:p w14:paraId="75B883EF" w14:textId="77777777" w:rsidR="00EB58CF" w:rsidRPr="00C0240B" w:rsidRDefault="00EB58CF" w:rsidP="00110BBC">
            <w:pPr>
              <w:rPr>
                <w:rFonts w:ascii="Times New Roman" w:hAnsi="Times New Roman" w:cs="Times New Roman"/>
                <w:b/>
                <w:sz w:val="22"/>
                <w:szCs w:val="22"/>
                <w:lang w:val="en-US"/>
              </w:rPr>
            </w:pPr>
            <w:r w:rsidRPr="00C0240B">
              <w:rPr>
                <w:rFonts w:ascii="Times New Roman" w:hAnsi="Times New Roman" w:cs="Times New Roman"/>
                <w:b/>
                <w:sz w:val="22"/>
                <w:szCs w:val="22"/>
                <w:lang w:val="en-US"/>
              </w:rPr>
              <w:t>(American Diabetes Society)</w:t>
            </w:r>
          </w:p>
          <w:p w14:paraId="42AA6A80" w14:textId="77777777" w:rsidR="00EB58CF" w:rsidRPr="00C0240B" w:rsidRDefault="00EB58CF" w:rsidP="00110BBC">
            <w:pPr>
              <w:rPr>
                <w:rFonts w:ascii="Times New Roman" w:hAnsi="Times New Roman" w:cs="Times New Roman"/>
                <w:b/>
                <w:sz w:val="22"/>
                <w:szCs w:val="22"/>
                <w:lang w:val="en-US"/>
              </w:rPr>
            </w:pPr>
            <w:r w:rsidRPr="00C0240B">
              <w:rPr>
                <w:rFonts w:ascii="Times New Roman" w:hAnsi="Times New Roman" w:cs="Times New Roman"/>
                <w:b/>
                <w:sz w:val="22"/>
                <w:szCs w:val="22"/>
                <w:lang w:val="en-US"/>
              </w:rPr>
              <w:t>USA</w:t>
            </w:r>
          </w:p>
          <w:p w14:paraId="1EC481F3" w14:textId="77777777" w:rsidR="00EB58CF" w:rsidRPr="00C0240B" w:rsidRDefault="00EB58CF" w:rsidP="00110BBC">
            <w:pPr>
              <w:rPr>
                <w:rFonts w:ascii="Times New Roman" w:hAnsi="Times New Roman" w:cs="Times New Roman"/>
                <w:b/>
                <w:sz w:val="22"/>
                <w:szCs w:val="22"/>
                <w:lang w:val="en-US"/>
              </w:rPr>
            </w:pPr>
            <w:r w:rsidRPr="00C0240B">
              <w:rPr>
                <w:rFonts w:ascii="Times New Roman" w:hAnsi="Times New Roman" w:cs="Times New Roman"/>
                <w:b/>
                <w:sz w:val="22"/>
                <w:szCs w:val="22"/>
                <w:lang w:val="en-US"/>
              </w:rPr>
              <w:t>Jan. 2020</w:t>
            </w:r>
          </w:p>
        </w:tc>
        <w:tc>
          <w:tcPr>
            <w:tcW w:w="1562" w:type="dxa"/>
          </w:tcPr>
          <w:p w14:paraId="73BA0BC2" w14:textId="77777777" w:rsidR="00EB58CF" w:rsidRPr="00C0240B" w:rsidRDefault="00EB58CF" w:rsidP="00110BBC">
            <w:pPr>
              <w:rPr>
                <w:rFonts w:ascii="Times New Roman" w:hAnsi="Times New Roman" w:cs="Times New Roman"/>
                <w:b/>
                <w:sz w:val="22"/>
                <w:szCs w:val="22"/>
                <w:lang w:val="en-US"/>
              </w:rPr>
            </w:pPr>
            <w:r w:rsidRPr="00C0240B">
              <w:rPr>
                <w:rFonts w:ascii="Times New Roman" w:hAnsi="Times New Roman" w:cs="Times New Roman"/>
                <w:b/>
                <w:sz w:val="22"/>
                <w:szCs w:val="22"/>
                <w:lang w:val="en-US"/>
              </w:rPr>
              <w:t xml:space="preserve">ES </w:t>
            </w:r>
          </w:p>
          <w:p w14:paraId="4362126E" w14:textId="77777777" w:rsidR="00EB58CF" w:rsidRPr="00C0240B" w:rsidRDefault="00EB58CF" w:rsidP="00110BBC">
            <w:pPr>
              <w:rPr>
                <w:rFonts w:ascii="Times New Roman" w:hAnsi="Times New Roman" w:cs="Times New Roman"/>
                <w:b/>
                <w:sz w:val="22"/>
                <w:szCs w:val="22"/>
                <w:lang w:val="en-US"/>
              </w:rPr>
            </w:pPr>
            <w:r w:rsidRPr="00C0240B">
              <w:rPr>
                <w:rFonts w:ascii="Times New Roman" w:hAnsi="Times New Roman" w:cs="Times New Roman"/>
                <w:b/>
                <w:sz w:val="22"/>
                <w:szCs w:val="22"/>
                <w:lang w:val="en-US"/>
              </w:rPr>
              <w:t>(Endocrine Society)</w:t>
            </w:r>
          </w:p>
          <w:p w14:paraId="0A76E746" w14:textId="77777777" w:rsidR="00EB58CF" w:rsidRPr="00C0240B" w:rsidRDefault="00EB58CF" w:rsidP="00110BBC">
            <w:pPr>
              <w:rPr>
                <w:rFonts w:ascii="Times New Roman" w:hAnsi="Times New Roman" w:cs="Times New Roman"/>
                <w:b/>
                <w:sz w:val="22"/>
                <w:szCs w:val="22"/>
                <w:lang w:val="en-US"/>
              </w:rPr>
            </w:pPr>
            <w:r w:rsidRPr="00C0240B">
              <w:rPr>
                <w:rFonts w:ascii="Times New Roman" w:hAnsi="Times New Roman" w:cs="Times New Roman"/>
                <w:b/>
                <w:sz w:val="22"/>
                <w:szCs w:val="22"/>
                <w:lang w:val="en-US"/>
              </w:rPr>
              <w:t>International</w:t>
            </w:r>
          </w:p>
          <w:p w14:paraId="0E930FEC" w14:textId="77777777" w:rsidR="00EB58CF" w:rsidRPr="00C0240B" w:rsidRDefault="00EB58CF" w:rsidP="00110BBC">
            <w:pPr>
              <w:rPr>
                <w:rFonts w:ascii="Times New Roman" w:hAnsi="Times New Roman" w:cs="Times New Roman"/>
                <w:b/>
                <w:sz w:val="22"/>
                <w:szCs w:val="22"/>
                <w:lang w:val="en-US"/>
              </w:rPr>
            </w:pPr>
            <w:r w:rsidRPr="00C0240B">
              <w:rPr>
                <w:rFonts w:ascii="Times New Roman" w:hAnsi="Times New Roman" w:cs="Times New Roman"/>
                <w:b/>
                <w:sz w:val="22"/>
                <w:szCs w:val="22"/>
                <w:lang w:val="en-US"/>
              </w:rPr>
              <w:t>Nov. 2013</w:t>
            </w:r>
          </w:p>
        </w:tc>
      </w:tr>
      <w:tr w:rsidR="00EB58CF" w:rsidRPr="00C0240B" w14:paraId="0C34EA8E" w14:textId="77777777" w:rsidTr="00BD6850">
        <w:trPr>
          <w:trHeight w:val="1304"/>
        </w:trPr>
        <w:tc>
          <w:tcPr>
            <w:tcW w:w="1419" w:type="dxa"/>
          </w:tcPr>
          <w:p w14:paraId="51058F86"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Diagnostiske kriterier</w:t>
            </w:r>
          </w:p>
          <w:p w14:paraId="5D5FE6B0" w14:textId="77777777" w:rsidR="00EB58CF" w:rsidRPr="00C0240B" w:rsidRDefault="00EB58CF" w:rsidP="00110BBC">
            <w:pPr>
              <w:rPr>
                <w:rFonts w:ascii="Times New Roman" w:hAnsi="Times New Roman" w:cs="Times New Roman"/>
                <w:sz w:val="22"/>
                <w:szCs w:val="22"/>
              </w:rPr>
            </w:pPr>
          </w:p>
          <w:p w14:paraId="4321D411" w14:textId="77777777" w:rsidR="00EB58CF" w:rsidRPr="00C0240B" w:rsidRDefault="00EB58CF" w:rsidP="00110BBC">
            <w:pPr>
              <w:rPr>
                <w:rFonts w:ascii="Times New Roman" w:hAnsi="Times New Roman" w:cs="Times New Roman"/>
                <w:sz w:val="22"/>
                <w:szCs w:val="22"/>
              </w:rPr>
            </w:pPr>
          </w:p>
          <w:p w14:paraId="03D159C2" w14:textId="77777777" w:rsidR="00EB58CF" w:rsidRPr="00C0240B" w:rsidRDefault="00EB58CF" w:rsidP="00110BBC">
            <w:pPr>
              <w:rPr>
                <w:rFonts w:ascii="Times New Roman" w:hAnsi="Times New Roman" w:cs="Times New Roman"/>
                <w:sz w:val="22"/>
                <w:szCs w:val="22"/>
              </w:rPr>
            </w:pPr>
          </w:p>
        </w:tc>
        <w:tc>
          <w:tcPr>
            <w:tcW w:w="1134" w:type="dxa"/>
          </w:tcPr>
          <w:p w14:paraId="116D2931"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Selektiv + tidlig (tidl. GDM)</w:t>
            </w:r>
          </w:p>
          <w:p w14:paraId="23D1FBBE" w14:textId="77777777" w:rsidR="00EB58CF" w:rsidRPr="00C0240B" w:rsidRDefault="00EB58CF" w:rsidP="00110BBC">
            <w:pPr>
              <w:rPr>
                <w:rFonts w:ascii="Times New Roman" w:hAnsi="Times New Roman" w:cs="Times New Roman"/>
                <w:sz w:val="22"/>
                <w:szCs w:val="22"/>
              </w:rPr>
            </w:pPr>
          </w:p>
          <w:p w14:paraId="49B371AD"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Faste ≥ 5,6</w:t>
            </w:r>
          </w:p>
          <w:p w14:paraId="041CE8E5"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2 timer≥ 7,8</w:t>
            </w:r>
          </w:p>
        </w:tc>
        <w:tc>
          <w:tcPr>
            <w:tcW w:w="1559" w:type="dxa"/>
          </w:tcPr>
          <w:p w14:paraId="641F5402"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Universel + tidlig selektiv</w:t>
            </w:r>
          </w:p>
          <w:p w14:paraId="20E6C11F"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 xml:space="preserve">  </w:t>
            </w:r>
          </w:p>
          <w:p w14:paraId="4F8B876B"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Faste ≥ 5,1</w:t>
            </w:r>
          </w:p>
          <w:p w14:paraId="36D706D0"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2 timer≥ 8,5</w:t>
            </w:r>
          </w:p>
        </w:tc>
        <w:tc>
          <w:tcPr>
            <w:tcW w:w="1134" w:type="dxa"/>
          </w:tcPr>
          <w:p w14:paraId="722D2576"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Universel +</w:t>
            </w:r>
          </w:p>
          <w:p w14:paraId="49032025"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tidlig selektiv</w:t>
            </w:r>
          </w:p>
          <w:p w14:paraId="17F50416" w14:textId="77777777" w:rsidR="00EB58CF" w:rsidRPr="00C0240B" w:rsidRDefault="00EB58CF" w:rsidP="00110BBC">
            <w:pPr>
              <w:rPr>
                <w:rFonts w:ascii="Times New Roman" w:hAnsi="Times New Roman" w:cs="Times New Roman"/>
                <w:sz w:val="22"/>
                <w:szCs w:val="22"/>
              </w:rPr>
            </w:pPr>
          </w:p>
          <w:p w14:paraId="2DAA6EE6"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Faste ≥ 5,1</w:t>
            </w:r>
          </w:p>
          <w:p w14:paraId="7E6D3C27"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2 timer ≥ 8,5</w:t>
            </w:r>
          </w:p>
        </w:tc>
        <w:tc>
          <w:tcPr>
            <w:tcW w:w="1429" w:type="dxa"/>
          </w:tcPr>
          <w:p w14:paraId="3FA992C3"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Universel + tidlig selektiv</w:t>
            </w:r>
          </w:p>
          <w:p w14:paraId="67702093" w14:textId="77777777" w:rsidR="00EB58CF" w:rsidRPr="00C0240B" w:rsidRDefault="00EB58CF" w:rsidP="00110BBC">
            <w:pPr>
              <w:rPr>
                <w:rFonts w:ascii="Times New Roman" w:hAnsi="Times New Roman" w:cs="Times New Roman"/>
                <w:sz w:val="22"/>
                <w:szCs w:val="22"/>
              </w:rPr>
            </w:pPr>
          </w:p>
          <w:p w14:paraId="539E8A28"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Faste ≥ 5,1</w:t>
            </w:r>
          </w:p>
          <w:p w14:paraId="042709CF"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2 timer≥ 8,5</w:t>
            </w:r>
          </w:p>
        </w:tc>
        <w:tc>
          <w:tcPr>
            <w:tcW w:w="1406" w:type="dxa"/>
          </w:tcPr>
          <w:p w14:paraId="68B0058A"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 xml:space="preserve">Universel + </w:t>
            </w:r>
            <w:proofErr w:type="spellStart"/>
            <w:r w:rsidRPr="00C0240B">
              <w:rPr>
                <w:rFonts w:ascii="Times New Roman" w:hAnsi="Times New Roman" w:cs="Times New Roman"/>
                <w:sz w:val="22"/>
                <w:szCs w:val="22"/>
              </w:rPr>
              <w:t>early</w:t>
            </w:r>
            <w:proofErr w:type="spellEnd"/>
            <w:r w:rsidRPr="00C0240B">
              <w:rPr>
                <w:rFonts w:ascii="Times New Roman" w:hAnsi="Times New Roman" w:cs="Times New Roman"/>
                <w:sz w:val="22"/>
                <w:szCs w:val="22"/>
              </w:rPr>
              <w:t xml:space="preserve"> (selektiv)</w:t>
            </w:r>
          </w:p>
          <w:p w14:paraId="6BB03D44" w14:textId="77777777" w:rsidR="00EB58CF" w:rsidRPr="00C0240B" w:rsidRDefault="00EB58CF" w:rsidP="00110BBC">
            <w:pPr>
              <w:pStyle w:val="Overskrift3"/>
              <w:rPr>
                <w:rFonts w:ascii="Times New Roman" w:hAnsi="Times New Roman" w:cs="Times New Roman"/>
                <w:sz w:val="22"/>
                <w:szCs w:val="22"/>
              </w:rPr>
            </w:pPr>
            <w:r w:rsidRPr="00C0240B">
              <w:rPr>
                <w:rFonts w:ascii="Times New Roman" w:hAnsi="Times New Roman" w:cs="Times New Roman"/>
                <w:sz w:val="22"/>
                <w:szCs w:val="22"/>
              </w:rPr>
              <w:t>Enten</w:t>
            </w:r>
          </w:p>
          <w:p w14:paraId="632B59AE" w14:textId="77777777" w:rsidR="00EB58CF" w:rsidRPr="00C0240B" w:rsidRDefault="00EB58CF" w:rsidP="00110BBC">
            <w:pPr>
              <w:rPr>
                <w:rFonts w:ascii="Times New Roman" w:hAnsi="Times New Roman" w:cs="Times New Roman"/>
                <w:sz w:val="22"/>
                <w:szCs w:val="22"/>
              </w:rPr>
            </w:pPr>
            <w:r>
              <w:rPr>
                <w:rFonts w:ascii="Times New Roman" w:hAnsi="Times New Roman" w:cs="Times New Roman"/>
                <w:sz w:val="22"/>
                <w:szCs w:val="22"/>
              </w:rPr>
              <w:t xml:space="preserve">Carpenter </w:t>
            </w:r>
            <w:proofErr w:type="spellStart"/>
            <w:r>
              <w:rPr>
                <w:rFonts w:ascii="Times New Roman" w:hAnsi="Times New Roman" w:cs="Times New Roman"/>
                <w:sz w:val="22"/>
                <w:szCs w:val="22"/>
              </w:rPr>
              <w:t>Cousta</w:t>
            </w:r>
            <w:r w:rsidRPr="00C0240B">
              <w:rPr>
                <w:rFonts w:ascii="Times New Roman" w:hAnsi="Times New Roman" w:cs="Times New Roman"/>
                <w:sz w:val="22"/>
                <w:szCs w:val="22"/>
              </w:rPr>
              <w:t>n</w:t>
            </w:r>
            <w:proofErr w:type="spellEnd"/>
            <w:r w:rsidRPr="00C0240B">
              <w:rPr>
                <w:rFonts w:ascii="Times New Roman" w:hAnsi="Times New Roman" w:cs="Times New Roman"/>
                <w:sz w:val="22"/>
                <w:szCs w:val="22"/>
              </w:rPr>
              <w:t xml:space="preserve"> kriterie:</w:t>
            </w:r>
          </w:p>
          <w:p w14:paraId="111C4B58" w14:textId="77777777" w:rsidR="00EB58CF" w:rsidRPr="00C0240B" w:rsidRDefault="00EB58CF" w:rsidP="00110BBC">
            <w:pPr>
              <w:rPr>
                <w:rFonts w:ascii="Times New Roman" w:hAnsi="Times New Roman" w:cs="Times New Roman"/>
                <w:sz w:val="22"/>
                <w:szCs w:val="22"/>
              </w:rPr>
            </w:pPr>
          </w:p>
          <w:p w14:paraId="05832E5D"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Faste ≥ 5,3</w:t>
            </w:r>
          </w:p>
          <w:p w14:paraId="14964C87"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1 time ≥ 10,0</w:t>
            </w:r>
          </w:p>
          <w:p w14:paraId="650286FF"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2 timer ≥ 8,6</w:t>
            </w:r>
          </w:p>
          <w:p w14:paraId="2D01C811"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3 timer ≥ 7,8</w:t>
            </w:r>
          </w:p>
          <w:p w14:paraId="180E1EAC" w14:textId="77777777" w:rsidR="00EB58CF" w:rsidRPr="00C0240B" w:rsidRDefault="00EB58CF" w:rsidP="00110BBC">
            <w:pPr>
              <w:pStyle w:val="Overskrift3"/>
              <w:rPr>
                <w:rFonts w:ascii="Times New Roman" w:hAnsi="Times New Roman" w:cs="Times New Roman"/>
                <w:sz w:val="22"/>
                <w:szCs w:val="22"/>
              </w:rPr>
            </w:pPr>
            <w:r w:rsidRPr="00C0240B">
              <w:rPr>
                <w:rFonts w:ascii="Times New Roman" w:hAnsi="Times New Roman" w:cs="Times New Roman"/>
                <w:sz w:val="22"/>
                <w:szCs w:val="22"/>
              </w:rPr>
              <w:t xml:space="preserve">Eller </w:t>
            </w:r>
          </w:p>
          <w:p w14:paraId="70BB5DEF" w14:textId="77777777" w:rsidR="00EB58CF" w:rsidRPr="00C0240B" w:rsidRDefault="00EB58CF" w:rsidP="00110BBC">
            <w:pPr>
              <w:rPr>
                <w:rFonts w:ascii="Times New Roman" w:hAnsi="Times New Roman" w:cs="Times New Roman"/>
                <w:sz w:val="22"/>
                <w:szCs w:val="22"/>
              </w:rPr>
            </w:pPr>
          </w:p>
          <w:p w14:paraId="5F0F9587" w14:textId="77777777" w:rsidR="00EB58CF" w:rsidRPr="00C0240B" w:rsidRDefault="00EB58CF" w:rsidP="00110BBC">
            <w:pPr>
              <w:pStyle w:val="Brdtekst"/>
              <w:rPr>
                <w:rFonts w:ascii="Times New Roman" w:hAnsi="Times New Roman" w:cs="Times New Roman"/>
                <w:sz w:val="22"/>
                <w:szCs w:val="22"/>
                <w:lang w:val="da-DK"/>
              </w:rPr>
            </w:pPr>
            <w:r w:rsidRPr="00C0240B">
              <w:rPr>
                <w:rFonts w:ascii="Times New Roman" w:hAnsi="Times New Roman" w:cs="Times New Roman"/>
                <w:sz w:val="22"/>
                <w:szCs w:val="22"/>
                <w:lang w:val="da-DK"/>
              </w:rPr>
              <w:t>National Diabetes Data Group kriterie:</w:t>
            </w:r>
          </w:p>
          <w:p w14:paraId="73E8580C" w14:textId="77777777" w:rsidR="00EB58CF" w:rsidRPr="00C0240B" w:rsidRDefault="00EB58CF" w:rsidP="00110BBC">
            <w:pPr>
              <w:pStyle w:val="Brdtekst"/>
              <w:rPr>
                <w:rFonts w:ascii="Times New Roman" w:hAnsi="Times New Roman" w:cs="Times New Roman"/>
                <w:sz w:val="22"/>
                <w:szCs w:val="22"/>
                <w:lang w:val="da-DK"/>
              </w:rPr>
            </w:pPr>
          </w:p>
          <w:p w14:paraId="3386B5CD" w14:textId="77777777" w:rsidR="00EB58CF" w:rsidRPr="00C0240B" w:rsidRDefault="00EB58CF" w:rsidP="00110BBC">
            <w:pPr>
              <w:pStyle w:val="Brdtekst"/>
              <w:rPr>
                <w:rFonts w:ascii="Times New Roman" w:hAnsi="Times New Roman" w:cs="Times New Roman"/>
                <w:sz w:val="22"/>
                <w:szCs w:val="22"/>
              </w:rPr>
            </w:pPr>
            <w:r w:rsidRPr="00C0240B">
              <w:rPr>
                <w:rFonts w:ascii="Times New Roman" w:hAnsi="Times New Roman" w:cs="Times New Roman"/>
                <w:sz w:val="22"/>
                <w:szCs w:val="22"/>
              </w:rPr>
              <w:t>Faste ≥ 5,8</w:t>
            </w:r>
          </w:p>
          <w:p w14:paraId="51F9539C" w14:textId="77777777" w:rsidR="00EB58CF" w:rsidRPr="00C0240B" w:rsidRDefault="00EB58CF" w:rsidP="00110BBC">
            <w:pPr>
              <w:pStyle w:val="Brdtekst"/>
              <w:rPr>
                <w:rFonts w:ascii="Times New Roman" w:hAnsi="Times New Roman" w:cs="Times New Roman"/>
                <w:sz w:val="22"/>
                <w:szCs w:val="22"/>
              </w:rPr>
            </w:pPr>
            <w:r w:rsidRPr="00C0240B">
              <w:rPr>
                <w:rFonts w:ascii="Times New Roman" w:hAnsi="Times New Roman" w:cs="Times New Roman"/>
                <w:sz w:val="22"/>
                <w:szCs w:val="22"/>
              </w:rPr>
              <w:t>1 time ≥ 10,6</w:t>
            </w:r>
          </w:p>
          <w:p w14:paraId="65097537" w14:textId="77777777" w:rsidR="00EB58CF" w:rsidRPr="00C0240B" w:rsidRDefault="00EB58CF" w:rsidP="00110BBC">
            <w:pPr>
              <w:pStyle w:val="Brdtekst"/>
              <w:rPr>
                <w:rFonts w:ascii="Times New Roman" w:hAnsi="Times New Roman" w:cs="Times New Roman"/>
                <w:sz w:val="22"/>
                <w:szCs w:val="22"/>
              </w:rPr>
            </w:pPr>
            <w:r w:rsidRPr="00C0240B">
              <w:rPr>
                <w:rFonts w:ascii="Times New Roman" w:hAnsi="Times New Roman" w:cs="Times New Roman"/>
                <w:sz w:val="22"/>
                <w:szCs w:val="22"/>
              </w:rPr>
              <w:t xml:space="preserve">2 </w:t>
            </w:r>
            <w:proofErr w:type="gramStart"/>
            <w:r w:rsidRPr="00C0240B">
              <w:rPr>
                <w:rFonts w:ascii="Times New Roman" w:hAnsi="Times New Roman" w:cs="Times New Roman"/>
                <w:sz w:val="22"/>
                <w:szCs w:val="22"/>
              </w:rPr>
              <w:t>timer</w:t>
            </w:r>
            <w:proofErr w:type="gramEnd"/>
            <w:r w:rsidRPr="00C0240B">
              <w:rPr>
                <w:rFonts w:ascii="Times New Roman" w:hAnsi="Times New Roman" w:cs="Times New Roman"/>
                <w:sz w:val="22"/>
                <w:szCs w:val="22"/>
              </w:rPr>
              <w:t xml:space="preserve"> ≥ 9,2</w:t>
            </w:r>
          </w:p>
          <w:p w14:paraId="36E2AE40" w14:textId="77777777" w:rsidR="00EB58CF" w:rsidRPr="00C0240B" w:rsidRDefault="00EB58CF" w:rsidP="00110BBC">
            <w:pPr>
              <w:pStyle w:val="Brdtekst"/>
              <w:rPr>
                <w:rFonts w:ascii="Times New Roman" w:hAnsi="Times New Roman" w:cs="Times New Roman"/>
                <w:sz w:val="22"/>
                <w:szCs w:val="22"/>
              </w:rPr>
            </w:pPr>
            <w:r w:rsidRPr="00C0240B">
              <w:rPr>
                <w:rFonts w:ascii="Times New Roman" w:hAnsi="Times New Roman" w:cs="Times New Roman"/>
                <w:sz w:val="22"/>
                <w:szCs w:val="22"/>
              </w:rPr>
              <w:t xml:space="preserve">3 </w:t>
            </w:r>
            <w:proofErr w:type="gramStart"/>
            <w:r w:rsidRPr="00C0240B">
              <w:rPr>
                <w:rFonts w:ascii="Times New Roman" w:hAnsi="Times New Roman" w:cs="Times New Roman"/>
                <w:sz w:val="22"/>
                <w:szCs w:val="22"/>
              </w:rPr>
              <w:t>timer</w:t>
            </w:r>
            <w:proofErr w:type="gramEnd"/>
            <w:r w:rsidRPr="00C0240B">
              <w:rPr>
                <w:rFonts w:ascii="Times New Roman" w:hAnsi="Times New Roman" w:cs="Times New Roman"/>
                <w:sz w:val="22"/>
                <w:szCs w:val="22"/>
              </w:rPr>
              <w:t xml:space="preserve"> ≥ 8,0</w:t>
            </w:r>
          </w:p>
          <w:p w14:paraId="31439CFA" w14:textId="77777777" w:rsidR="00EB58CF" w:rsidRPr="00C0240B" w:rsidRDefault="00EB58CF" w:rsidP="00110BBC">
            <w:pPr>
              <w:rPr>
                <w:rFonts w:ascii="Times New Roman" w:hAnsi="Times New Roman" w:cs="Times New Roman"/>
                <w:sz w:val="22"/>
                <w:szCs w:val="22"/>
                <w:lang w:val="en-US"/>
              </w:rPr>
            </w:pPr>
          </w:p>
        </w:tc>
        <w:tc>
          <w:tcPr>
            <w:tcW w:w="1244" w:type="dxa"/>
          </w:tcPr>
          <w:p w14:paraId="09E9E07D" w14:textId="77777777" w:rsidR="00EB58CF" w:rsidRPr="00C0240B" w:rsidRDefault="00EB58CF" w:rsidP="00110BBC">
            <w:pPr>
              <w:spacing w:after="160" w:line="259" w:lineRule="auto"/>
              <w:rPr>
                <w:rFonts w:ascii="Times New Roman" w:hAnsi="Times New Roman" w:cs="Times New Roman"/>
                <w:sz w:val="22"/>
                <w:szCs w:val="22"/>
              </w:rPr>
            </w:pPr>
          </w:p>
          <w:p w14:paraId="6C55E1B1" w14:textId="77777777" w:rsidR="00EB58CF" w:rsidRPr="00C0240B" w:rsidRDefault="00EB58CF" w:rsidP="00110BBC">
            <w:pPr>
              <w:spacing w:after="160" w:line="259" w:lineRule="auto"/>
              <w:rPr>
                <w:rFonts w:ascii="Times New Roman" w:hAnsi="Times New Roman" w:cs="Times New Roman"/>
                <w:sz w:val="22"/>
                <w:szCs w:val="22"/>
              </w:rPr>
            </w:pPr>
            <w:r w:rsidRPr="00C0240B">
              <w:rPr>
                <w:rFonts w:ascii="Times New Roman" w:hAnsi="Times New Roman" w:cs="Times New Roman"/>
                <w:sz w:val="22"/>
                <w:szCs w:val="22"/>
              </w:rPr>
              <w:t>Faste ≥ 5,1</w:t>
            </w:r>
          </w:p>
          <w:p w14:paraId="35C02BAD" w14:textId="77777777" w:rsidR="00EB58CF" w:rsidRPr="00C0240B" w:rsidRDefault="00EB58CF" w:rsidP="00110BBC">
            <w:pPr>
              <w:spacing w:after="160" w:line="259" w:lineRule="auto"/>
              <w:rPr>
                <w:rFonts w:ascii="Times New Roman" w:hAnsi="Times New Roman" w:cs="Times New Roman"/>
                <w:sz w:val="22"/>
                <w:szCs w:val="22"/>
              </w:rPr>
            </w:pPr>
            <w:r w:rsidRPr="00C0240B">
              <w:rPr>
                <w:rFonts w:ascii="Times New Roman" w:hAnsi="Times New Roman" w:cs="Times New Roman"/>
                <w:sz w:val="22"/>
                <w:szCs w:val="22"/>
              </w:rPr>
              <w:t>2 timer ≥ 8,5</w:t>
            </w:r>
          </w:p>
        </w:tc>
        <w:tc>
          <w:tcPr>
            <w:tcW w:w="1562" w:type="dxa"/>
          </w:tcPr>
          <w:p w14:paraId="285866BD" w14:textId="77777777" w:rsidR="00EB58CF" w:rsidRPr="00C0240B" w:rsidRDefault="00EB58CF" w:rsidP="00110BBC">
            <w:pPr>
              <w:rPr>
                <w:rFonts w:ascii="Times New Roman" w:hAnsi="Times New Roman" w:cs="Times New Roman"/>
                <w:sz w:val="22"/>
                <w:szCs w:val="22"/>
                <w:lang w:val="en-US"/>
              </w:rPr>
            </w:pPr>
            <w:r w:rsidRPr="00C0240B">
              <w:rPr>
                <w:rFonts w:ascii="Times New Roman" w:hAnsi="Times New Roman" w:cs="Times New Roman"/>
                <w:sz w:val="22"/>
                <w:szCs w:val="22"/>
                <w:lang w:val="en-US"/>
              </w:rPr>
              <w:t xml:space="preserve">Early </w:t>
            </w:r>
            <w:proofErr w:type="spellStart"/>
            <w:r w:rsidRPr="00C0240B">
              <w:rPr>
                <w:rFonts w:ascii="Times New Roman" w:hAnsi="Times New Roman" w:cs="Times New Roman"/>
                <w:sz w:val="22"/>
                <w:szCs w:val="22"/>
                <w:lang w:val="en-US"/>
              </w:rPr>
              <w:t>universel</w:t>
            </w:r>
            <w:proofErr w:type="spellEnd"/>
            <w:r w:rsidRPr="00C0240B">
              <w:rPr>
                <w:rFonts w:ascii="Times New Roman" w:hAnsi="Times New Roman" w:cs="Times New Roman"/>
                <w:sz w:val="22"/>
                <w:szCs w:val="22"/>
                <w:lang w:val="en-US"/>
              </w:rPr>
              <w:t>, repeat if neg.</w:t>
            </w:r>
          </w:p>
          <w:p w14:paraId="626A20CC" w14:textId="77777777" w:rsidR="00EB58CF" w:rsidRPr="00C0240B" w:rsidRDefault="00EB58CF" w:rsidP="00110BBC">
            <w:pPr>
              <w:rPr>
                <w:rFonts w:ascii="Times New Roman" w:hAnsi="Times New Roman" w:cs="Times New Roman"/>
                <w:sz w:val="22"/>
                <w:szCs w:val="22"/>
                <w:lang w:val="en-US"/>
              </w:rPr>
            </w:pPr>
          </w:p>
          <w:p w14:paraId="1C791E88"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lang w:val="en-US"/>
              </w:rPr>
              <w:t xml:space="preserve">Faste </w:t>
            </w:r>
            <w:r w:rsidRPr="00C0240B">
              <w:rPr>
                <w:rFonts w:ascii="Times New Roman" w:hAnsi="Times New Roman" w:cs="Times New Roman"/>
                <w:sz w:val="22"/>
                <w:szCs w:val="22"/>
              </w:rPr>
              <w:t>≥ 5,1</w:t>
            </w:r>
          </w:p>
          <w:p w14:paraId="6D951AE0" w14:textId="77777777" w:rsidR="00EB58CF" w:rsidRPr="00C0240B" w:rsidRDefault="00EB58CF" w:rsidP="00110BBC">
            <w:pPr>
              <w:rPr>
                <w:rFonts w:ascii="Times New Roman" w:hAnsi="Times New Roman" w:cs="Times New Roman"/>
                <w:sz w:val="22"/>
                <w:szCs w:val="22"/>
                <w:lang w:val="en-US"/>
              </w:rPr>
            </w:pPr>
            <w:r w:rsidRPr="00C0240B">
              <w:rPr>
                <w:rFonts w:ascii="Times New Roman" w:hAnsi="Times New Roman" w:cs="Times New Roman"/>
                <w:sz w:val="22"/>
                <w:szCs w:val="22"/>
              </w:rPr>
              <w:t>2 timer ≥ 8,5</w:t>
            </w:r>
          </w:p>
        </w:tc>
      </w:tr>
      <w:tr w:rsidR="00EB58CF" w:rsidRPr="00C0240B" w14:paraId="4EE3A07F" w14:textId="77777777" w:rsidTr="00BD6850">
        <w:trPr>
          <w:trHeight w:val="227"/>
        </w:trPr>
        <w:tc>
          <w:tcPr>
            <w:tcW w:w="1419" w:type="dxa"/>
          </w:tcPr>
          <w:p w14:paraId="651701B5"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UL: Tilvækst, AFI</w:t>
            </w:r>
          </w:p>
        </w:tc>
        <w:tc>
          <w:tcPr>
            <w:tcW w:w="1134" w:type="dxa"/>
          </w:tcPr>
          <w:p w14:paraId="6600197B" w14:textId="15489A36"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28, 32, 36 uge</w:t>
            </w:r>
          </w:p>
        </w:tc>
        <w:tc>
          <w:tcPr>
            <w:tcW w:w="1559" w:type="dxa"/>
          </w:tcPr>
          <w:p w14:paraId="2CDE81A4"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Hver 2-4 uge</w:t>
            </w:r>
          </w:p>
        </w:tc>
        <w:tc>
          <w:tcPr>
            <w:tcW w:w="1134" w:type="dxa"/>
          </w:tcPr>
          <w:p w14:paraId="6F204804" w14:textId="77777777" w:rsidR="00EB58CF" w:rsidRPr="00C0240B" w:rsidRDefault="00EB58CF" w:rsidP="00110BBC">
            <w:pPr>
              <w:spacing w:line="360" w:lineRule="auto"/>
              <w:rPr>
                <w:rFonts w:ascii="Times New Roman" w:hAnsi="Times New Roman" w:cs="Times New Roman"/>
                <w:sz w:val="22"/>
                <w:szCs w:val="22"/>
              </w:rPr>
            </w:pPr>
            <w:r w:rsidRPr="00C0240B">
              <w:rPr>
                <w:rFonts w:ascii="Times New Roman" w:hAnsi="Times New Roman" w:cs="Times New Roman"/>
                <w:sz w:val="22"/>
                <w:szCs w:val="22"/>
              </w:rPr>
              <w:t>%</w:t>
            </w:r>
          </w:p>
        </w:tc>
        <w:tc>
          <w:tcPr>
            <w:tcW w:w="1429" w:type="dxa"/>
          </w:tcPr>
          <w:p w14:paraId="4127BD89" w14:textId="3FDEC199"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28, 32, 36 uge</w:t>
            </w:r>
          </w:p>
          <w:p w14:paraId="2C9F00F2" w14:textId="77777777" w:rsidR="00EB58CF" w:rsidRPr="00C0240B" w:rsidRDefault="00EB58CF" w:rsidP="00110BBC">
            <w:pPr>
              <w:rPr>
                <w:rFonts w:ascii="Times New Roman" w:hAnsi="Times New Roman" w:cs="Times New Roman"/>
                <w:sz w:val="22"/>
                <w:szCs w:val="22"/>
              </w:rPr>
            </w:pPr>
          </w:p>
        </w:tc>
        <w:tc>
          <w:tcPr>
            <w:tcW w:w="1406" w:type="dxa"/>
          </w:tcPr>
          <w:p w14:paraId="2E71B177" w14:textId="5FB5E060" w:rsidR="00EB58CF" w:rsidRPr="00C0240B" w:rsidRDefault="00EB58CF" w:rsidP="00110BBC">
            <w:pPr>
              <w:rPr>
                <w:rFonts w:ascii="Times New Roman" w:hAnsi="Times New Roman" w:cs="Times New Roman"/>
                <w:sz w:val="22"/>
                <w:szCs w:val="22"/>
              </w:rPr>
            </w:pPr>
            <w:proofErr w:type="spellStart"/>
            <w:r w:rsidRPr="00C0240B">
              <w:rPr>
                <w:rFonts w:ascii="Times New Roman" w:hAnsi="Times New Roman" w:cs="Times New Roman"/>
                <w:sz w:val="22"/>
                <w:szCs w:val="22"/>
              </w:rPr>
              <w:t>Dysreguleret</w:t>
            </w:r>
            <w:proofErr w:type="spellEnd"/>
            <w:r w:rsidRPr="00C0240B">
              <w:rPr>
                <w:rFonts w:ascii="Times New Roman" w:hAnsi="Times New Roman" w:cs="Times New Roman"/>
                <w:sz w:val="22"/>
                <w:szCs w:val="22"/>
              </w:rPr>
              <w:t xml:space="preserve"> fra uge 32</w:t>
            </w:r>
          </w:p>
        </w:tc>
        <w:tc>
          <w:tcPr>
            <w:tcW w:w="1244" w:type="dxa"/>
          </w:tcPr>
          <w:p w14:paraId="5AB1E67D"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c>
          <w:tcPr>
            <w:tcW w:w="1562" w:type="dxa"/>
          </w:tcPr>
          <w:p w14:paraId="75E43574"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r>
      <w:tr w:rsidR="00EB58CF" w:rsidRPr="00C0240B" w14:paraId="44123294" w14:textId="77777777" w:rsidTr="00BD6850">
        <w:trPr>
          <w:trHeight w:val="436"/>
        </w:trPr>
        <w:tc>
          <w:tcPr>
            <w:tcW w:w="1419" w:type="dxa"/>
          </w:tcPr>
          <w:p w14:paraId="0D90FDA2"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CTG eller flow</w:t>
            </w:r>
          </w:p>
        </w:tc>
        <w:tc>
          <w:tcPr>
            <w:tcW w:w="1134" w:type="dxa"/>
          </w:tcPr>
          <w:p w14:paraId="0E5EECFF"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38 + 39 uger</w:t>
            </w:r>
          </w:p>
        </w:tc>
        <w:tc>
          <w:tcPr>
            <w:tcW w:w="1559" w:type="dxa"/>
          </w:tcPr>
          <w:p w14:paraId="6AB6AE81"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Anbefalet</w:t>
            </w:r>
          </w:p>
        </w:tc>
        <w:tc>
          <w:tcPr>
            <w:tcW w:w="1134" w:type="dxa"/>
          </w:tcPr>
          <w:p w14:paraId="7D5169B8" w14:textId="77777777" w:rsidR="00EB58CF" w:rsidRPr="00C0240B" w:rsidRDefault="00EB58CF" w:rsidP="00110BBC">
            <w:pPr>
              <w:spacing w:line="360" w:lineRule="auto"/>
              <w:rPr>
                <w:rFonts w:ascii="Times New Roman" w:hAnsi="Times New Roman" w:cs="Times New Roman"/>
                <w:sz w:val="22"/>
                <w:szCs w:val="22"/>
              </w:rPr>
            </w:pPr>
          </w:p>
        </w:tc>
        <w:tc>
          <w:tcPr>
            <w:tcW w:w="1429" w:type="dxa"/>
          </w:tcPr>
          <w:p w14:paraId="3751B666"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Ugentlig fra 36 uger</w:t>
            </w:r>
          </w:p>
        </w:tc>
        <w:tc>
          <w:tcPr>
            <w:tcW w:w="1406" w:type="dxa"/>
          </w:tcPr>
          <w:p w14:paraId="54CF38F3" w14:textId="77777777" w:rsidR="00EB58CF" w:rsidRPr="00C0240B" w:rsidRDefault="00EB58CF" w:rsidP="00110BBC">
            <w:pPr>
              <w:rPr>
                <w:rFonts w:ascii="Times New Roman" w:hAnsi="Times New Roman" w:cs="Times New Roman"/>
                <w:sz w:val="22"/>
                <w:szCs w:val="22"/>
              </w:rPr>
            </w:pPr>
            <w:proofErr w:type="spellStart"/>
            <w:r w:rsidRPr="00C0240B">
              <w:rPr>
                <w:rFonts w:ascii="Times New Roman" w:hAnsi="Times New Roman" w:cs="Times New Roman"/>
                <w:sz w:val="22"/>
                <w:szCs w:val="22"/>
              </w:rPr>
              <w:t>Dysreguleret</w:t>
            </w:r>
            <w:proofErr w:type="spellEnd"/>
            <w:r w:rsidRPr="00C0240B">
              <w:rPr>
                <w:rFonts w:ascii="Times New Roman" w:hAnsi="Times New Roman" w:cs="Times New Roman"/>
                <w:sz w:val="22"/>
                <w:szCs w:val="22"/>
              </w:rPr>
              <w:t xml:space="preserve"> fra 32 uger</w:t>
            </w:r>
          </w:p>
        </w:tc>
        <w:tc>
          <w:tcPr>
            <w:tcW w:w="1244" w:type="dxa"/>
          </w:tcPr>
          <w:p w14:paraId="2CC8B093" w14:textId="77777777" w:rsidR="00EB58CF" w:rsidRPr="00C0240B" w:rsidRDefault="00EB58CF" w:rsidP="00110BBC">
            <w:pPr>
              <w:rPr>
                <w:rFonts w:ascii="Times New Roman" w:hAnsi="Times New Roman" w:cs="Times New Roman"/>
                <w:sz w:val="22"/>
                <w:szCs w:val="22"/>
              </w:rPr>
            </w:pPr>
          </w:p>
        </w:tc>
        <w:tc>
          <w:tcPr>
            <w:tcW w:w="1562" w:type="dxa"/>
          </w:tcPr>
          <w:p w14:paraId="2A2AB944" w14:textId="77777777" w:rsidR="00EB58CF" w:rsidRPr="00C0240B" w:rsidRDefault="00EB58CF" w:rsidP="00110BBC">
            <w:pPr>
              <w:rPr>
                <w:rFonts w:ascii="Times New Roman" w:hAnsi="Times New Roman" w:cs="Times New Roman"/>
                <w:sz w:val="22"/>
                <w:szCs w:val="22"/>
              </w:rPr>
            </w:pPr>
          </w:p>
        </w:tc>
      </w:tr>
      <w:tr w:rsidR="00EB58CF" w:rsidRPr="00C0240B" w14:paraId="27CF94ED" w14:textId="77777777" w:rsidTr="00BD6850">
        <w:trPr>
          <w:trHeight w:val="1304"/>
        </w:trPr>
        <w:tc>
          <w:tcPr>
            <w:tcW w:w="1419" w:type="dxa"/>
          </w:tcPr>
          <w:p w14:paraId="092B3F8C"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Tidspunkt for</w:t>
            </w:r>
          </w:p>
          <w:p w14:paraId="5B3180ED"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Forløsning</w:t>
            </w:r>
          </w:p>
        </w:tc>
        <w:tc>
          <w:tcPr>
            <w:tcW w:w="1134" w:type="dxa"/>
          </w:tcPr>
          <w:p w14:paraId="152BDE3D"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Før GA 40+6 for ukompliceret GDM</w:t>
            </w:r>
          </w:p>
          <w:p w14:paraId="4EF99157" w14:textId="77777777" w:rsidR="00EB58CF" w:rsidRPr="00C0240B" w:rsidRDefault="00EB58CF" w:rsidP="00110BBC">
            <w:pPr>
              <w:rPr>
                <w:rFonts w:ascii="Times New Roman" w:hAnsi="Times New Roman" w:cs="Times New Roman"/>
                <w:sz w:val="22"/>
                <w:szCs w:val="22"/>
              </w:rPr>
            </w:pPr>
          </w:p>
          <w:p w14:paraId="5749A5DF" w14:textId="2BB4BB24"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Tidl. ved kompli</w:t>
            </w:r>
            <w:r w:rsidR="00434920">
              <w:rPr>
                <w:rFonts w:ascii="Times New Roman" w:hAnsi="Times New Roman" w:cs="Times New Roman"/>
                <w:sz w:val="22"/>
                <w:szCs w:val="22"/>
              </w:rPr>
              <w:t>k</w:t>
            </w:r>
            <w:r w:rsidRPr="00C0240B">
              <w:rPr>
                <w:rFonts w:ascii="Times New Roman" w:hAnsi="Times New Roman" w:cs="Times New Roman"/>
                <w:sz w:val="22"/>
                <w:szCs w:val="22"/>
              </w:rPr>
              <w:t>ationer</w:t>
            </w:r>
          </w:p>
        </w:tc>
        <w:tc>
          <w:tcPr>
            <w:tcW w:w="1559" w:type="dxa"/>
          </w:tcPr>
          <w:p w14:paraId="3F6D5219"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-40-41 GA</w:t>
            </w:r>
          </w:p>
          <w:p w14:paraId="5FF36D1C" w14:textId="34F7DCF1"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 xml:space="preserve">-Ved stort barn, </w:t>
            </w:r>
            <w:proofErr w:type="spellStart"/>
            <w:r w:rsidRPr="00C0240B">
              <w:rPr>
                <w:rFonts w:ascii="Times New Roman" w:hAnsi="Times New Roman" w:cs="Times New Roman"/>
                <w:sz w:val="22"/>
                <w:szCs w:val="22"/>
              </w:rPr>
              <w:t>dysreguleret</w:t>
            </w:r>
            <w:proofErr w:type="spellEnd"/>
            <w:r w:rsidRPr="00C0240B">
              <w:rPr>
                <w:rFonts w:ascii="Times New Roman" w:hAnsi="Times New Roman" w:cs="Times New Roman"/>
                <w:sz w:val="22"/>
                <w:szCs w:val="22"/>
              </w:rPr>
              <w:t xml:space="preserve"> </w:t>
            </w:r>
            <w:r w:rsidR="00A12F9E">
              <w:rPr>
                <w:rFonts w:ascii="Times New Roman" w:hAnsi="Times New Roman" w:cs="Times New Roman"/>
                <w:sz w:val="22"/>
                <w:szCs w:val="22"/>
              </w:rPr>
              <w:t>BG</w:t>
            </w:r>
            <w:r w:rsidRPr="00C0240B">
              <w:rPr>
                <w:rFonts w:ascii="Times New Roman" w:hAnsi="Times New Roman" w:cs="Times New Roman"/>
                <w:sz w:val="22"/>
                <w:szCs w:val="22"/>
              </w:rPr>
              <w:t xml:space="preserve"> i uge 38-39</w:t>
            </w:r>
          </w:p>
          <w:p w14:paraId="18ADB7D2" w14:textId="77777777" w:rsidR="00EB58CF" w:rsidRPr="00C0240B" w:rsidRDefault="00EB58CF" w:rsidP="00110BBC">
            <w:pPr>
              <w:rPr>
                <w:rFonts w:ascii="Times New Roman" w:hAnsi="Times New Roman" w:cs="Times New Roman"/>
                <w:sz w:val="22"/>
                <w:szCs w:val="22"/>
              </w:rPr>
            </w:pPr>
          </w:p>
          <w:p w14:paraId="5B71B54D" w14:textId="2B5F18B6" w:rsidR="00EB58CF" w:rsidRPr="00C0240B" w:rsidRDefault="00EB58CF" w:rsidP="00110BBC">
            <w:pPr>
              <w:rPr>
                <w:rFonts w:ascii="Times New Roman" w:hAnsi="Times New Roman" w:cs="Times New Roman"/>
                <w:sz w:val="22"/>
                <w:szCs w:val="22"/>
              </w:rPr>
            </w:pPr>
            <w:proofErr w:type="spellStart"/>
            <w:r w:rsidRPr="00C0240B">
              <w:rPr>
                <w:rFonts w:ascii="Times New Roman" w:hAnsi="Times New Roman" w:cs="Times New Roman"/>
                <w:sz w:val="22"/>
                <w:szCs w:val="22"/>
              </w:rPr>
              <w:t>Sectio</w:t>
            </w:r>
            <w:proofErr w:type="spellEnd"/>
            <w:r w:rsidRPr="00C0240B">
              <w:rPr>
                <w:rFonts w:ascii="Times New Roman" w:hAnsi="Times New Roman" w:cs="Times New Roman"/>
                <w:sz w:val="22"/>
                <w:szCs w:val="22"/>
              </w:rPr>
              <w:t xml:space="preserve"> ved barn over 4 k</w:t>
            </w:r>
            <w:r w:rsidR="00434920">
              <w:rPr>
                <w:rFonts w:ascii="Times New Roman" w:hAnsi="Times New Roman" w:cs="Times New Roman"/>
                <w:sz w:val="22"/>
                <w:szCs w:val="22"/>
              </w:rPr>
              <w:t>g</w:t>
            </w:r>
          </w:p>
          <w:p w14:paraId="344525C9" w14:textId="77777777" w:rsidR="00EB58CF" w:rsidRPr="00C0240B" w:rsidRDefault="00EB58CF" w:rsidP="00110BBC">
            <w:pPr>
              <w:rPr>
                <w:rFonts w:ascii="Times New Roman" w:hAnsi="Times New Roman" w:cs="Times New Roman"/>
                <w:sz w:val="22"/>
                <w:szCs w:val="22"/>
              </w:rPr>
            </w:pPr>
          </w:p>
        </w:tc>
        <w:tc>
          <w:tcPr>
            <w:tcW w:w="1134" w:type="dxa"/>
          </w:tcPr>
          <w:p w14:paraId="5BC76F8D"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c>
          <w:tcPr>
            <w:tcW w:w="1429" w:type="dxa"/>
          </w:tcPr>
          <w:p w14:paraId="0D0F64C5"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Diæt behandlet uge 40</w:t>
            </w:r>
          </w:p>
          <w:p w14:paraId="2299864D"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Insulin behandlet uge 39</w:t>
            </w:r>
          </w:p>
        </w:tc>
        <w:tc>
          <w:tcPr>
            <w:tcW w:w="1406" w:type="dxa"/>
          </w:tcPr>
          <w:p w14:paraId="76C1FC4E"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Diæt behandlet</w:t>
            </w:r>
          </w:p>
          <w:p w14:paraId="0AF92F5B"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Uge 39-40+6</w:t>
            </w:r>
          </w:p>
          <w:p w14:paraId="149A62A5"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Insulin behandlet</w:t>
            </w:r>
          </w:p>
          <w:p w14:paraId="01C70A58"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Uge 39-39+6</w:t>
            </w:r>
          </w:p>
          <w:p w14:paraId="4BE48080" w14:textId="77777777" w:rsidR="00EB58CF" w:rsidRPr="00C0240B" w:rsidRDefault="00EB58CF" w:rsidP="00110BBC">
            <w:pPr>
              <w:rPr>
                <w:rFonts w:ascii="Times New Roman" w:hAnsi="Times New Roman" w:cs="Times New Roman"/>
                <w:sz w:val="22"/>
                <w:szCs w:val="22"/>
              </w:rPr>
            </w:pPr>
          </w:p>
          <w:p w14:paraId="182280A0" w14:textId="59DC77E2" w:rsidR="00EB58CF" w:rsidRPr="00C0240B" w:rsidRDefault="00EB58CF" w:rsidP="00110BBC">
            <w:pPr>
              <w:rPr>
                <w:rFonts w:ascii="Times New Roman" w:hAnsi="Times New Roman" w:cs="Times New Roman"/>
                <w:sz w:val="22"/>
                <w:szCs w:val="22"/>
              </w:rPr>
            </w:pPr>
            <w:proofErr w:type="spellStart"/>
            <w:r w:rsidRPr="00C0240B">
              <w:rPr>
                <w:rFonts w:ascii="Times New Roman" w:hAnsi="Times New Roman" w:cs="Times New Roman"/>
                <w:sz w:val="22"/>
                <w:szCs w:val="22"/>
              </w:rPr>
              <w:t>Sectio</w:t>
            </w:r>
            <w:proofErr w:type="spellEnd"/>
            <w:r w:rsidRPr="00C0240B">
              <w:rPr>
                <w:rFonts w:ascii="Times New Roman" w:hAnsi="Times New Roman" w:cs="Times New Roman"/>
                <w:sz w:val="22"/>
                <w:szCs w:val="22"/>
              </w:rPr>
              <w:t xml:space="preserve"> </w:t>
            </w:r>
            <w:r w:rsidR="00D63C3D">
              <w:rPr>
                <w:rFonts w:ascii="Times New Roman" w:hAnsi="Times New Roman" w:cs="Times New Roman"/>
                <w:sz w:val="22"/>
                <w:szCs w:val="22"/>
              </w:rPr>
              <w:t>ved fosterskøn</w:t>
            </w:r>
            <w:r w:rsidRPr="00C0240B">
              <w:rPr>
                <w:rFonts w:ascii="Times New Roman" w:hAnsi="Times New Roman" w:cs="Times New Roman"/>
                <w:sz w:val="22"/>
                <w:szCs w:val="22"/>
              </w:rPr>
              <w:t xml:space="preserve"> over 4500</w:t>
            </w:r>
          </w:p>
        </w:tc>
        <w:tc>
          <w:tcPr>
            <w:tcW w:w="1244" w:type="dxa"/>
          </w:tcPr>
          <w:p w14:paraId="7EAD4799"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c>
          <w:tcPr>
            <w:tcW w:w="1562" w:type="dxa"/>
          </w:tcPr>
          <w:p w14:paraId="58A0B1BD"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r>
      <w:tr w:rsidR="00EB58CF" w:rsidRPr="00C0240B" w14:paraId="7D2D8CEE" w14:textId="77777777" w:rsidTr="00BD6850">
        <w:trPr>
          <w:trHeight w:val="774"/>
        </w:trPr>
        <w:tc>
          <w:tcPr>
            <w:tcW w:w="1419" w:type="dxa"/>
          </w:tcPr>
          <w:p w14:paraId="619105D6" w14:textId="4BA58CC1"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B</w:t>
            </w:r>
            <w:r w:rsidR="00D63C3D">
              <w:rPr>
                <w:rFonts w:ascii="Times New Roman" w:hAnsi="Times New Roman" w:cs="Times New Roman"/>
                <w:sz w:val="22"/>
                <w:szCs w:val="22"/>
              </w:rPr>
              <w:t>lodglukose (B</w:t>
            </w:r>
            <w:r w:rsidR="00A12F9E">
              <w:rPr>
                <w:rFonts w:ascii="Times New Roman" w:hAnsi="Times New Roman" w:cs="Times New Roman"/>
                <w:sz w:val="22"/>
                <w:szCs w:val="22"/>
              </w:rPr>
              <w:t>G</w:t>
            </w:r>
            <w:r w:rsidR="00D63C3D">
              <w:rPr>
                <w:rFonts w:ascii="Times New Roman" w:hAnsi="Times New Roman" w:cs="Times New Roman"/>
                <w:sz w:val="22"/>
                <w:szCs w:val="22"/>
              </w:rPr>
              <w:t>)</w:t>
            </w:r>
            <w:r w:rsidRPr="00C0240B">
              <w:rPr>
                <w:rFonts w:ascii="Times New Roman" w:hAnsi="Times New Roman" w:cs="Times New Roman"/>
                <w:sz w:val="22"/>
                <w:szCs w:val="22"/>
              </w:rPr>
              <w:t>kontrol under fødsel</w:t>
            </w:r>
          </w:p>
        </w:tc>
        <w:tc>
          <w:tcPr>
            <w:tcW w:w="1134" w:type="dxa"/>
          </w:tcPr>
          <w:p w14:paraId="1399D65C"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Hver time</w:t>
            </w:r>
          </w:p>
          <w:p w14:paraId="0FC14551" w14:textId="3FA8F18D"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B</w:t>
            </w:r>
            <w:r w:rsidR="00A12F9E">
              <w:rPr>
                <w:rFonts w:ascii="Times New Roman" w:hAnsi="Times New Roman" w:cs="Times New Roman"/>
                <w:sz w:val="22"/>
                <w:szCs w:val="22"/>
              </w:rPr>
              <w:t>G</w:t>
            </w:r>
            <w:r w:rsidRPr="00C0240B">
              <w:rPr>
                <w:rFonts w:ascii="Times New Roman" w:hAnsi="Times New Roman" w:cs="Times New Roman"/>
                <w:sz w:val="22"/>
                <w:szCs w:val="22"/>
              </w:rPr>
              <w:t xml:space="preserve"> 4-7 mmol/L</w:t>
            </w:r>
          </w:p>
        </w:tc>
        <w:tc>
          <w:tcPr>
            <w:tcW w:w="1559" w:type="dxa"/>
          </w:tcPr>
          <w:p w14:paraId="048CE941"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Anbefales</w:t>
            </w:r>
          </w:p>
          <w:p w14:paraId="2CDD1843" w14:textId="6F450E66"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B</w:t>
            </w:r>
            <w:r w:rsidR="00A12F9E">
              <w:rPr>
                <w:rFonts w:ascii="Times New Roman" w:hAnsi="Times New Roman" w:cs="Times New Roman"/>
                <w:sz w:val="22"/>
                <w:szCs w:val="22"/>
              </w:rPr>
              <w:t>G</w:t>
            </w:r>
            <w:r w:rsidRPr="00C0240B">
              <w:rPr>
                <w:rFonts w:ascii="Times New Roman" w:hAnsi="Times New Roman" w:cs="Times New Roman"/>
                <w:sz w:val="22"/>
                <w:szCs w:val="22"/>
              </w:rPr>
              <w:t xml:space="preserve"> 4-7 mmol/</w:t>
            </w:r>
            <w:r w:rsidR="00882742">
              <w:rPr>
                <w:rFonts w:ascii="Times New Roman" w:hAnsi="Times New Roman" w:cs="Times New Roman"/>
                <w:sz w:val="22"/>
                <w:szCs w:val="22"/>
              </w:rPr>
              <w:t>L</w:t>
            </w:r>
          </w:p>
        </w:tc>
        <w:tc>
          <w:tcPr>
            <w:tcW w:w="1134" w:type="dxa"/>
          </w:tcPr>
          <w:p w14:paraId="38F89E47"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c>
          <w:tcPr>
            <w:tcW w:w="1429" w:type="dxa"/>
          </w:tcPr>
          <w:p w14:paraId="34DCDEC3"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c>
          <w:tcPr>
            <w:tcW w:w="1406" w:type="dxa"/>
          </w:tcPr>
          <w:p w14:paraId="185AB7EF"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c>
          <w:tcPr>
            <w:tcW w:w="1244" w:type="dxa"/>
          </w:tcPr>
          <w:p w14:paraId="6B4EFE2C"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w:t>
            </w:r>
          </w:p>
        </w:tc>
        <w:tc>
          <w:tcPr>
            <w:tcW w:w="1562" w:type="dxa"/>
          </w:tcPr>
          <w:p w14:paraId="5079E095" w14:textId="77777777"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Anbefales</w:t>
            </w:r>
          </w:p>
          <w:p w14:paraId="6EA9A50B" w14:textId="683E9684" w:rsidR="00EB58CF" w:rsidRPr="00C0240B" w:rsidRDefault="00EB58CF" w:rsidP="00110BBC">
            <w:pPr>
              <w:rPr>
                <w:rFonts w:ascii="Times New Roman" w:hAnsi="Times New Roman" w:cs="Times New Roman"/>
                <w:sz w:val="22"/>
                <w:szCs w:val="22"/>
              </w:rPr>
            </w:pPr>
            <w:r w:rsidRPr="00C0240B">
              <w:rPr>
                <w:rFonts w:ascii="Times New Roman" w:hAnsi="Times New Roman" w:cs="Times New Roman"/>
                <w:sz w:val="22"/>
                <w:szCs w:val="22"/>
              </w:rPr>
              <w:t>B</w:t>
            </w:r>
            <w:r w:rsidR="00A12F9E">
              <w:rPr>
                <w:rFonts w:ascii="Times New Roman" w:hAnsi="Times New Roman" w:cs="Times New Roman"/>
                <w:sz w:val="22"/>
                <w:szCs w:val="22"/>
              </w:rPr>
              <w:t>G</w:t>
            </w:r>
            <w:r w:rsidRPr="00C0240B">
              <w:rPr>
                <w:rFonts w:ascii="Times New Roman" w:hAnsi="Times New Roman" w:cs="Times New Roman"/>
                <w:sz w:val="22"/>
                <w:szCs w:val="22"/>
              </w:rPr>
              <w:t xml:space="preserve"> 4-7 mmol/</w:t>
            </w:r>
            <w:r w:rsidR="00882742">
              <w:rPr>
                <w:rFonts w:ascii="Times New Roman" w:hAnsi="Times New Roman" w:cs="Times New Roman"/>
                <w:sz w:val="22"/>
                <w:szCs w:val="22"/>
              </w:rPr>
              <w:t>L</w:t>
            </w:r>
          </w:p>
        </w:tc>
      </w:tr>
    </w:tbl>
    <w:p w14:paraId="451893FB" w14:textId="1DD55723" w:rsidR="00EB58CF" w:rsidRPr="00CC30DF" w:rsidRDefault="00EB58CF">
      <w:r w:rsidRPr="00C0240B">
        <w:rPr>
          <w:lang w:val="en-US"/>
        </w:rPr>
        <w:t xml:space="preserve">Diagnosis and management of GDM: An overview of national and international guidelines. </w:t>
      </w:r>
      <w:proofErr w:type="spellStart"/>
      <w:r w:rsidRPr="00CC30DF">
        <w:t>Tsakiridis</w:t>
      </w:r>
      <w:proofErr w:type="spellEnd"/>
      <w:r w:rsidRPr="00CC30DF">
        <w:t xml:space="preserve"> et. al. </w:t>
      </w:r>
      <w:proofErr w:type="spellStart"/>
      <w:r w:rsidRPr="00CC30DF">
        <w:t>Obst</w:t>
      </w:r>
      <w:proofErr w:type="spellEnd"/>
      <w:r w:rsidRPr="00CC30DF">
        <w:t xml:space="preserve">. </w:t>
      </w:r>
      <w:proofErr w:type="spellStart"/>
      <w:r w:rsidRPr="00CC30DF">
        <w:t>Gyn</w:t>
      </w:r>
      <w:proofErr w:type="spellEnd"/>
      <w:r w:rsidRPr="00CC30DF">
        <w:t xml:space="preserve">. </w:t>
      </w:r>
      <w:proofErr w:type="spellStart"/>
      <w:r w:rsidRPr="00CC30DF">
        <w:t>Surv</w:t>
      </w:r>
      <w:proofErr w:type="spellEnd"/>
      <w:r w:rsidRPr="00CC30DF">
        <w:t xml:space="preserve">. 2021, </w:t>
      </w:r>
      <w:proofErr w:type="spellStart"/>
      <w:r w:rsidRPr="00CC30DF">
        <w:t>vol</w:t>
      </w:r>
      <w:proofErr w:type="spellEnd"/>
      <w:r w:rsidRPr="00CC30DF">
        <w:t xml:space="preserve"> 76, (p367-381)</w:t>
      </w:r>
      <w:r w:rsidRPr="00CC30DF">
        <w:br w:type="page"/>
      </w:r>
    </w:p>
    <w:p w14:paraId="403D5B31" w14:textId="357A47C2" w:rsidR="00EB58CF" w:rsidRPr="000A4784" w:rsidRDefault="003E4A0D" w:rsidP="009E6437">
      <w:pPr>
        <w:pStyle w:val="Sandbjergoverskrift2"/>
      </w:pPr>
      <w:bookmarkStart w:id="77" w:name="_Toc161934076"/>
      <w:proofErr w:type="spellStart"/>
      <w:r w:rsidRPr="00DC0339">
        <w:lastRenderedPageBreak/>
        <w:t>Appendix</w:t>
      </w:r>
      <w:proofErr w:type="spellEnd"/>
      <w:r w:rsidRPr="00DC0339">
        <w:t xml:space="preserve"> 3</w:t>
      </w:r>
      <w:r w:rsidR="0098691E" w:rsidRPr="00DC0339">
        <w:t>:</w:t>
      </w:r>
      <w:r w:rsidR="00E53A3E" w:rsidRPr="00DC0339">
        <w:t xml:space="preserve"> Fælles national information om OGTT i graviditeten ”Til dig, der skal have lavet en sukkerbelastning i graviditeten”</w:t>
      </w:r>
      <w:r w:rsidR="00CB611F">
        <w:t xml:space="preserve"> </w:t>
      </w:r>
      <w:r w:rsidR="007861AA" w:rsidRPr="00551559">
        <w:t xml:space="preserve"> </w:t>
      </w:r>
      <w:r w:rsidR="000A4784" w:rsidRPr="00551559">
        <w:t>- F</w:t>
      </w:r>
      <w:r w:rsidR="00CB611F" w:rsidRPr="00551559">
        <w:t xml:space="preserve">ølger gældende </w:t>
      </w:r>
      <w:hyperlink r:id="rId30" w:history="1">
        <w:r w:rsidR="00CB611F" w:rsidRPr="00551559">
          <w:rPr>
            <w:rStyle w:val="Hyperlink"/>
            <w:b w:val="0"/>
            <w:bCs w:val="0"/>
          </w:rPr>
          <w:t xml:space="preserve">retningslinjer for </w:t>
        </w:r>
        <w:proofErr w:type="gramStart"/>
        <w:r w:rsidR="00CB611F" w:rsidRPr="00551559">
          <w:rPr>
            <w:rStyle w:val="Hyperlink"/>
            <w:b w:val="0"/>
            <w:bCs w:val="0"/>
          </w:rPr>
          <w:t>GDM screening</w:t>
        </w:r>
        <w:proofErr w:type="gramEnd"/>
        <w:r w:rsidR="00CB611F" w:rsidRPr="00551559">
          <w:rPr>
            <w:rStyle w:val="Hyperlink"/>
            <w:b w:val="0"/>
            <w:bCs w:val="0"/>
          </w:rPr>
          <w:t xml:space="preserve"> fra 2014</w:t>
        </w:r>
        <w:bookmarkEnd w:id="77"/>
      </w:hyperlink>
    </w:p>
    <w:p w14:paraId="0CE03C4C" w14:textId="77777777" w:rsidR="00EB58CF" w:rsidRPr="00551559" w:rsidRDefault="00EB58CF" w:rsidP="00EB58CF">
      <w:pPr>
        <w:spacing w:after="120"/>
        <w:rPr>
          <w:b/>
          <w:sz w:val="32"/>
          <w:szCs w:val="32"/>
        </w:rPr>
      </w:pPr>
      <w:r w:rsidRPr="00551559">
        <w:rPr>
          <w:b/>
          <w:sz w:val="32"/>
          <w:szCs w:val="32"/>
        </w:rPr>
        <w:t>Til dig, der skal have lavet en sukkerbelastning i graviditeten</w:t>
      </w:r>
    </w:p>
    <w:p w14:paraId="1175ECC1" w14:textId="77777777" w:rsidR="00EB58CF" w:rsidRPr="00757DD8" w:rsidRDefault="00EB58CF" w:rsidP="00EB58CF">
      <w:pPr>
        <w:spacing w:after="120"/>
        <w:rPr>
          <w:sz w:val="20"/>
          <w:szCs w:val="20"/>
        </w:rPr>
      </w:pPr>
    </w:p>
    <w:p w14:paraId="740863FA" w14:textId="77777777" w:rsidR="00EB58CF" w:rsidRPr="00757DD8" w:rsidRDefault="00EB58CF" w:rsidP="00EB58CF">
      <w:pPr>
        <w:spacing w:after="120"/>
        <w:rPr>
          <w:sz w:val="20"/>
          <w:szCs w:val="20"/>
        </w:rPr>
        <w:sectPr w:rsidR="00EB58CF" w:rsidRPr="00757DD8" w:rsidSect="008B0EBC">
          <w:footerReference w:type="default" r:id="rId31"/>
          <w:pgSz w:w="11900" w:h="16840"/>
          <w:pgMar w:top="624" w:right="624" w:bottom="624" w:left="624" w:header="709" w:footer="709" w:gutter="0"/>
          <w:cols w:space="708"/>
          <w:docGrid w:linePitch="360"/>
        </w:sectPr>
      </w:pPr>
    </w:p>
    <w:p w14:paraId="00F0730C" w14:textId="77777777" w:rsidR="00EB58CF" w:rsidRDefault="00EB58CF" w:rsidP="00EB58CF">
      <w:pPr>
        <w:spacing w:after="120"/>
        <w:rPr>
          <w:sz w:val="20"/>
          <w:szCs w:val="20"/>
        </w:rPr>
      </w:pPr>
      <w:r w:rsidRPr="00757DD8">
        <w:rPr>
          <w:sz w:val="20"/>
          <w:szCs w:val="20"/>
        </w:rPr>
        <w:t>I Danmark anbefales gravide med risikofaktorer at blive undersøgt for graviditetsdiabetes i løbet af graviditeten. Du kan læse mere om undersøgelsen her</w:t>
      </w:r>
      <w:r>
        <w:rPr>
          <w:sz w:val="20"/>
          <w:szCs w:val="20"/>
        </w:rPr>
        <w:t>.</w:t>
      </w:r>
    </w:p>
    <w:p w14:paraId="237A4557" w14:textId="77777777" w:rsidR="00EB58CF" w:rsidRPr="00757DD8" w:rsidRDefault="00EB58CF" w:rsidP="00EB58CF">
      <w:pPr>
        <w:spacing w:after="120"/>
        <w:rPr>
          <w:sz w:val="20"/>
          <w:szCs w:val="20"/>
        </w:rPr>
      </w:pPr>
    </w:p>
    <w:p w14:paraId="24C2D401" w14:textId="77777777" w:rsidR="00EB58CF" w:rsidRPr="00757DD8" w:rsidRDefault="00EB58CF" w:rsidP="00EB58CF">
      <w:pPr>
        <w:spacing w:after="120"/>
        <w:rPr>
          <w:b/>
          <w:bCs/>
          <w:sz w:val="20"/>
          <w:szCs w:val="20"/>
        </w:rPr>
      </w:pPr>
      <w:r w:rsidRPr="00757DD8">
        <w:rPr>
          <w:b/>
          <w:bCs/>
          <w:sz w:val="20"/>
          <w:szCs w:val="20"/>
        </w:rPr>
        <w:t>Hvad er graviditetsdiabetes?</w:t>
      </w:r>
    </w:p>
    <w:p w14:paraId="614BEE95" w14:textId="07B95429" w:rsidR="00EB58CF" w:rsidRPr="00757DD8" w:rsidRDefault="00EB58CF" w:rsidP="00EB58CF">
      <w:pPr>
        <w:spacing w:after="120"/>
        <w:rPr>
          <w:sz w:val="20"/>
          <w:szCs w:val="20"/>
        </w:rPr>
      </w:pPr>
      <w:r w:rsidRPr="00757DD8">
        <w:rPr>
          <w:sz w:val="20"/>
          <w:szCs w:val="20"/>
        </w:rPr>
        <w:t xml:space="preserve">Graviditetsdiabetes er diabetes, som opstår under graviditeten. Sygdommen vil ubehandlet resultere i for høje blodsukkerværdier, men man vil sjældent have symptomer på det. Derfor foretages en undersøgelse for at diagnosticere sygdommen. </w:t>
      </w:r>
    </w:p>
    <w:p w14:paraId="390CC5E0" w14:textId="00ED80EF" w:rsidR="00EB58CF" w:rsidRPr="00757DD8" w:rsidRDefault="00EB58CF" w:rsidP="00EB58CF">
      <w:pPr>
        <w:spacing w:after="120"/>
        <w:rPr>
          <w:sz w:val="20"/>
          <w:szCs w:val="20"/>
        </w:rPr>
      </w:pPr>
      <w:r w:rsidRPr="00757DD8">
        <w:rPr>
          <w:sz w:val="20"/>
          <w:szCs w:val="20"/>
        </w:rPr>
        <w:t>Det er vigtigt for både dit barns og din sundhed, at en eventuel graviditetsdiabetes opdages og behandles. Behandlingen forebygger komplikationer under graviditeten og fødslen samt medvirker til, at dit barn ikke bliver for stort eller får lavt blodsukker efter fødslen.</w:t>
      </w:r>
    </w:p>
    <w:p w14:paraId="3A0FE835" w14:textId="77777777" w:rsidR="00EB58CF" w:rsidRPr="00757DD8" w:rsidRDefault="00EB58CF" w:rsidP="00EB58CF">
      <w:pPr>
        <w:spacing w:after="120"/>
        <w:rPr>
          <w:b/>
          <w:bCs/>
          <w:sz w:val="20"/>
          <w:szCs w:val="20"/>
        </w:rPr>
      </w:pPr>
    </w:p>
    <w:p w14:paraId="0F4C1E30" w14:textId="77777777" w:rsidR="00EB58CF" w:rsidRPr="00757DD8" w:rsidRDefault="00EB58CF" w:rsidP="00EB58CF">
      <w:pPr>
        <w:spacing w:after="120"/>
        <w:rPr>
          <w:sz w:val="20"/>
          <w:szCs w:val="20"/>
        </w:rPr>
      </w:pPr>
      <w:r w:rsidRPr="00757DD8">
        <w:rPr>
          <w:b/>
          <w:bCs/>
          <w:sz w:val="20"/>
          <w:szCs w:val="20"/>
        </w:rPr>
        <w:t>Hvem skal undersøges og hvordan stilles diagnosen?</w:t>
      </w:r>
    </w:p>
    <w:p w14:paraId="762EBE3F" w14:textId="77777777" w:rsidR="00EB58CF" w:rsidRDefault="00EB58CF" w:rsidP="00EB58CF">
      <w:pPr>
        <w:spacing w:after="120"/>
        <w:rPr>
          <w:sz w:val="20"/>
          <w:szCs w:val="20"/>
        </w:rPr>
      </w:pPr>
      <w:r w:rsidRPr="00757DD8">
        <w:rPr>
          <w:sz w:val="20"/>
          <w:szCs w:val="20"/>
        </w:rPr>
        <w:t>I Danmark anbefales kvinder, der er i øget risiko for at udvikle graviditetsdiabetes, en undersøgelse i graviditetsuge 24-28. Du er i øget risiko, hvis:</w:t>
      </w:r>
    </w:p>
    <w:p w14:paraId="7A457A88" w14:textId="77777777" w:rsidR="00EB58CF" w:rsidRPr="00757DD8" w:rsidRDefault="00EB58CF" w:rsidP="00EB58CF">
      <w:pPr>
        <w:spacing w:after="120"/>
        <w:rPr>
          <w:sz w:val="20"/>
          <w:szCs w:val="20"/>
        </w:rPr>
      </w:pPr>
    </w:p>
    <w:p w14:paraId="567AB927" w14:textId="77777777" w:rsidR="00EB58CF" w:rsidRPr="00757DD8" w:rsidRDefault="00EB58CF" w:rsidP="00EB58CF">
      <w:pPr>
        <w:pStyle w:val="Listeafsnit"/>
        <w:numPr>
          <w:ilvl w:val="0"/>
          <w:numId w:val="29"/>
        </w:numPr>
        <w:spacing w:after="120" w:line="240" w:lineRule="auto"/>
        <w:ind w:left="567"/>
        <w:rPr>
          <w:rFonts w:ascii="Times New Roman" w:hAnsi="Times New Roman"/>
          <w:sz w:val="20"/>
          <w:szCs w:val="20"/>
        </w:rPr>
      </w:pPr>
      <w:r w:rsidRPr="00757DD8">
        <w:rPr>
          <w:rFonts w:ascii="Times New Roman" w:hAnsi="Times New Roman"/>
          <w:sz w:val="20"/>
          <w:szCs w:val="20"/>
        </w:rPr>
        <w:t>du tidligere har haft graviditetsdiabetes</w:t>
      </w:r>
    </w:p>
    <w:p w14:paraId="3D1DEFD9" w14:textId="77777777" w:rsidR="00EB58CF" w:rsidRPr="00757DD8" w:rsidRDefault="00EB58CF" w:rsidP="00EB58CF">
      <w:pPr>
        <w:pStyle w:val="Listeafsnit"/>
        <w:numPr>
          <w:ilvl w:val="0"/>
          <w:numId w:val="29"/>
        </w:numPr>
        <w:spacing w:after="120" w:line="240" w:lineRule="auto"/>
        <w:ind w:left="567"/>
        <w:rPr>
          <w:rFonts w:ascii="Times New Roman" w:hAnsi="Times New Roman"/>
          <w:sz w:val="20"/>
          <w:szCs w:val="20"/>
        </w:rPr>
      </w:pPr>
      <w:r w:rsidRPr="00757DD8">
        <w:rPr>
          <w:rFonts w:ascii="Times New Roman" w:hAnsi="Times New Roman"/>
          <w:sz w:val="20"/>
          <w:szCs w:val="20"/>
        </w:rPr>
        <w:t>du får sukker i urinen</w:t>
      </w:r>
    </w:p>
    <w:p w14:paraId="40873A23" w14:textId="77777777" w:rsidR="00EB58CF" w:rsidRPr="00757DD8" w:rsidRDefault="00EB58CF" w:rsidP="00EB58CF">
      <w:pPr>
        <w:pStyle w:val="Listeafsnit"/>
        <w:numPr>
          <w:ilvl w:val="0"/>
          <w:numId w:val="29"/>
        </w:numPr>
        <w:spacing w:after="120" w:line="240" w:lineRule="auto"/>
        <w:ind w:left="567"/>
        <w:rPr>
          <w:rFonts w:ascii="Times New Roman" w:hAnsi="Times New Roman"/>
          <w:sz w:val="20"/>
          <w:szCs w:val="20"/>
        </w:rPr>
      </w:pPr>
      <w:r w:rsidRPr="00757DD8">
        <w:rPr>
          <w:rFonts w:ascii="Times New Roman" w:hAnsi="Times New Roman"/>
          <w:sz w:val="20"/>
          <w:szCs w:val="20"/>
        </w:rPr>
        <w:t>du tidligere har født et barn, der vejede over 4500 g</w:t>
      </w:r>
    </w:p>
    <w:p w14:paraId="1ECE368B" w14:textId="77777777" w:rsidR="00EB58CF" w:rsidRPr="00757DD8" w:rsidRDefault="00EB58CF" w:rsidP="00EB58CF">
      <w:pPr>
        <w:pStyle w:val="Listeafsnit"/>
        <w:numPr>
          <w:ilvl w:val="0"/>
          <w:numId w:val="29"/>
        </w:numPr>
        <w:spacing w:after="120" w:line="240" w:lineRule="auto"/>
        <w:ind w:left="567"/>
        <w:rPr>
          <w:rFonts w:ascii="Times New Roman" w:hAnsi="Times New Roman"/>
          <w:sz w:val="20"/>
          <w:szCs w:val="20"/>
        </w:rPr>
      </w:pPr>
      <w:r w:rsidRPr="00757DD8">
        <w:rPr>
          <w:rFonts w:ascii="Times New Roman" w:hAnsi="Times New Roman"/>
          <w:sz w:val="20"/>
          <w:szCs w:val="20"/>
        </w:rPr>
        <w:t>dit BMI er 27 kg/m2 eller højere (før graviditeten)</w:t>
      </w:r>
    </w:p>
    <w:p w14:paraId="680F4690" w14:textId="77777777" w:rsidR="00EB58CF" w:rsidRPr="00757DD8" w:rsidRDefault="00EB58CF" w:rsidP="00EB58CF">
      <w:pPr>
        <w:pStyle w:val="Listeafsnit"/>
        <w:numPr>
          <w:ilvl w:val="0"/>
          <w:numId w:val="29"/>
        </w:numPr>
        <w:spacing w:after="120" w:line="240" w:lineRule="auto"/>
        <w:ind w:left="567"/>
        <w:rPr>
          <w:rFonts w:ascii="Times New Roman" w:hAnsi="Times New Roman"/>
          <w:sz w:val="20"/>
          <w:szCs w:val="20"/>
        </w:rPr>
      </w:pPr>
      <w:r w:rsidRPr="00757DD8">
        <w:rPr>
          <w:rFonts w:ascii="Times New Roman" w:hAnsi="Times New Roman"/>
          <w:sz w:val="20"/>
          <w:szCs w:val="20"/>
        </w:rPr>
        <w:t>du har diabetes i familien</w:t>
      </w:r>
    </w:p>
    <w:p w14:paraId="2D12FAE0" w14:textId="77777777" w:rsidR="00EB58CF" w:rsidRPr="00757DD8" w:rsidRDefault="00EB58CF" w:rsidP="00EB58CF">
      <w:pPr>
        <w:pStyle w:val="Listeafsnit"/>
        <w:numPr>
          <w:ilvl w:val="0"/>
          <w:numId w:val="29"/>
        </w:numPr>
        <w:spacing w:after="120" w:line="240" w:lineRule="auto"/>
        <w:ind w:left="567"/>
        <w:rPr>
          <w:rFonts w:ascii="Times New Roman" w:hAnsi="Times New Roman"/>
          <w:sz w:val="20"/>
          <w:szCs w:val="20"/>
        </w:rPr>
      </w:pPr>
      <w:r w:rsidRPr="00757DD8">
        <w:rPr>
          <w:rFonts w:ascii="Times New Roman" w:hAnsi="Times New Roman"/>
          <w:sz w:val="20"/>
          <w:szCs w:val="20"/>
        </w:rPr>
        <w:t>du venter tvillinger/trillinger</w:t>
      </w:r>
    </w:p>
    <w:p w14:paraId="4C2F20D1" w14:textId="77777777" w:rsidR="00EB58CF" w:rsidRPr="00757DD8" w:rsidRDefault="00EB58CF" w:rsidP="00EB58CF">
      <w:pPr>
        <w:pStyle w:val="Listeafsnit"/>
        <w:numPr>
          <w:ilvl w:val="0"/>
          <w:numId w:val="29"/>
        </w:numPr>
        <w:spacing w:after="120" w:line="240" w:lineRule="auto"/>
        <w:ind w:left="567"/>
        <w:rPr>
          <w:rFonts w:ascii="Times New Roman" w:hAnsi="Times New Roman"/>
          <w:sz w:val="20"/>
          <w:szCs w:val="20"/>
        </w:rPr>
      </w:pPr>
      <w:r w:rsidRPr="00757DD8">
        <w:rPr>
          <w:rFonts w:ascii="Times New Roman" w:hAnsi="Times New Roman"/>
          <w:sz w:val="20"/>
          <w:szCs w:val="20"/>
        </w:rPr>
        <w:t>du har PCOS</w:t>
      </w:r>
    </w:p>
    <w:p w14:paraId="470AC9AB" w14:textId="77777777" w:rsidR="00EB58CF" w:rsidRPr="00757DD8" w:rsidRDefault="00EB58CF" w:rsidP="00EB58CF">
      <w:pPr>
        <w:spacing w:after="120"/>
        <w:rPr>
          <w:sz w:val="20"/>
          <w:szCs w:val="20"/>
        </w:rPr>
      </w:pPr>
    </w:p>
    <w:p w14:paraId="03E77380" w14:textId="77777777" w:rsidR="00EB58CF" w:rsidRPr="00757DD8" w:rsidRDefault="00EB58CF" w:rsidP="00EB58CF">
      <w:pPr>
        <w:spacing w:after="120"/>
        <w:rPr>
          <w:color w:val="000000" w:themeColor="text1"/>
          <w:sz w:val="20"/>
          <w:szCs w:val="20"/>
        </w:rPr>
      </w:pPr>
      <w:r w:rsidRPr="00757DD8">
        <w:rPr>
          <w:color w:val="000000" w:themeColor="text1"/>
          <w:sz w:val="20"/>
          <w:szCs w:val="20"/>
        </w:rPr>
        <w:t>Hvis du får sukker i urinen, uanset hvornår i graviditeten, anbefales du at blive undersøgt for graviditetsdiabetes.</w:t>
      </w:r>
    </w:p>
    <w:p w14:paraId="6146A8D3" w14:textId="77777777" w:rsidR="00EB58CF" w:rsidRPr="00757DD8" w:rsidRDefault="00EB58CF" w:rsidP="00EB58CF">
      <w:pPr>
        <w:spacing w:after="120"/>
        <w:rPr>
          <w:sz w:val="20"/>
          <w:szCs w:val="20"/>
        </w:rPr>
      </w:pPr>
      <w:r w:rsidRPr="00757DD8">
        <w:rPr>
          <w:color w:val="000000" w:themeColor="text1"/>
          <w:sz w:val="20"/>
          <w:szCs w:val="20"/>
        </w:rPr>
        <w:t>Hvis du tidligere har haft graviditetsdiabetes, eller har to eller flere af de øvrige risikofaktorer, anbefales du også en ekstra undersøgelse i graviditetsuge 10-20.</w:t>
      </w:r>
      <w:r w:rsidRPr="00757DD8">
        <w:rPr>
          <w:sz w:val="20"/>
          <w:szCs w:val="20"/>
        </w:rPr>
        <w:t xml:space="preserve"> </w:t>
      </w:r>
    </w:p>
    <w:p w14:paraId="6EC790C0" w14:textId="6A7454E7" w:rsidR="00EB58CF" w:rsidRPr="00757DD8" w:rsidRDefault="00EB58CF" w:rsidP="00EB58CF">
      <w:pPr>
        <w:spacing w:after="120"/>
        <w:rPr>
          <w:sz w:val="20"/>
          <w:szCs w:val="20"/>
        </w:rPr>
      </w:pPr>
      <w:r w:rsidRPr="00757DD8">
        <w:rPr>
          <w:sz w:val="20"/>
          <w:szCs w:val="20"/>
        </w:rPr>
        <w:t>Undersøgelsen for graviditetsdiabetes foretages ved en sukkerbelastningstest. Er dit 2-timers blodsukker 9,0 mmol/L eller højere, har du graviditetsdiabetes.</w:t>
      </w:r>
    </w:p>
    <w:p w14:paraId="7908F761" w14:textId="77777777" w:rsidR="00EB58CF" w:rsidRPr="00757DD8" w:rsidRDefault="00EB58CF" w:rsidP="00EB58CF">
      <w:pPr>
        <w:spacing w:after="120"/>
        <w:rPr>
          <w:color w:val="000000" w:themeColor="text1"/>
          <w:sz w:val="20"/>
          <w:szCs w:val="20"/>
        </w:rPr>
      </w:pPr>
    </w:p>
    <w:p w14:paraId="68073826" w14:textId="77777777" w:rsidR="00EB58CF" w:rsidRPr="00757DD8" w:rsidRDefault="00EB58CF" w:rsidP="00EB58CF">
      <w:pPr>
        <w:spacing w:after="120"/>
        <w:rPr>
          <w:b/>
          <w:sz w:val="20"/>
          <w:szCs w:val="20"/>
        </w:rPr>
      </w:pPr>
      <w:r w:rsidRPr="00757DD8">
        <w:rPr>
          <w:b/>
          <w:sz w:val="20"/>
          <w:szCs w:val="20"/>
        </w:rPr>
        <w:t>Hvordan foregår en sukkerbelastningstest?</w:t>
      </w:r>
    </w:p>
    <w:p w14:paraId="78020A01" w14:textId="77777777" w:rsidR="00EB58CF" w:rsidRPr="00757DD8" w:rsidRDefault="00EB58CF" w:rsidP="00EB58CF">
      <w:pPr>
        <w:spacing w:after="120"/>
        <w:rPr>
          <w:sz w:val="20"/>
          <w:szCs w:val="20"/>
        </w:rPr>
      </w:pPr>
      <w:r w:rsidRPr="00757DD8">
        <w:rPr>
          <w:sz w:val="20"/>
          <w:szCs w:val="20"/>
        </w:rPr>
        <w:t xml:space="preserve">Du skal møde </w:t>
      </w:r>
      <w:r w:rsidRPr="00757DD8">
        <w:rPr>
          <w:b/>
          <w:sz w:val="20"/>
          <w:szCs w:val="20"/>
        </w:rPr>
        <w:t>fastende</w:t>
      </w:r>
      <w:r w:rsidRPr="00757DD8">
        <w:rPr>
          <w:sz w:val="20"/>
          <w:szCs w:val="20"/>
        </w:rPr>
        <w:t xml:space="preserve"> om morgenen – se anbefalinger for dette nedenfor.</w:t>
      </w:r>
    </w:p>
    <w:p w14:paraId="0146C067" w14:textId="77777777" w:rsidR="00EB58CF" w:rsidRPr="00757DD8" w:rsidRDefault="00EB58CF" w:rsidP="00EB58CF">
      <w:pPr>
        <w:spacing w:after="120"/>
        <w:rPr>
          <w:sz w:val="20"/>
          <w:szCs w:val="20"/>
        </w:rPr>
      </w:pPr>
      <w:r w:rsidRPr="00757DD8">
        <w:rPr>
          <w:sz w:val="20"/>
          <w:szCs w:val="20"/>
        </w:rPr>
        <w:t xml:space="preserve">Du får et glas sukkervand (2,5 </w:t>
      </w:r>
      <w:proofErr w:type="spellStart"/>
      <w:r w:rsidRPr="00757DD8">
        <w:rPr>
          <w:sz w:val="20"/>
          <w:szCs w:val="20"/>
        </w:rPr>
        <w:t>dL</w:t>
      </w:r>
      <w:proofErr w:type="spellEnd"/>
      <w:r w:rsidRPr="00757DD8">
        <w:rPr>
          <w:sz w:val="20"/>
          <w:szCs w:val="20"/>
        </w:rPr>
        <w:t>), som du skal drikke indenfor 5 minutter. Derefter skal du vente i 2 timer, før du skal have taget en blodprøve fra albuebøjningen.</w:t>
      </w:r>
    </w:p>
    <w:p w14:paraId="124FE299" w14:textId="77777777" w:rsidR="00EB58CF" w:rsidRPr="00757DD8" w:rsidRDefault="00EB58CF" w:rsidP="00EB58CF">
      <w:pPr>
        <w:spacing w:after="120"/>
        <w:rPr>
          <w:color w:val="000000" w:themeColor="text1"/>
          <w:sz w:val="20"/>
          <w:szCs w:val="20"/>
        </w:rPr>
      </w:pPr>
      <w:r w:rsidRPr="00757DD8">
        <w:rPr>
          <w:sz w:val="20"/>
          <w:szCs w:val="20"/>
        </w:rPr>
        <w:t>I denne ventetid må du ikke sove</w:t>
      </w:r>
      <w:r w:rsidRPr="00757DD8">
        <w:rPr>
          <w:color w:val="000000" w:themeColor="text1"/>
          <w:sz w:val="20"/>
          <w:szCs w:val="20"/>
        </w:rPr>
        <w:t xml:space="preserve"> eller spise. Du skal forholde dig i ro, men må gerne gå på toilet. </w:t>
      </w:r>
    </w:p>
    <w:p w14:paraId="1DB4BD62" w14:textId="77777777" w:rsidR="00EB58CF" w:rsidRPr="00757DD8" w:rsidRDefault="00EB58CF" w:rsidP="00EB58CF">
      <w:pPr>
        <w:spacing w:after="120"/>
        <w:rPr>
          <w:sz w:val="20"/>
          <w:szCs w:val="20"/>
        </w:rPr>
      </w:pPr>
      <w:r w:rsidRPr="00757DD8">
        <w:rPr>
          <w:sz w:val="20"/>
          <w:szCs w:val="20"/>
        </w:rPr>
        <w:t>Undersøgelsen varer i alt ca. 2,5 time. Medbring gerne lidt læsestof eller lignende til ventetiden, og husk en madpakke, så du har noget at spise, når undersøgelsen er slut.</w:t>
      </w:r>
    </w:p>
    <w:p w14:paraId="39D2279D" w14:textId="77777777" w:rsidR="00EB58CF" w:rsidRPr="00757DD8" w:rsidRDefault="00EB58CF" w:rsidP="00EB58CF">
      <w:pPr>
        <w:spacing w:after="120"/>
        <w:rPr>
          <w:b/>
          <w:sz w:val="20"/>
          <w:szCs w:val="20"/>
        </w:rPr>
      </w:pPr>
    </w:p>
    <w:p w14:paraId="4E468D69" w14:textId="77777777" w:rsidR="00EB58CF" w:rsidRPr="00757DD8" w:rsidRDefault="00EB58CF" w:rsidP="00EB58CF">
      <w:pPr>
        <w:spacing w:after="120"/>
        <w:rPr>
          <w:b/>
          <w:sz w:val="20"/>
          <w:szCs w:val="20"/>
        </w:rPr>
      </w:pPr>
      <w:r w:rsidRPr="00757DD8">
        <w:rPr>
          <w:b/>
          <w:sz w:val="20"/>
          <w:szCs w:val="20"/>
        </w:rPr>
        <w:t>Hvordan skal jeg forberede mig til testen?</w:t>
      </w:r>
    </w:p>
    <w:p w14:paraId="03ABCF5D" w14:textId="77777777" w:rsidR="00EB58CF" w:rsidRPr="00757DD8" w:rsidRDefault="00EB58CF" w:rsidP="00EB58CF">
      <w:pPr>
        <w:spacing w:after="120"/>
        <w:rPr>
          <w:bCs/>
          <w:sz w:val="20"/>
          <w:szCs w:val="20"/>
        </w:rPr>
      </w:pPr>
      <w:r w:rsidRPr="00757DD8">
        <w:rPr>
          <w:sz w:val="20"/>
          <w:szCs w:val="20"/>
        </w:rPr>
        <w:t xml:space="preserve">Du møder </w:t>
      </w:r>
      <w:r w:rsidRPr="00757DD8">
        <w:rPr>
          <w:b/>
          <w:sz w:val="20"/>
          <w:szCs w:val="20"/>
        </w:rPr>
        <w:t>fastende</w:t>
      </w:r>
      <w:r w:rsidRPr="00757DD8">
        <w:rPr>
          <w:sz w:val="20"/>
          <w:szCs w:val="20"/>
        </w:rPr>
        <w:t xml:space="preserve"> om morgenen – det betyder, at du:</w:t>
      </w:r>
    </w:p>
    <w:p w14:paraId="713ECA92" w14:textId="783FEBEF" w:rsidR="00EB58CF" w:rsidRPr="00757DD8" w:rsidRDefault="00EB58CF" w:rsidP="00EB58CF">
      <w:pPr>
        <w:pStyle w:val="Listeafsnit"/>
        <w:numPr>
          <w:ilvl w:val="0"/>
          <w:numId w:val="28"/>
        </w:numPr>
        <w:spacing w:after="120" w:line="240" w:lineRule="auto"/>
        <w:ind w:left="426"/>
        <w:rPr>
          <w:rFonts w:ascii="Times New Roman" w:hAnsi="Times New Roman"/>
          <w:color w:val="000000" w:themeColor="text1"/>
          <w:sz w:val="20"/>
          <w:szCs w:val="20"/>
        </w:rPr>
      </w:pPr>
      <w:r w:rsidRPr="00757DD8">
        <w:rPr>
          <w:rFonts w:ascii="Times New Roman" w:hAnsi="Times New Roman"/>
          <w:color w:val="000000" w:themeColor="text1"/>
          <w:sz w:val="20"/>
          <w:szCs w:val="20"/>
        </w:rPr>
        <w:t xml:space="preserve">stopper med at spise og drikke </w:t>
      </w:r>
      <w:r w:rsidR="00C50884">
        <w:rPr>
          <w:rFonts w:ascii="Times New Roman" w:hAnsi="Times New Roman"/>
          <w:color w:val="000000" w:themeColor="text1"/>
          <w:sz w:val="20"/>
          <w:szCs w:val="20"/>
        </w:rPr>
        <w:t xml:space="preserve">mindst </w:t>
      </w:r>
      <w:r w:rsidRPr="00757DD8">
        <w:rPr>
          <w:rFonts w:ascii="Times New Roman" w:hAnsi="Times New Roman"/>
          <w:b/>
          <w:sz w:val="20"/>
          <w:szCs w:val="20"/>
        </w:rPr>
        <w:t>8 timer op til under</w:t>
      </w:r>
      <w:r w:rsidRPr="00757DD8">
        <w:rPr>
          <w:rFonts w:ascii="Times New Roman" w:hAnsi="Times New Roman"/>
          <w:b/>
          <w:color w:val="000000" w:themeColor="text1"/>
          <w:sz w:val="20"/>
          <w:szCs w:val="20"/>
        </w:rPr>
        <w:t>søgelsen</w:t>
      </w:r>
      <w:r w:rsidRPr="00757DD8">
        <w:rPr>
          <w:rFonts w:ascii="Times New Roman" w:hAnsi="Times New Roman"/>
          <w:color w:val="000000" w:themeColor="text1"/>
          <w:sz w:val="20"/>
          <w:szCs w:val="20"/>
        </w:rPr>
        <w:t xml:space="preserve">, men spiser som du plejer i dagene op til undersøgelsen. Hvis du skal møde til undersøgelsen kl. 8, skal du altså faste </w:t>
      </w:r>
      <w:r w:rsidR="00C50884">
        <w:rPr>
          <w:rFonts w:ascii="Times New Roman" w:hAnsi="Times New Roman"/>
          <w:color w:val="000000" w:themeColor="text1"/>
          <w:sz w:val="20"/>
          <w:szCs w:val="20"/>
        </w:rPr>
        <w:t xml:space="preserve">senest </w:t>
      </w:r>
      <w:r w:rsidRPr="00757DD8">
        <w:rPr>
          <w:rFonts w:ascii="Times New Roman" w:hAnsi="Times New Roman"/>
          <w:color w:val="000000" w:themeColor="text1"/>
          <w:sz w:val="20"/>
          <w:szCs w:val="20"/>
        </w:rPr>
        <w:t xml:space="preserve">fra kl. 24 aftenen før. Faste </w:t>
      </w:r>
      <w:r>
        <w:rPr>
          <w:rFonts w:ascii="Times New Roman" w:hAnsi="Times New Roman"/>
          <w:color w:val="000000" w:themeColor="text1"/>
          <w:sz w:val="20"/>
          <w:szCs w:val="20"/>
        </w:rPr>
        <w:t>betyder også at du ikke må anvende</w:t>
      </w:r>
      <w:r w:rsidRPr="00757DD8">
        <w:rPr>
          <w:rFonts w:ascii="Times New Roman" w:hAnsi="Times New Roman"/>
          <w:color w:val="000000" w:themeColor="text1"/>
          <w:sz w:val="20"/>
          <w:szCs w:val="20"/>
        </w:rPr>
        <w:t xml:space="preserve"> tyggegummi, pastiller eller lign. Du må gerne drikke vanlige mængder vand i fasteperioden, men ikke andre væsker</w:t>
      </w:r>
    </w:p>
    <w:p w14:paraId="10EE2E31" w14:textId="77777777" w:rsidR="00EB58CF" w:rsidRPr="00757DD8" w:rsidRDefault="00EB58CF" w:rsidP="00EB58CF">
      <w:pPr>
        <w:pStyle w:val="Listeafsnit"/>
        <w:numPr>
          <w:ilvl w:val="0"/>
          <w:numId w:val="28"/>
        </w:numPr>
        <w:spacing w:after="120" w:line="240" w:lineRule="auto"/>
        <w:ind w:left="426"/>
        <w:rPr>
          <w:rFonts w:ascii="Times New Roman" w:hAnsi="Times New Roman"/>
          <w:color w:val="000000" w:themeColor="text1"/>
          <w:sz w:val="20"/>
          <w:szCs w:val="20"/>
        </w:rPr>
      </w:pPr>
      <w:r w:rsidRPr="00757DD8">
        <w:rPr>
          <w:rFonts w:ascii="Times New Roman" w:hAnsi="Times New Roman"/>
          <w:color w:val="000000" w:themeColor="text1"/>
          <w:sz w:val="20"/>
          <w:szCs w:val="20"/>
        </w:rPr>
        <w:t>ikke ryger eller bruger andre nikotinholdige produkter i fasteperioden</w:t>
      </w:r>
    </w:p>
    <w:p w14:paraId="1C6EB7B0" w14:textId="77777777" w:rsidR="00EB58CF" w:rsidRPr="00757DD8" w:rsidRDefault="00EB58CF" w:rsidP="00EB58CF">
      <w:pPr>
        <w:pStyle w:val="Listeafsnit"/>
        <w:numPr>
          <w:ilvl w:val="0"/>
          <w:numId w:val="28"/>
        </w:numPr>
        <w:spacing w:after="120" w:line="240" w:lineRule="auto"/>
        <w:ind w:left="426"/>
        <w:rPr>
          <w:rFonts w:ascii="Times New Roman" w:hAnsi="Times New Roman"/>
          <w:color w:val="000000" w:themeColor="text1"/>
          <w:sz w:val="20"/>
          <w:szCs w:val="20"/>
        </w:rPr>
      </w:pPr>
      <w:r w:rsidRPr="00757DD8">
        <w:rPr>
          <w:rFonts w:ascii="Times New Roman" w:hAnsi="Times New Roman"/>
          <w:color w:val="000000" w:themeColor="text1"/>
          <w:sz w:val="20"/>
          <w:szCs w:val="20"/>
        </w:rPr>
        <w:t>ikke dyrker motion om morgenen før undersøgelsen</w:t>
      </w:r>
      <w:r>
        <w:rPr>
          <w:rFonts w:ascii="Times New Roman" w:hAnsi="Times New Roman"/>
          <w:color w:val="000000" w:themeColor="text1"/>
          <w:sz w:val="20"/>
          <w:szCs w:val="20"/>
        </w:rPr>
        <w:t>. Det kan dog accepteres at du går eller cykler</w:t>
      </w:r>
      <w:r w:rsidRPr="00757DD8">
        <w:rPr>
          <w:rFonts w:ascii="Times New Roman" w:hAnsi="Times New Roman"/>
          <w:color w:val="000000" w:themeColor="text1"/>
          <w:sz w:val="20"/>
          <w:szCs w:val="20"/>
        </w:rPr>
        <w:t xml:space="preserve"> til undersøgelsesstedet</w:t>
      </w:r>
      <w:r>
        <w:rPr>
          <w:rFonts w:ascii="Times New Roman" w:hAnsi="Times New Roman"/>
          <w:color w:val="000000" w:themeColor="text1"/>
          <w:sz w:val="20"/>
          <w:szCs w:val="20"/>
        </w:rPr>
        <w:t>.</w:t>
      </w:r>
    </w:p>
    <w:p w14:paraId="5E89A304" w14:textId="77777777" w:rsidR="00EB58CF" w:rsidRPr="00757DD8" w:rsidRDefault="00EB58CF" w:rsidP="00EB58CF">
      <w:pPr>
        <w:spacing w:after="120"/>
        <w:rPr>
          <w:color w:val="000000" w:themeColor="text1"/>
          <w:sz w:val="20"/>
          <w:szCs w:val="20"/>
        </w:rPr>
      </w:pPr>
      <w:r w:rsidRPr="00757DD8">
        <w:rPr>
          <w:color w:val="000000" w:themeColor="text1"/>
          <w:sz w:val="20"/>
          <w:szCs w:val="20"/>
        </w:rPr>
        <w:t>Du må gerne indtage livsnødvendig medicin om morgenen før undersøgelsen, men al anden medicin anbefaler vi, at du først tager efter undersøgelsen.</w:t>
      </w:r>
    </w:p>
    <w:p w14:paraId="613FC69D" w14:textId="77777777" w:rsidR="00EB58CF" w:rsidRPr="00757DD8" w:rsidRDefault="00EB58CF" w:rsidP="00EB58CF">
      <w:pPr>
        <w:spacing w:after="120"/>
        <w:rPr>
          <w:sz w:val="20"/>
          <w:szCs w:val="20"/>
          <w:highlight w:val="yellow"/>
        </w:rPr>
      </w:pPr>
      <w:r w:rsidRPr="00757DD8">
        <w:rPr>
          <w:sz w:val="20"/>
          <w:szCs w:val="20"/>
        </w:rPr>
        <w:t xml:space="preserve">Hvis du er syg, har feber eller er i behandling med antibiotika eller binyrebarkhormon på dagen for undersøgelsen, vil vi bede dig ringe med henblik på udsættelse af undersøgelsen </w:t>
      </w:r>
      <w:r w:rsidRPr="001C192E">
        <w:rPr>
          <w:sz w:val="20"/>
          <w:szCs w:val="20"/>
          <w:highlight w:val="yellow"/>
        </w:rPr>
        <w:t>[</w:t>
      </w:r>
      <w:r>
        <w:rPr>
          <w:sz w:val="20"/>
          <w:szCs w:val="20"/>
        </w:rPr>
        <w:t>…</w:t>
      </w:r>
      <w:r w:rsidRPr="00757DD8">
        <w:rPr>
          <w:sz w:val="20"/>
          <w:szCs w:val="20"/>
          <w:highlight w:val="yellow"/>
        </w:rPr>
        <w:t>relevant t</w:t>
      </w:r>
      <w:r>
        <w:rPr>
          <w:sz w:val="20"/>
          <w:szCs w:val="20"/>
          <w:highlight w:val="yellow"/>
        </w:rPr>
        <w:t>elefon</w:t>
      </w:r>
      <w:r w:rsidRPr="00757DD8">
        <w:rPr>
          <w:sz w:val="20"/>
          <w:szCs w:val="20"/>
          <w:highlight w:val="yellow"/>
        </w:rPr>
        <w:t>nummer tilføjes af den individuelle afdeling</w:t>
      </w:r>
      <w:r>
        <w:rPr>
          <w:sz w:val="20"/>
          <w:szCs w:val="20"/>
          <w:highlight w:val="yellow"/>
        </w:rPr>
        <w:t>…</w:t>
      </w:r>
      <w:r w:rsidRPr="001C192E">
        <w:rPr>
          <w:sz w:val="20"/>
          <w:szCs w:val="20"/>
          <w:highlight w:val="yellow"/>
        </w:rPr>
        <w:t>]</w:t>
      </w:r>
      <w:r w:rsidRPr="00757DD8">
        <w:rPr>
          <w:sz w:val="20"/>
          <w:szCs w:val="20"/>
        </w:rPr>
        <w:t>.</w:t>
      </w:r>
    </w:p>
    <w:p w14:paraId="66B36008" w14:textId="77777777" w:rsidR="00EB58CF" w:rsidRPr="00757DD8" w:rsidRDefault="00EB58CF" w:rsidP="00EB58CF">
      <w:pPr>
        <w:spacing w:after="120"/>
        <w:rPr>
          <w:sz w:val="20"/>
          <w:szCs w:val="20"/>
        </w:rPr>
      </w:pPr>
    </w:p>
    <w:p w14:paraId="0A77FB6F" w14:textId="77777777" w:rsidR="00EB58CF" w:rsidRPr="00757DD8" w:rsidRDefault="00EB58CF" w:rsidP="00EB58CF">
      <w:pPr>
        <w:spacing w:after="120"/>
        <w:rPr>
          <w:sz w:val="20"/>
          <w:szCs w:val="20"/>
        </w:rPr>
      </w:pPr>
      <w:r w:rsidRPr="00757DD8">
        <w:rPr>
          <w:b/>
          <w:sz w:val="20"/>
          <w:szCs w:val="20"/>
        </w:rPr>
        <w:t>Kan jeg opleve gener ved undersøgelsen</w:t>
      </w:r>
      <w:r w:rsidRPr="00757DD8">
        <w:rPr>
          <w:sz w:val="20"/>
          <w:szCs w:val="20"/>
        </w:rPr>
        <w:t xml:space="preserve">? </w:t>
      </w:r>
    </w:p>
    <w:p w14:paraId="37F593B6" w14:textId="77777777" w:rsidR="00EB58CF" w:rsidRPr="00757DD8" w:rsidRDefault="00EB58CF" w:rsidP="00EB58CF">
      <w:pPr>
        <w:spacing w:after="120"/>
        <w:rPr>
          <w:sz w:val="20"/>
          <w:szCs w:val="20"/>
        </w:rPr>
      </w:pPr>
      <w:r w:rsidRPr="00757DD8">
        <w:rPr>
          <w:sz w:val="20"/>
          <w:szCs w:val="20"/>
        </w:rPr>
        <w:t>Nogle kan opleve at få kvalme eller blive lidt utilpasse kort efter at have drukket sukkervandet. Dette går som regel over hurtigt og kan ofte afhjælpes ved at lægge sig ned. Skulle du kaste op, gentages undersøgelsen en anden dag.</w:t>
      </w:r>
    </w:p>
    <w:p w14:paraId="63308468" w14:textId="77777777" w:rsidR="00EB58CF" w:rsidRPr="00757DD8" w:rsidRDefault="00EB58CF" w:rsidP="00EB58CF">
      <w:pPr>
        <w:spacing w:after="120"/>
        <w:rPr>
          <w:sz w:val="20"/>
          <w:szCs w:val="20"/>
        </w:rPr>
      </w:pPr>
    </w:p>
    <w:p w14:paraId="57547B12" w14:textId="77777777" w:rsidR="00EB58CF" w:rsidRPr="00757DD8" w:rsidRDefault="00EB58CF" w:rsidP="00EB58CF">
      <w:pPr>
        <w:spacing w:after="120"/>
        <w:rPr>
          <w:b/>
          <w:sz w:val="20"/>
          <w:szCs w:val="20"/>
        </w:rPr>
      </w:pPr>
      <w:r w:rsidRPr="00757DD8">
        <w:rPr>
          <w:b/>
          <w:sz w:val="20"/>
          <w:szCs w:val="20"/>
        </w:rPr>
        <w:t>Hvornår og hvordan får jeg svar?</w:t>
      </w:r>
    </w:p>
    <w:p w14:paraId="5F0253F4" w14:textId="77777777" w:rsidR="00EB58CF" w:rsidRPr="00757DD8" w:rsidRDefault="00EB58CF" w:rsidP="00EB58CF">
      <w:pPr>
        <w:spacing w:after="120"/>
        <w:rPr>
          <w:sz w:val="20"/>
          <w:szCs w:val="20"/>
          <w:highlight w:val="yellow"/>
        </w:rPr>
      </w:pPr>
      <w:r w:rsidRPr="00757DD8">
        <w:rPr>
          <w:sz w:val="20"/>
          <w:szCs w:val="20"/>
          <w:highlight w:val="yellow"/>
        </w:rPr>
        <w:t>[…tilføjes af den individuelle afdeling…]</w:t>
      </w:r>
    </w:p>
    <w:p w14:paraId="775B9F7D" w14:textId="77777777" w:rsidR="00EB58CF" w:rsidRPr="00757DD8" w:rsidRDefault="00EB58CF" w:rsidP="00EB58CF">
      <w:pPr>
        <w:spacing w:after="120"/>
        <w:rPr>
          <w:sz w:val="20"/>
          <w:szCs w:val="20"/>
        </w:rPr>
      </w:pPr>
      <w:r w:rsidRPr="00757DD8">
        <w:rPr>
          <w:sz w:val="20"/>
          <w:szCs w:val="20"/>
        </w:rPr>
        <w:t xml:space="preserve">Ofte vil svaret på dine blodprøver komme online, inden vi når at kontakte dig. Vi anbefaler, at du venter med at se svaret, til vi har kontaktet dig. </w:t>
      </w:r>
    </w:p>
    <w:p w14:paraId="1102752D" w14:textId="77777777" w:rsidR="00EB58CF" w:rsidRPr="00757DD8" w:rsidRDefault="00EB58CF" w:rsidP="00EB58CF">
      <w:pPr>
        <w:spacing w:after="120"/>
        <w:rPr>
          <w:sz w:val="20"/>
          <w:szCs w:val="20"/>
        </w:rPr>
      </w:pPr>
    </w:p>
    <w:p w14:paraId="2655EF14" w14:textId="77777777" w:rsidR="00EB58CF" w:rsidRPr="00757DD8" w:rsidRDefault="00EB58CF" w:rsidP="00EB58CF">
      <w:pPr>
        <w:spacing w:after="120"/>
        <w:rPr>
          <w:b/>
          <w:sz w:val="20"/>
          <w:szCs w:val="20"/>
        </w:rPr>
      </w:pPr>
      <w:r w:rsidRPr="00757DD8">
        <w:rPr>
          <w:b/>
          <w:sz w:val="20"/>
          <w:szCs w:val="20"/>
        </w:rPr>
        <w:t>Hvad hvis jeg har graviditetsdiabetes?</w:t>
      </w:r>
    </w:p>
    <w:p w14:paraId="49C1A0CA" w14:textId="77777777" w:rsidR="00EB58CF" w:rsidRPr="00757DD8" w:rsidRDefault="00EB58CF" w:rsidP="00EB58CF">
      <w:pPr>
        <w:spacing w:after="120"/>
        <w:rPr>
          <w:sz w:val="20"/>
          <w:szCs w:val="20"/>
        </w:rPr>
      </w:pPr>
      <w:r w:rsidRPr="00757DD8">
        <w:rPr>
          <w:sz w:val="20"/>
          <w:szCs w:val="20"/>
        </w:rPr>
        <w:t xml:space="preserve">Hvis din undersøgelse viser, at du har graviditetsdiabetes, vil du blive tilbudt behandling resten af graviditeten. </w:t>
      </w:r>
    </w:p>
    <w:p w14:paraId="24424D03" w14:textId="77777777" w:rsidR="00EB58CF" w:rsidRPr="00757DD8" w:rsidRDefault="00EB58CF" w:rsidP="00EB58CF">
      <w:pPr>
        <w:spacing w:after="120"/>
        <w:rPr>
          <w:sz w:val="20"/>
          <w:szCs w:val="20"/>
        </w:rPr>
      </w:pPr>
      <w:r w:rsidRPr="00757DD8">
        <w:rPr>
          <w:sz w:val="20"/>
          <w:szCs w:val="20"/>
        </w:rPr>
        <w:t>Du kan læse mere om graviditetsdiabetes på nedenstående hjemmesider:</w:t>
      </w:r>
    </w:p>
    <w:p w14:paraId="1E912796" w14:textId="77777777" w:rsidR="00EB58CF" w:rsidRPr="00757DD8" w:rsidRDefault="00EB58CF" w:rsidP="00EB58CF">
      <w:pPr>
        <w:spacing w:after="120"/>
        <w:rPr>
          <w:sz w:val="20"/>
          <w:szCs w:val="20"/>
        </w:rPr>
      </w:pPr>
      <w:r w:rsidRPr="00757DD8">
        <w:rPr>
          <w:sz w:val="20"/>
          <w:szCs w:val="20"/>
        </w:rPr>
        <w:t>Diabetesforeningen: ”graviditetsdiabetes”</w:t>
      </w:r>
    </w:p>
    <w:p w14:paraId="41A86183" w14:textId="77777777" w:rsidR="00EB58CF" w:rsidRPr="00757DD8" w:rsidRDefault="00EB58CF" w:rsidP="00EB58CF">
      <w:pPr>
        <w:spacing w:after="120"/>
        <w:rPr>
          <w:sz w:val="20"/>
          <w:szCs w:val="20"/>
        </w:rPr>
        <w:sectPr w:rsidR="00EB58CF" w:rsidRPr="00757DD8" w:rsidSect="008B0EBC">
          <w:type w:val="continuous"/>
          <w:pgSz w:w="11900" w:h="16840"/>
          <w:pgMar w:top="737" w:right="680" w:bottom="702" w:left="680" w:header="709" w:footer="709" w:gutter="0"/>
          <w:cols w:num="2" w:space="708"/>
          <w:docGrid w:linePitch="360"/>
        </w:sectPr>
      </w:pPr>
      <w:r w:rsidRPr="00757DD8">
        <w:rPr>
          <w:sz w:val="20"/>
          <w:szCs w:val="20"/>
        </w:rPr>
        <w:t>Patienthåndbogen: ”diabetes i graviditeten”</w:t>
      </w:r>
    </w:p>
    <w:p w14:paraId="2205D3C7" w14:textId="503203D2" w:rsidR="00CB611F" w:rsidRPr="00551559" w:rsidRDefault="003E4A0D" w:rsidP="009E6437">
      <w:pPr>
        <w:pStyle w:val="Sandbjergoverskrift2"/>
      </w:pPr>
      <w:bookmarkStart w:id="78" w:name="_Toc161934077"/>
      <w:proofErr w:type="spellStart"/>
      <w:r w:rsidRPr="00DC0339">
        <w:lastRenderedPageBreak/>
        <w:t>Appendix</w:t>
      </w:r>
      <w:proofErr w:type="spellEnd"/>
      <w:r w:rsidRPr="00DC0339">
        <w:t xml:space="preserve"> 4</w:t>
      </w:r>
      <w:r w:rsidR="0098691E" w:rsidRPr="00DC0339">
        <w:t>:</w:t>
      </w:r>
      <w:r w:rsidR="00E53A3E" w:rsidRPr="00DC0339">
        <w:t xml:space="preserve"> National vejled</w:t>
      </w:r>
      <w:r w:rsidR="00626B82">
        <w:t>ning</w:t>
      </w:r>
      <w:r w:rsidR="00E53A3E" w:rsidRPr="00DC0339">
        <w:t xml:space="preserve"> for OGTT-proceduren til brug ved de laboratorier, der udfører undersøgelsen</w:t>
      </w:r>
      <w:r w:rsidR="000A4784">
        <w:t xml:space="preserve"> </w:t>
      </w:r>
      <w:r w:rsidR="000A4784" w:rsidRPr="00551559">
        <w:t>-</w:t>
      </w:r>
      <w:r w:rsidR="00CB611F" w:rsidRPr="00551559">
        <w:t xml:space="preserve"> </w:t>
      </w:r>
      <w:r w:rsidR="007861AA" w:rsidRPr="00551559">
        <w:t>F</w:t>
      </w:r>
      <w:r w:rsidR="00CB611F" w:rsidRPr="00551559">
        <w:t xml:space="preserve">ølger gældende </w:t>
      </w:r>
      <w:hyperlink r:id="rId32" w:history="1">
        <w:r w:rsidR="00CB611F" w:rsidRPr="00551559">
          <w:rPr>
            <w:rStyle w:val="Hyperlink"/>
            <w:b w:val="0"/>
            <w:bCs w:val="0"/>
          </w:rPr>
          <w:t xml:space="preserve">retningslinjer for </w:t>
        </w:r>
        <w:proofErr w:type="gramStart"/>
        <w:r w:rsidR="00CB611F" w:rsidRPr="00551559">
          <w:rPr>
            <w:rStyle w:val="Hyperlink"/>
            <w:b w:val="0"/>
            <w:bCs w:val="0"/>
          </w:rPr>
          <w:t>GDM screening</w:t>
        </w:r>
        <w:proofErr w:type="gramEnd"/>
        <w:r w:rsidR="00CB611F" w:rsidRPr="00551559">
          <w:rPr>
            <w:rStyle w:val="Hyperlink"/>
            <w:b w:val="0"/>
            <w:bCs w:val="0"/>
          </w:rPr>
          <w:t xml:space="preserve"> fra 2014</w:t>
        </w:r>
        <w:bookmarkEnd w:id="78"/>
      </w:hyperlink>
      <w:r w:rsidR="00CB611F" w:rsidRPr="00551559">
        <w:t xml:space="preserve"> </w:t>
      </w:r>
    </w:p>
    <w:p w14:paraId="40B8DF3E" w14:textId="77777777" w:rsidR="0093323B" w:rsidRPr="001A6B09" w:rsidRDefault="0093323B" w:rsidP="0093323B"/>
    <w:p w14:paraId="0F5926C4" w14:textId="77777777" w:rsidR="0093323B" w:rsidRPr="001A6B09" w:rsidRDefault="0093323B" w:rsidP="0093323B">
      <w:pPr>
        <w:rPr>
          <w:b/>
        </w:rPr>
      </w:pPr>
      <w:r w:rsidRPr="001A6B09">
        <w:rPr>
          <w:b/>
        </w:rPr>
        <w:t>Forberedelse og materiale</w:t>
      </w:r>
    </w:p>
    <w:p w14:paraId="1F9DDF60" w14:textId="77777777" w:rsidR="00E07FD2" w:rsidRDefault="000D04C5" w:rsidP="0093323B">
      <w:pPr>
        <w:pStyle w:val="Listeafsnit"/>
        <w:numPr>
          <w:ilvl w:val="0"/>
          <w:numId w:val="33"/>
        </w:numPr>
        <w:spacing w:after="0" w:line="240" w:lineRule="auto"/>
        <w:rPr>
          <w:rFonts w:ascii="Times New Roman" w:hAnsi="Times New Roman"/>
        </w:rPr>
      </w:pPr>
      <w:r>
        <w:rPr>
          <w:rFonts w:ascii="Times New Roman" w:hAnsi="Times New Roman"/>
        </w:rPr>
        <w:t xml:space="preserve">Der udsendes skriftlig patientinformation </w:t>
      </w:r>
      <w:r w:rsidR="00E07FD2">
        <w:rPr>
          <w:rFonts w:ascii="Times New Roman" w:hAnsi="Times New Roman"/>
        </w:rPr>
        <w:t>om undersøgelsen forud for mødetidspunktet i ambulatoriet/klinikken.</w:t>
      </w:r>
    </w:p>
    <w:p w14:paraId="6A30ED7D" w14:textId="19B3BE72" w:rsidR="0093323B" w:rsidRPr="001A6B09" w:rsidRDefault="0093323B" w:rsidP="0093323B">
      <w:pPr>
        <w:pStyle w:val="Listeafsnit"/>
        <w:numPr>
          <w:ilvl w:val="0"/>
          <w:numId w:val="33"/>
        </w:numPr>
        <w:spacing w:after="0" w:line="240" w:lineRule="auto"/>
        <w:rPr>
          <w:rFonts w:ascii="Times New Roman" w:hAnsi="Times New Roman"/>
        </w:rPr>
      </w:pPr>
      <w:r w:rsidRPr="001A6B09">
        <w:rPr>
          <w:rFonts w:ascii="Times New Roman" w:hAnsi="Times New Roman"/>
        </w:rPr>
        <w:t xml:space="preserve">Der anvendes 75 g glukose i 250 </w:t>
      </w:r>
      <w:proofErr w:type="spellStart"/>
      <w:r w:rsidRPr="001A6B09">
        <w:rPr>
          <w:rFonts w:ascii="Times New Roman" w:hAnsi="Times New Roman"/>
        </w:rPr>
        <w:t>mL</w:t>
      </w:r>
      <w:proofErr w:type="spellEnd"/>
      <w:r w:rsidRPr="001A6B09">
        <w:rPr>
          <w:rFonts w:ascii="Times New Roman" w:hAnsi="Times New Roman"/>
        </w:rPr>
        <w:t xml:space="preserve"> vand. Der kan anvendes en færdigopblandet opløsning eller et pulverprodukt, som opblandes i afdelingen </w:t>
      </w:r>
    </w:p>
    <w:p w14:paraId="7213CEC4" w14:textId="61259241" w:rsidR="0093323B" w:rsidRPr="001A6B09" w:rsidRDefault="0093323B" w:rsidP="0093323B">
      <w:pPr>
        <w:pStyle w:val="Listeafsnit"/>
        <w:numPr>
          <w:ilvl w:val="0"/>
          <w:numId w:val="33"/>
        </w:numPr>
        <w:spacing w:after="0" w:line="240" w:lineRule="auto"/>
        <w:rPr>
          <w:rFonts w:ascii="Times New Roman" w:hAnsi="Times New Roman"/>
        </w:rPr>
      </w:pPr>
      <w:r w:rsidRPr="001A6B09">
        <w:rPr>
          <w:rFonts w:ascii="Times New Roman" w:hAnsi="Times New Roman"/>
        </w:rPr>
        <w:t xml:space="preserve">Der kan tilbydes tilsætning af sukkerfri citronsmag (pulver/dråber) til </w:t>
      </w:r>
      <w:r w:rsidR="000420BA" w:rsidRPr="001A6B09">
        <w:rPr>
          <w:rFonts w:ascii="Times New Roman" w:hAnsi="Times New Roman"/>
        </w:rPr>
        <w:t>dem</w:t>
      </w:r>
      <w:r w:rsidRPr="001A6B09">
        <w:rPr>
          <w:rFonts w:ascii="Times New Roman" w:hAnsi="Times New Roman"/>
        </w:rPr>
        <w:t>, der ønsker det</w:t>
      </w:r>
    </w:p>
    <w:p w14:paraId="7CF026CB" w14:textId="77777777" w:rsidR="0093323B" w:rsidRPr="001A6B09" w:rsidRDefault="0093323B" w:rsidP="0093323B">
      <w:pPr>
        <w:pStyle w:val="Listeafsnit"/>
        <w:rPr>
          <w:rFonts w:ascii="Times New Roman" w:hAnsi="Times New Roman"/>
        </w:rPr>
      </w:pPr>
    </w:p>
    <w:p w14:paraId="240D21AC" w14:textId="77777777" w:rsidR="0093323B" w:rsidRPr="001A6B09" w:rsidRDefault="0093323B" w:rsidP="0093323B">
      <w:pPr>
        <w:rPr>
          <w:b/>
        </w:rPr>
      </w:pPr>
      <w:r w:rsidRPr="001A6B09">
        <w:rPr>
          <w:b/>
        </w:rPr>
        <w:t>Patientforberedelse</w:t>
      </w:r>
    </w:p>
    <w:p w14:paraId="26D19AED" w14:textId="77777777" w:rsidR="0093323B" w:rsidRPr="001A6B09" w:rsidRDefault="0093323B" w:rsidP="0093323B">
      <w:pPr>
        <w:pStyle w:val="Listeafsnit"/>
        <w:numPr>
          <w:ilvl w:val="0"/>
          <w:numId w:val="30"/>
        </w:numPr>
        <w:spacing w:after="0" w:line="240" w:lineRule="auto"/>
        <w:rPr>
          <w:rFonts w:ascii="Times New Roman" w:hAnsi="Times New Roman"/>
          <w:u w:val="single"/>
        </w:rPr>
      </w:pPr>
      <w:r w:rsidRPr="001A6B09">
        <w:rPr>
          <w:rFonts w:ascii="Times New Roman" w:hAnsi="Times New Roman"/>
          <w:u w:val="single"/>
        </w:rPr>
        <w:t>Kvinden skal være fastende (minimum 8 timer uden mad og drikke)</w:t>
      </w:r>
    </w:p>
    <w:p w14:paraId="52314EF6" w14:textId="77777777" w:rsidR="0093323B" w:rsidRPr="001A6B09" w:rsidRDefault="0093323B" w:rsidP="0093323B">
      <w:pPr>
        <w:pStyle w:val="Listeafsnit"/>
        <w:numPr>
          <w:ilvl w:val="0"/>
          <w:numId w:val="30"/>
        </w:numPr>
        <w:spacing w:after="0" w:line="240" w:lineRule="auto"/>
        <w:rPr>
          <w:rFonts w:ascii="Times New Roman" w:hAnsi="Times New Roman"/>
        </w:rPr>
      </w:pPr>
      <w:r w:rsidRPr="001A6B09">
        <w:rPr>
          <w:rFonts w:ascii="Times New Roman" w:hAnsi="Times New Roman"/>
        </w:rPr>
        <w:t>Faste inkluderer også tyggegummi, pastiller eller lign., men ikke vand og livsnødvendig medicin</w:t>
      </w:r>
    </w:p>
    <w:p w14:paraId="48AF1D8A" w14:textId="77777777" w:rsidR="0093323B" w:rsidRPr="001A6B09" w:rsidRDefault="0093323B" w:rsidP="0093323B">
      <w:pPr>
        <w:pStyle w:val="Listeafsnit"/>
        <w:numPr>
          <w:ilvl w:val="0"/>
          <w:numId w:val="30"/>
        </w:numPr>
        <w:spacing w:after="0" w:line="240" w:lineRule="auto"/>
        <w:rPr>
          <w:rFonts w:ascii="Times New Roman" w:hAnsi="Times New Roman"/>
        </w:rPr>
      </w:pPr>
      <w:r w:rsidRPr="001A6B09">
        <w:rPr>
          <w:rFonts w:ascii="Times New Roman" w:hAnsi="Times New Roman"/>
        </w:rPr>
        <w:t>Kvinden frarådes at ryge/bruge nikotinholdige præparater og at være fysisk aktiv forud for undersøgelsen</w:t>
      </w:r>
    </w:p>
    <w:p w14:paraId="010D1FBD" w14:textId="77777777" w:rsidR="0093323B" w:rsidRPr="001A6B09" w:rsidRDefault="0093323B" w:rsidP="0093323B">
      <w:pPr>
        <w:pStyle w:val="Listeafsnit"/>
        <w:numPr>
          <w:ilvl w:val="0"/>
          <w:numId w:val="30"/>
        </w:numPr>
        <w:spacing w:after="0" w:line="240" w:lineRule="auto"/>
        <w:rPr>
          <w:rFonts w:ascii="Times New Roman" w:hAnsi="Times New Roman"/>
        </w:rPr>
      </w:pPr>
      <w:r w:rsidRPr="001A6B09">
        <w:rPr>
          <w:rFonts w:ascii="Times New Roman" w:hAnsi="Times New Roman"/>
        </w:rPr>
        <w:t>Kvinden anbefales at kontakte afdelingen ved sygdom med henblik på udsættelse (se specifikationer nedenfor)</w:t>
      </w:r>
    </w:p>
    <w:p w14:paraId="6F8738A6" w14:textId="77777777" w:rsidR="0093323B" w:rsidRPr="001A6B09" w:rsidRDefault="0093323B" w:rsidP="0093323B">
      <w:pPr>
        <w:rPr>
          <w:b/>
        </w:rPr>
      </w:pPr>
    </w:p>
    <w:p w14:paraId="319531D7" w14:textId="269DF2CD" w:rsidR="0093323B" w:rsidRPr="001A6B09" w:rsidRDefault="00070491" w:rsidP="0093323B">
      <w:r>
        <w:rPr>
          <w:b/>
        </w:rPr>
        <w:t>Retningslinjer</w:t>
      </w:r>
      <w:r w:rsidR="0093323B" w:rsidRPr="001A6B09">
        <w:rPr>
          <w:b/>
        </w:rPr>
        <w:t xml:space="preserve"> inden undersøgelsen</w:t>
      </w:r>
    </w:p>
    <w:p w14:paraId="43A5DBF3" w14:textId="77777777" w:rsidR="0093323B" w:rsidRPr="001A6B09" w:rsidRDefault="0093323B" w:rsidP="0093323B">
      <w:pPr>
        <w:pStyle w:val="Listeafsnit"/>
        <w:numPr>
          <w:ilvl w:val="0"/>
          <w:numId w:val="31"/>
        </w:numPr>
        <w:spacing w:after="0" w:line="240" w:lineRule="auto"/>
        <w:rPr>
          <w:rFonts w:ascii="Times New Roman" w:hAnsi="Times New Roman"/>
        </w:rPr>
      </w:pPr>
      <w:r w:rsidRPr="001A6B09">
        <w:rPr>
          <w:rFonts w:ascii="Times New Roman" w:hAnsi="Times New Roman"/>
        </w:rPr>
        <w:t>Foretagelse af patientidentifikation</w:t>
      </w:r>
    </w:p>
    <w:p w14:paraId="4CF3C0C2" w14:textId="77777777" w:rsidR="0093323B" w:rsidRPr="001A6B09" w:rsidRDefault="0093323B" w:rsidP="0093323B">
      <w:pPr>
        <w:pStyle w:val="Listeafsnit"/>
        <w:numPr>
          <w:ilvl w:val="0"/>
          <w:numId w:val="31"/>
        </w:numPr>
        <w:spacing w:after="0" w:line="240" w:lineRule="auto"/>
        <w:rPr>
          <w:rFonts w:ascii="Times New Roman" w:hAnsi="Times New Roman"/>
        </w:rPr>
      </w:pPr>
      <w:r w:rsidRPr="001A6B09">
        <w:rPr>
          <w:rFonts w:ascii="Times New Roman" w:hAnsi="Times New Roman"/>
        </w:rPr>
        <w:t xml:space="preserve">Sikring af opfyldelse af fastebetingelserne </w:t>
      </w:r>
    </w:p>
    <w:p w14:paraId="3E36B741" w14:textId="77777777" w:rsidR="0093323B" w:rsidRPr="001A6B09" w:rsidRDefault="0093323B" w:rsidP="0093323B">
      <w:pPr>
        <w:pStyle w:val="Listeafsnit"/>
        <w:numPr>
          <w:ilvl w:val="0"/>
          <w:numId w:val="31"/>
        </w:numPr>
        <w:spacing w:after="0" w:line="240" w:lineRule="auto"/>
        <w:rPr>
          <w:rFonts w:ascii="Times New Roman" w:hAnsi="Times New Roman"/>
        </w:rPr>
      </w:pPr>
      <w:r w:rsidRPr="001A6B09">
        <w:rPr>
          <w:rFonts w:ascii="Times New Roman" w:hAnsi="Times New Roman"/>
        </w:rPr>
        <w:t>Orientering om undersøgelsens forløb og retningslinjer (se nedenfor)</w:t>
      </w:r>
    </w:p>
    <w:p w14:paraId="54211E37" w14:textId="77777777" w:rsidR="0093323B" w:rsidRPr="001A6B09" w:rsidRDefault="0093323B" w:rsidP="0093323B">
      <w:pPr>
        <w:pStyle w:val="Listeafsnit"/>
        <w:numPr>
          <w:ilvl w:val="0"/>
          <w:numId w:val="31"/>
        </w:numPr>
        <w:spacing w:after="0" w:line="240" w:lineRule="auto"/>
        <w:rPr>
          <w:rFonts w:ascii="Times New Roman" w:hAnsi="Times New Roman"/>
        </w:rPr>
      </w:pPr>
      <w:r w:rsidRPr="001A6B09">
        <w:rPr>
          <w:rFonts w:ascii="Times New Roman" w:hAnsi="Times New Roman"/>
        </w:rPr>
        <w:t xml:space="preserve">OGTT flyttes til en anden dag i tilfælde af sygdom, feber eller behandling med antibiotika </w:t>
      </w:r>
      <w:r>
        <w:rPr>
          <w:rFonts w:ascii="Times New Roman" w:hAnsi="Times New Roman"/>
        </w:rPr>
        <w:t>eller binyrebarkhormon</w:t>
      </w:r>
    </w:p>
    <w:p w14:paraId="15910983" w14:textId="77777777" w:rsidR="0093323B" w:rsidRPr="001A6B09" w:rsidRDefault="0093323B" w:rsidP="0093323B"/>
    <w:p w14:paraId="78269EC8" w14:textId="77777777" w:rsidR="0093323B" w:rsidRPr="001A6B09" w:rsidRDefault="0093323B" w:rsidP="0093323B">
      <w:pPr>
        <w:rPr>
          <w:b/>
        </w:rPr>
      </w:pPr>
      <w:r w:rsidRPr="001A6B09">
        <w:rPr>
          <w:b/>
        </w:rPr>
        <w:t>Retningslinjer under undersøgelsen</w:t>
      </w:r>
    </w:p>
    <w:p w14:paraId="7CA667B2" w14:textId="77777777" w:rsidR="0093323B" w:rsidRPr="001A6B09" w:rsidRDefault="0093323B" w:rsidP="0093323B">
      <w:pPr>
        <w:pStyle w:val="Listeafsnit"/>
        <w:numPr>
          <w:ilvl w:val="0"/>
          <w:numId w:val="32"/>
        </w:numPr>
        <w:spacing w:after="0" w:line="240" w:lineRule="auto"/>
        <w:rPr>
          <w:rFonts w:ascii="Times New Roman" w:hAnsi="Times New Roman"/>
        </w:rPr>
      </w:pPr>
      <w:r w:rsidRPr="001A6B09">
        <w:rPr>
          <w:rFonts w:ascii="Times New Roman" w:hAnsi="Times New Roman"/>
        </w:rPr>
        <w:t>Glukoseopløsningen skal indtages indenfor 5 minutter</w:t>
      </w:r>
    </w:p>
    <w:p w14:paraId="16E52069" w14:textId="77777777" w:rsidR="0093323B" w:rsidRPr="001A6B09" w:rsidRDefault="0093323B" w:rsidP="0093323B">
      <w:pPr>
        <w:pStyle w:val="Listeafsnit"/>
        <w:numPr>
          <w:ilvl w:val="0"/>
          <w:numId w:val="32"/>
        </w:numPr>
        <w:spacing w:after="0" w:line="240" w:lineRule="auto"/>
        <w:rPr>
          <w:rFonts w:ascii="Times New Roman" w:hAnsi="Times New Roman"/>
        </w:rPr>
      </w:pPr>
      <w:r w:rsidRPr="001A6B09">
        <w:rPr>
          <w:rFonts w:ascii="Times New Roman" w:hAnsi="Times New Roman"/>
        </w:rPr>
        <w:t xml:space="preserve">Kvinden kan tilbydes ½ glas vand (svarende til ca. 100 </w:t>
      </w:r>
      <w:proofErr w:type="spellStart"/>
      <w:r w:rsidRPr="001A6B09">
        <w:rPr>
          <w:rFonts w:ascii="Times New Roman" w:hAnsi="Times New Roman"/>
        </w:rPr>
        <w:t>mL</w:t>
      </w:r>
      <w:proofErr w:type="spellEnd"/>
      <w:r w:rsidRPr="001A6B09">
        <w:rPr>
          <w:rFonts w:ascii="Times New Roman" w:hAnsi="Times New Roman"/>
        </w:rPr>
        <w:t>) efter glukoseopløsningen er indtaget</w:t>
      </w:r>
    </w:p>
    <w:p w14:paraId="6F1922A6" w14:textId="77777777" w:rsidR="0093323B" w:rsidRPr="001A6B09" w:rsidRDefault="0093323B" w:rsidP="0093323B">
      <w:pPr>
        <w:pStyle w:val="Listeafsnit"/>
        <w:numPr>
          <w:ilvl w:val="0"/>
          <w:numId w:val="32"/>
        </w:numPr>
        <w:spacing w:after="0" w:line="240" w:lineRule="auto"/>
        <w:rPr>
          <w:rFonts w:ascii="Times New Roman" w:hAnsi="Times New Roman"/>
          <w:b/>
        </w:rPr>
      </w:pPr>
      <w:r w:rsidRPr="001A6B09">
        <w:rPr>
          <w:rFonts w:ascii="Times New Roman" w:hAnsi="Times New Roman"/>
          <w:b/>
        </w:rPr>
        <w:t>Der foretages venepunktur til glukose efter 120 min efter glukoseopløsningen er drukket</w:t>
      </w:r>
    </w:p>
    <w:p w14:paraId="32533796" w14:textId="77777777" w:rsidR="0093323B" w:rsidRPr="001A6B09" w:rsidRDefault="0093323B" w:rsidP="0093323B">
      <w:pPr>
        <w:pStyle w:val="Listeafsnit"/>
        <w:numPr>
          <w:ilvl w:val="0"/>
          <w:numId w:val="32"/>
        </w:numPr>
        <w:spacing w:after="0" w:line="240" w:lineRule="auto"/>
        <w:rPr>
          <w:rFonts w:ascii="Times New Roman" w:hAnsi="Times New Roman"/>
        </w:rPr>
      </w:pPr>
      <w:r w:rsidRPr="001A6B09">
        <w:rPr>
          <w:rFonts w:ascii="Times New Roman" w:hAnsi="Times New Roman"/>
        </w:rPr>
        <w:t>Under glukosebelastningen skal kvinden forholde sig i ro, men må ikke sove. Toiletbesøg er tilladt</w:t>
      </w:r>
    </w:p>
    <w:p w14:paraId="3D8843F1" w14:textId="77777777" w:rsidR="0093323B" w:rsidRPr="001A6B09" w:rsidRDefault="0093323B" w:rsidP="0093323B">
      <w:pPr>
        <w:pStyle w:val="Listeafsnit"/>
        <w:numPr>
          <w:ilvl w:val="0"/>
          <w:numId w:val="32"/>
        </w:numPr>
        <w:spacing w:after="0" w:line="240" w:lineRule="auto"/>
        <w:rPr>
          <w:rFonts w:ascii="Times New Roman" w:hAnsi="Times New Roman"/>
        </w:rPr>
      </w:pPr>
      <w:r w:rsidRPr="001A6B09">
        <w:rPr>
          <w:rFonts w:ascii="Times New Roman" w:hAnsi="Times New Roman"/>
        </w:rPr>
        <w:t>Ved ildebefindende kan kvinden tilbydes at ligge ned og evt. et ekstra glas vand</w:t>
      </w:r>
    </w:p>
    <w:p w14:paraId="2FA35536" w14:textId="77777777" w:rsidR="0093323B" w:rsidRPr="001A6B09" w:rsidRDefault="0093323B" w:rsidP="0093323B">
      <w:pPr>
        <w:pStyle w:val="Listeafsnit"/>
        <w:numPr>
          <w:ilvl w:val="0"/>
          <w:numId w:val="32"/>
        </w:numPr>
        <w:spacing w:after="0" w:line="240" w:lineRule="auto"/>
        <w:rPr>
          <w:rFonts w:ascii="Times New Roman" w:hAnsi="Times New Roman"/>
        </w:rPr>
      </w:pPr>
      <w:r w:rsidRPr="001A6B09">
        <w:rPr>
          <w:rFonts w:ascii="Times New Roman" w:hAnsi="Times New Roman"/>
        </w:rPr>
        <w:t>Ved opkastning afbrydes undersøgelsen altid, og der aftales ny tid</w:t>
      </w:r>
    </w:p>
    <w:p w14:paraId="2808B83C" w14:textId="77777777" w:rsidR="0093323B" w:rsidRPr="001A6B09" w:rsidRDefault="0093323B" w:rsidP="0093323B">
      <w:pPr>
        <w:pStyle w:val="Listeafsnit"/>
        <w:numPr>
          <w:ilvl w:val="0"/>
          <w:numId w:val="32"/>
        </w:numPr>
        <w:spacing w:after="0" w:line="240" w:lineRule="auto"/>
        <w:rPr>
          <w:rFonts w:ascii="Times New Roman" w:hAnsi="Times New Roman"/>
        </w:rPr>
      </w:pPr>
      <w:r w:rsidRPr="001A6B09">
        <w:rPr>
          <w:rFonts w:ascii="Times New Roman" w:hAnsi="Times New Roman"/>
        </w:rPr>
        <w:t>Amning er tilladt</w:t>
      </w:r>
    </w:p>
    <w:p w14:paraId="0CC76EE4" w14:textId="4C16D331" w:rsidR="0093323B" w:rsidRDefault="0093323B">
      <w:pPr>
        <w:rPr>
          <w:b/>
          <w:color w:val="000000"/>
          <w:szCs w:val="26"/>
        </w:rPr>
      </w:pPr>
      <w:r>
        <w:br w:type="page"/>
      </w:r>
    </w:p>
    <w:p w14:paraId="0308450A" w14:textId="6551C17A" w:rsidR="000142E0" w:rsidRPr="00DC0339" w:rsidRDefault="003E4A0D" w:rsidP="009E6437">
      <w:pPr>
        <w:pStyle w:val="Sandbjergoverskrift2"/>
      </w:pPr>
      <w:bookmarkStart w:id="79" w:name="_Toc161934078"/>
      <w:proofErr w:type="spellStart"/>
      <w:r w:rsidRPr="00DC0339">
        <w:lastRenderedPageBreak/>
        <w:t>Appendix</w:t>
      </w:r>
      <w:proofErr w:type="spellEnd"/>
      <w:r w:rsidRPr="00DC0339">
        <w:t xml:space="preserve"> 5</w:t>
      </w:r>
      <w:r w:rsidR="00C2621C" w:rsidRPr="00DC0339">
        <w:t xml:space="preserve">: </w:t>
      </w:r>
      <w:r w:rsidR="004C43EB">
        <w:t>COI</w:t>
      </w:r>
      <w:r w:rsidR="000142E0" w:rsidRPr="00DC0339">
        <w:t xml:space="preserve"> for </w:t>
      </w:r>
      <w:r w:rsidR="00DA785B" w:rsidRPr="00DC0339">
        <w:t>arbejdsgruppens medlemmer</w:t>
      </w:r>
      <w:bookmarkEnd w:id="79"/>
    </w:p>
    <w:bookmarkEnd w:id="0"/>
    <w:p w14:paraId="789D3E56" w14:textId="0C7843E2" w:rsidR="002E13CE" w:rsidRDefault="002E13CE" w:rsidP="00501CA5"/>
    <w:p w14:paraId="422723B3" w14:textId="50713C2D" w:rsidR="0093323B" w:rsidRPr="004E3334" w:rsidRDefault="0093323B" w:rsidP="00501CA5">
      <w:r w:rsidRPr="004E3334">
        <w:t>Tovholder: Ulla Kampmann Opstrup (DES), Tine Clausen (DSOG)</w:t>
      </w:r>
    </w:p>
    <w:p w14:paraId="7291679C" w14:textId="5F1BE0F0" w:rsidR="0093323B" w:rsidRPr="004E3334" w:rsidRDefault="0093323B" w:rsidP="00501CA5">
      <w:r w:rsidRPr="004E3334">
        <w:t>Arbejdsgruppemedlemmer:</w:t>
      </w:r>
    </w:p>
    <w:tbl>
      <w:tblPr>
        <w:tblStyle w:val="Tabel-Gitter"/>
        <w:tblW w:w="0" w:type="auto"/>
        <w:tblLook w:val="04A0" w:firstRow="1" w:lastRow="0" w:firstColumn="1" w:lastColumn="0" w:noHBand="0" w:noVBand="1"/>
      </w:tblPr>
      <w:tblGrid>
        <w:gridCol w:w="2295"/>
        <w:gridCol w:w="2630"/>
        <w:gridCol w:w="2339"/>
        <w:gridCol w:w="2364"/>
      </w:tblGrid>
      <w:tr w:rsidR="0093323B" w:rsidRPr="004E3334" w14:paraId="162999D9" w14:textId="49C1D642" w:rsidTr="00110BBC">
        <w:tc>
          <w:tcPr>
            <w:tcW w:w="2386" w:type="dxa"/>
          </w:tcPr>
          <w:p w14:paraId="4F40C6DA" w14:textId="1CF2E121" w:rsidR="0093323B" w:rsidRPr="004E3334" w:rsidRDefault="0093323B" w:rsidP="00501CA5">
            <w:pPr>
              <w:rPr>
                <w:rFonts w:ascii="Times New Roman" w:hAnsi="Times New Roman"/>
              </w:rPr>
            </w:pPr>
            <w:r w:rsidRPr="004E3334">
              <w:rPr>
                <w:rFonts w:ascii="Times New Roman" w:hAnsi="Times New Roman"/>
              </w:rPr>
              <w:t>Navn</w:t>
            </w:r>
          </w:p>
        </w:tc>
        <w:tc>
          <w:tcPr>
            <w:tcW w:w="2451" w:type="dxa"/>
          </w:tcPr>
          <w:p w14:paraId="03198AB7" w14:textId="7C56188D" w:rsidR="0093323B" w:rsidRPr="004E3334" w:rsidRDefault="0093323B" w:rsidP="00501CA5">
            <w:pPr>
              <w:rPr>
                <w:rFonts w:ascii="Times New Roman" w:hAnsi="Times New Roman"/>
              </w:rPr>
            </w:pPr>
            <w:r w:rsidRPr="004E3334">
              <w:rPr>
                <w:rFonts w:ascii="Times New Roman" w:hAnsi="Times New Roman"/>
              </w:rPr>
              <w:t>Speciallæge/yngre læge (hvis ikke endokrinologi skal speciale anføres)</w:t>
            </w:r>
          </w:p>
        </w:tc>
        <w:tc>
          <w:tcPr>
            <w:tcW w:w="2394" w:type="dxa"/>
          </w:tcPr>
          <w:p w14:paraId="05EB4914" w14:textId="1BB1DF44" w:rsidR="0093323B" w:rsidRPr="004E3334" w:rsidRDefault="0093323B" w:rsidP="00501CA5">
            <w:pPr>
              <w:rPr>
                <w:rFonts w:ascii="Times New Roman" w:hAnsi="Times New Roman"/>
              </w:rPr>
            </w:pPr>
            <w:r w:rsidRPr="004E3334">
              <w:rPr>
                <w:rFonts w:ascii="Times New Roman" w:hAnsi="Times New Roman"/>
              </w:rPr>
              <w:t>Region (primært ansættelsessted)</w:t>
            </w:r>
          </w:p>
        </w:tc>
        <w:tc>
          <w:tcPr>
            <w:tcW w:w="2397" w:type="dxa"/>
          </w:tcPr>
          <w:p w14:paraId="2E5F3965" w14:textId="4A8775DF" w:rsidR="0093323B" w:rsidRPr="004E3334" w:rsidRDefault="0093323B" w:rsidP="00501CA5">
            <w:pPr>
              <w:rPr>
                <w:rFonts w:ascii="Times New Roman" w:hAnsi="Times New Roman"/>
              </w:rPr>
            </w:pPr>
            <w:r w:rsidRPr="004E3334">
              <w:rPr>
                <w:rFonts w:ascii="Times New Roman" w:hAnsi="Times New Roman"/>
              </w:rPr>
              <w:t>Interessekonflikter indenfor det sidste år*</w:t>
            </w:r>
          </w:p>
        </w:tc>
      </w:tr>
      <w:tr w:rsidR="0093323B" w:rsidRPr="004E3334" w14:paraId="552EB716" w14:textId="5A1B4C3C" w:rsidTr="00110BBC">
        <w:tc>
          <w:tcPr>
            <w:tcW w:w="2386" w:type="dxa"/>
          </w:tcPr>
          <w:p w14:paraId="54FFCCF8" w14:textId="03ED6D19" w:rsidR="0093323B" w:rsidRPr="004E3334" w:rsidRDefault="0093323B" w:rsidP="002F6004">
            <w:pPr>
              <w:rPr>
                <w:rFonts w:ascii="Times New Roman" w:hAnsi="Times New Roman"/>
              </w:rPr>
            </w:pPr>
            <w:r w:rsidRPr="004E3334">
              <w:rPr>
                <w:rFonts w:ascii="Times New Roman" w:hAnsi="Times New Roman"/>
              </w:rPr>
              <w:t>Ane Rytter</w:t>
            </w:r>
          </w:p>
        </w:tc>
        <w:tc>
          <w:tcPr>
            <w:tcW w:w="2451" w:type="dxa"/>
          </w:tcPr>
          <w:p w14:paraId="746731F3" w14:textId="11F9C97D" w:rsidR="0093323B" w:rsidRPr="004E3334" w:rsidRDefault="0093323B" w:rsidP="002F6004">
            <w:pPr>
              <w:rPr>
                <w:rFonts w:ascii="Times New Roman" w:hAnsi="Times New Roman"/>
              </w:rPr>
            </w:pPr>
            <w:r w:rsidRPr="004E3334">
              <w:rPr>
                <w:rFonts w:ascii="Times New Roman" w:hAnsi="Times New Roman"/>
              </w:rPr>
              <w:t>Diætist</w:t>
            </w:r>
          </w:p>
        </w:tc>
        <w:tc>
          <w:tcPr>
            <w:tcW w:w="2394" w:type="dxa"/>
          </w:tcPr>
          <w:p w14:paraId="35F4365B" w14:textId="1D82DC5D" w:rsidR="0093323B" w:rsidRPr="004E3334" w:rsidRDefault="0093323B" w:rsidP="002F6004">
            <w:pPr>
              <w:rPr>
                <w:rFonts w:ascii="Times New Roman" w:hAnsi="Times New Roman"/>
              </w:rPr>
            </w:pPr>
            <w:r w:rsidRPr="004E3334">
              <w:rPr>
                <w:rFonts w:ascii="Times New Roman" w:hAnsi="Times New Roman"/>
              </w:rPr>
              <w:t>Region H</w:t>
            </w:r>
          </w:p>
        </w:tc>
        <w:tc>
          <w:tcPr>
            <w:tcW w:w="2397" w:type="dxa"/>
          </w:tcPr>
          <w:p w14:paraId="74D61D4B" w14:textId="561AB840" w:rsidR="0093323B" w:rsidRPr="004E3334" w:rsidRDefault="0093323B" w:rsidP="002F6004">
            <w:pPr>
              <w:rPr>
                <w:rFonts w:ascii="Times New Roman" w:hAnsi="Times New Roman"/>
              </w:rPr>
            </w:pPr>
            <w:r w:rsidRPr="004E3334">
              <w:rPr>
                <w:rFonts w:ascii="Times New Roman" w:hAnsi="Times New Roman"/>
              </w:rPr>
              <w:t>Ingen</w:t>
            </w:r>
          </w:p>
        </w:tc>
      </w:tr>
      <w:tr w:rsidR="0093323B" w:rsidRPr="004E3334" w14:paraId="187B102C" w14:textId="572338DF" w:rsidTr="00110BBC">
        <w:tc>
          <w:tcPr>
            <w:tcW w:w="2386" w:type="dxa"/>
          </w:tcPr>
          <w:p w14:paraId="7C32B61C" w14:textId="4CED4A57" w:rsidR="0093323B" w:rsidRPr="004E3334" w:rsidRDefault="0093323B" w:rsidP="00501CA5">
            <w:pPr>
              <w:rPr>
                <w:rFonts w:ascii="Times New Roman" w:hAnsi="Times New Roman"/>
              </w:rPr>
            </w:pPr>
            <w:r w:rsidRPr="004E3334">
              <w:rPr>
                <w:rFonts w:ascii="Times New Roman" w:hAnsi="Times New Roman"/>
              </w:rPr>
              <w:t>Anne Nødgaard Sørensen</w:t>
            </w:r>
          </w:p>
        </w:tc>
        <w:tc>
          <w:tcPr>
            <w:tcW w:w="2451" w:type="dxa"/>
          </w:tcPr>
          <w:p w14:paraId="40813853" w14:textId="17C690FA" w:rsidR="0093323B" w:rsidRPr="004E3334" w:rsidRDefault="0093323B" w:rsidP="00501CA5">
            <w:pPr>
              <w:tabs>
                <w:tab w:val="left" w:pos="1320"/>
                <w:tab w:val="right" w:pos="2191"/>
              </w:tabs>
              <w:jc w:val="both"/>
              <w:rPr>
                <w:rFonts w:ascii="Times New Roman" w:hAnsi="Times New Roman"/>
              </w:rPr>
            </w:pPr>
            <w:r w:rsidRPr="004E3334">
              <w:rPr>
                <w:rFonts w:ascii="Times New Roman" w:hAnsi="Times New Roman"/>
              </w:rPr>
              <w:t>Speciallæge (Obs)</w:t>
            </w:r>
          </w:p>
        </w:tc>
        <w:tc>
          <w:tcPr>
            <w:tcW w:w="2394" w:type="dxa"/>
          </w:tcPr>
          <w:p w14:paraId="385A8E36" w14:textId="223A61FB" w:rsidR="0093323B" w:rsidRPr="004E3334" w:rsidRDefault="0093323B" w:rsidP="00501CA5">
            <w:pPr>
              <w:rPr>
                <w:rFonts w:ascii="Times New Roman" w:hAnsi="Times New Roman"/>
              </w:rPr>
            </w:pPr>
            <w:r w:rsidRPr="004E3334">
              <w:rPr>
                <w:rFonts w:ascii="Times New Roman" w:hAnsi="Times New Roman"/>
              </w:rPr>
              <w:t>Region Nord</w:t>
            </w:r>
          </w:p>
        </w:tc>
        <w:tc>
          <w:tcPr>
            <w:tcW w:w="2397" w:type="dxa"/>
          </w:tcPr>
          <w:p w14:paraId="050E8117" w14:textId="501BD766"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3632858B" w14:textId="598F30AF" w:rsidTr="00110BBC">
        <w:tc>
          <w:tcPr>
            <w:tcW w:w="2386" w:type="dxa"/>
          </w:tcPr>
          <w:p w14:paraId="44282008" w14:textId="0F9F8001" w:rsidR="0093323B" w:rsidRPr="004E3334" w:rsidRDefault="0093323B" w:rsidP="00501CA5">
            <w:pPr>
              <w:rPr>
                <w:rFonts w:ascii="Times New Roman" w:hAnsi="Times New Roman"/>
              </w:rPr>
            </w:pPr>
            <w:r>
              <w:rPr>
                <w:rFonts w:ascii="Times New Roman" w:hAnsi="Times New Roman"/>
              </w:rPr>
              <w:t>Anne Mette Torp</w:t>
            </w:r>
          </w:p>
        </w:tc>
        <w:tc>
          <w:tcPr>
            <w:tcW w:w="2451" w:type="dxa"/>
          </w:tcPr>
          <w:p w14:paraId="5261A7A6" w14:textId="5D0E5BAC" w:rsidR="0093323B" w:rsidRPr="004E3334" w:rsidRDefault="0093323B" w:rsidP="00501CA5">
            <w:pPr>
              <w:tabs>
                <w:tab w:val="left" w:pos="1320"/>
                <w:tab w:val="right" w:pos="2191"/>
              </w:tabs>
              <w:jc w:val="both"/>
              <w:rPr>
                <w:rFonts w:ascii="Times New Roman" w:hAnsi="Times New Roman"/>
              </w:rPr>
            </w:pPr>
            <w:r>
              <w:rPr>
                <w:rFonts w:ascii="Times New Roman" w:hAnsi="Times New Roman"/>
              </w:rPr>
              <w:t>Yngre læge (Almen)</w:t>
            </w:r>
          </w:p>
        </w:tc>
        <w:tc>
          <w:tcPr>
            <w:tcW w:w="2394" w:type="dxa"/>
          </w:tcPr>
          <w:p w14:paraId="076975DB" w14:textId="44B73968" w:rsidR="0093323B" w:rsidRPr="004E3334" w:rsidRDefault="0093323B" w:rsidP="00501CA5">
            <w:pPr>
              <w:rPr>
                <w:rFonts w:ascii="Times New Roman" w:hAnsi="Times New Roman"/>
              </w:rPr>
            </w:pPr>
            <w:r>
              <w:rPr>
                <w:rFonts w:ascii="Times New Roman" w:hAnsi="Times New Roman"/>
              </w:rPr>
              <w:t>Region Midt</w:t>
            </w:r>
          </w:p>
        </w:tc>
        <w:tc>
          <w:tcPr>
            <w:tcW w:w="2397" w:type="dxa"/>
          </w:tcPr>
          <w:p w14:paraId="73DB1145" w14:textId="6E1FEB35" w:rsidR="0093323B" w:rsidRPr="004E3334" w:rsidRDefault="0093323B" w:rsidP="00501CA5">
            <w:pPr>
              <w:rPr>
                <w:rFonts w:ascii="Times New Roman" w:hAnsi="Times New Roman"/>
              </w:rPr>
            </w:pPr>
            <w:r>
              <w:rPr>
                <w:rFonts w:ascii="Times New Roman" w:hAnsi="Times New Roman"/>
              </w:rPr>
              <w:t>Ingen</w:t>
            </w:r>
          </w:p>
        </w:tc>
      </w:tr>
      <w:tr w:rsidR="0093323B" w:rsidRPr="004E3334" w14:paraId="5DF3864B" w14:textId="0EF75208" w:rsidTr="00110BBC">
        <w:tc>
          <w:tcPr>
            <w:tcW w:w="2386" w:type="dxa"/>
          </w:tcPr>
          <w:p w14:paraId="4B39FA8A" w14:textId="216F97F8" w:rsidR="0093323B" w:rsidRPr="004E3334" w:rsidRDefault="0093323B" w:rsidP="00501CA5">
            <w:pPr>
              <w:rPr>
                <w:rFonts w:ascii="Times New Roman" w:hAnsi="Times New Roman"/>
              </w:rPr>
            </w:pPr>
            <w:r w:rsidRPr="004E3334">
              <w:rPr>
                <w:rFonts w:ascii="Times New Roman" w:hAnsi="Times New Roman"/>
              </w:rPr>
              <w:t xml:space="preserve">Berit </w:t>
            </w:r>
            <w:proofErr w:type="spellStart"/>
            <w:r w:rsidRPr="004E3334">
              <w:rPr>
                <w:rFonts w:ascii="Times New Roman" w:hAnsi="Times New Roman"/>
              </w:rPr>
              <w:t>Woetman</w:t>
            </w:r>
            <w:proofErr w:type="spellEnd"/>
          </w:p>
        </w:tc>
        <w:tc>
          <w:tcPr>
            <w:tcW w:w="2451" w:type="dxa"/>
          </w:tcPr>
          <w:p w14:paraId="0A4D6032" w14:textId="31BBACF8" w:rsidR="0093323B" w:rsidRPr="004E3334" w:rsidRDefault="0093323B" w:rsidP="00501CA5">
            <w:pPr>
              <w:rPr>
                <w:rFonts w:ascii="Times New Roman" w:hAnsi="Times New Roman"/>
              </w:rPr>
            </w:pPr>
            <w:r w:rsidRPr="004E3334">
              <w:rPr>
                <w:rFonts w:ascii="Times New Roman" w:hAnsi="Times New Roman"/>
              </w:rPr>
              <w:t>Speciallæge (Obs)</w:t>
            </w:r>
          </w:p>
        </w:tc>
        <w:tc>
          <w:tcPr>
            <w:tcW w:w="2394" w:type="dxa"/>
          </w:tcPr>
          <w:p w14:paraId="55700C65" w14:textId="5301F516"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46985B4D" w14:textId="41EF28A6"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0149F33F" w14:textId="2E7BED88" w:rsidTr="00110BBC">
        <w:tc>
          <w:tcPr>
            <w:tcW w:w="2386" w:type="dxa"/>
          </w:tcPr>
          <w:p w14:paraId="6273C59C" w14:textId="06B77DC0" w:rsidR="0093323B" w:rsidRPr="004E3334" w:rsidRDefault="0093323B" w:rsidP="00501CA5">
            <w:pPr>
              <w:rPr>
                <w:rFonts w:ascii="Times New Roman" w:hAnsi="Times New Roman"/>
              </w:rPr>
            </w:pPr>
            <w:r w:rsidRPr="004E3334">
              <w:rPr>
                <w:rFonts w:ascii="Times New Roman" w:hAnsi="Times New Roman"/>
              </w:rPr>
              <w:t>Britta Blume Dolleris</w:t>
            </w:r>
          </w:p>
        </w:tc>
        <w:tc>
          <w:tcPr>
            <w:tcW w:w="2451" w:type="dxa"/>
          </w:tcPr>
          <w:p w14:paraId="0E70CDC3" w14:textId="20208C22" w:rsidR="0093323B" w:rsidRPr="004E3334" w:rsidRDefault="0093323B" w:rsidP="00501CA5">
            <w:pPr>
              <w:rPr>
                <w:rFonts w:ascii="Times New Roman" w:hAnsi="Times New Roman"/>
              </w:rPr>
            </w:pPr>
            <w:r w:rsidRPr="004E3334">
              <w:rPr>
                <w:rFonts w:ascii="Times New Roman" w:hAnsi="Times New Roman"/>
              </w:rPr>
              <w:t>Speciallæge (Obs)</w:t>
            </w:r>
          </w:p>
        </w:tc>
        <w:tc>
          <w:tcPr>
            <w:tcW w:w="2394" w:type="dxa"/>
          </w:tcPr>
          <w:p w14:paraId="18926E62" w14:textId="4E1EAE9A" w:rsidR="0093323B" w:rsidRPr="004E3334" w:rsidRDefault="0093323B" w:rsidP="00501CA5">
            <w:pPr>
              <w:rPr>
                <w:rFonts w:ascii="Times New Roman" w:hAnsi="Times New Roman"/>
              </w:rPr>
            </w:pPr>
            <w:r w:rsidRPr="004E3334">
              <w:rPr>
                <w:rFonts w:ascii="Times New Roman" w:hAnsi="Times New Roman"/>
              </w:rPr>
              <w:t>Region Syd</w:t>
            </w:r>
          </w:p>
        </w:tc>
        <w:tc>
          <w:tcPr>
            <w:tcW w:w="2397" w:type="dxa"/>
          </w:tcPr>
          <w:p w14:paraId="44A17673" w14:textId="1E25E2D6"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4657B5ED" w14:textId="52E928B8" w:rsidTr="00110BBC">
        <w:tc>
          <w:tcPr>
            <w:tcW w:w="2386" w:type="dxa"/>
          </w:tcPr>
          <w:p w14:paraId="0D0566B8" w14:textId="323428F6" w:rsidR="0093323B" w:rsidRPr="004E3334" w:rsidRDefault="0093323B" w:rsidP="00501CA5">
            <w:pPr>
              <w:rPr>
                <w:rFonts w:ascii="Times New Roman" w:hAnsi="Times New Roman"/>
              </w:rPr>
            </w:pPr>
            <w:r w:rsidRPr="004E3334">
              <w:rPr>
                <w:rFonts w:ascii="Times New Roman" w:hAnsi="Times New Roman"/>
              </w:rPr>
              <w:t>Cathrine Scheuer</w:t>
            </w:r>
          </w:p>
        </w:tc>
        <w:tc>
          <w:tcPr>
            <w:tcW w:w="2451" w:type="dxa"/>
          </w:tcPr>
          <w:p w14:paraId="2342687A" w14:textId="5252A6FA" w:rsidR="0093323B" w:rsidRPr="004E3334" w:rsidRDefault="0093323B" w:rsidP="00501CA5">
            <w:pPr>
              <w:rPr>
                <w:rFonts w:ascii="Times New Roman" w:hAnsi="Times New Roman"/>
              </w:rPr>
            </w:pPr>
            <w:r w:rsidRPr="004E3334">
              <w:rPr>
                <w:rFonts w:ascii="Times New Roman" w:hAnsi="Times New Roman"/>
              </w:rPr>
              <w:t>Yngre læge (Obs)</w:t>
            </w:r>
          </w:p>
        </w:tc>
        <w:tc>
          <w:tcPr>
            <w:tcW w:w="2394" w:type="dxa"/>
          </w:tcPr>
          <w:p w14:paraId="45AEE82C" w14:textId="78ADC94F"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620DCBFE" w14:textId="278921FA"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07B981DB" w14:textId="57DFD1F7" w:rsidTr="00110BBC">
        <w:tc>
          <w:tcPr>
            <w:tcW w:w="2386" w:type="dxa"/>
          </w:tcPr>
          <w:p w14:paraId="2DEB1918" w14:textId="0DD55F79" w:rsidR="0093323B" w:rsidRPr="004E3334" w:rsidRDefault="0093323B" w:rsidP="00501CA5">
            <w:pPr>
              <w:rPr>
                <w:rFonts w:ascii="Times New Roman" w:hAnsi="Times New Roman"/>
              </w:rPr>
            </w:pPr>
            <w:r w:rsidRPr="004E3334">
              <w:rPr>
                <w:rFonts w:ascii="Times New Roman" w:hAnsi="Times New Roman"/>
              </w:rPr>
              <w:t>Dorte Møller Jensen</w:t>
            </w:r>
          </w:p>
        </w:tc>
        <w:tc>
          <w:tcPr>
            <w:tcW w:w="2451" w:type="dxa"/>
          </w:tcPr>
          <w:p w14:paraId="2F2E78F3" w14:textId="4CECF3C1" w:rsidR="0093323B" w:rsidRPr="004E3334" w:rsidRDefault="0093323B" w:rsidP="00501CA5">
            <w:pPr>
              <w:rPr>
                <w:rFonts w:ascii="Times New Roman" w:hAnsi="Times New Roman"/>
              </w:rPr>
            </w:pPr>
            <w:r w:rsidRPr="004E3334">
              <w:rPr>
                <w:rFonts w:ascii="Times New Roman" w:hAnsi="Times New Roman"/>
              </w:rPr>
              <w:t>Speciallæge (Endo)</w:t>
            </w:r>
          </w:p>
        </w:tc>
        <w:tc>
          <w:tcPr>
            <w:tcW w:w="2394" w:type="dxa"/>
          </w:tcPr>
          <w:p w14:paraId="24E2C3D7" w14:textId="518BE19A" w:rsidR="0093323B" w:rsidRPr="004E3334" w:rsidRDefault="0093323B" w:rsidP="00501CA5">
            <w:pPr>
              <w:rPr>
                <w:rFonts w:ascii="Times New Roman" w:hAnsi="Times New Roman"/>
              </w:rPr>
            </w:pPr>
            <w:r w:rsidRPr="004E3334">
              <w:rPr>
                <w:rFonts w:ascii="Times New Roman" w:hAnsi="Times New Roman"/>
              </w:rPr>
              <w:t>Region Syd</w:t>
            </w:r>
          </w:p>
        </w:tc>
        <w:tc>
          <w:tcPr>
            <w:tcW w:w="2397" w:type="dxa"/>
          </w:tcPr>
          <w:p w14:paraId="2A7FE679" w14:textId="7825A960"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2DE923AD" w14:textId="034A0EC7" w:rsidTr="00110BBC">
        <w:tc>
          <w:tcPr>
            <w:tcW w:w="2386" w:type="dxa"/>
          </w:tcPr>
          <w:p w14:paraId="72B7767D" w14:textId="127CE205" w:rsidR="0093323B" w:rsidRPr="004E3334" w:rsidRDefault="0093323B" w:rsidP="00501CA5">
            <w:pPr>
              <w:rPr>
                <w:rFonts w:ascii="Times New Roman" w:hAnsi="Times New Roman"/>
              </w:rPr>
            </w:pPr>
            <w:r w:rsidRPr="004E3334">
              <w:rPr>
                <w:rFonts w:ascii="Times New Roman" w:hAnsi="Times New Roman"/>
              </w:rPr>
              <w:t>Elisabeth Mathiesen</w:t>
            </w:r>
          </w:p>
        </w:tc>
        <w:tc>
          <w:tcPr>
            <w:tcW w:w="2451" w:type="dxa"/>
          </w:tcPr>
          <w:p w14:paraId="034981A4" w14:textId="42420FF0" w:rsidR="0093323B" w:rsidRPr="004E3334" w:rsidRDefault="0093323B" w:rsidP="00501CA5">
            <w:pPr>
              <w:rPr>
                <w:rFonts w:ascii="Times New Roman" w:hAnsi="Times New Roman"/>
              </w:rPr>
            </w:pPr>
            <w:r w:rsidRPr="004E3334">
              <w:rPr>
                <w:rFonts w:ascii="Times New Roman" w:hAnsi="Times New Roman"/>
              </w:rPr>
              <w:t>Speciallæge (Endo)</w:t>
            </w:r>
          </w:p>
        </w:tc>
        <w:tc>
          <w:tcPr>
            <w:tcW w:w="2394" w:type="dxa"/>
          </w:tcPr>
          <w:p w14:paraId="35FF172B" w14:textId="34BB297F"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16289502" w14:textId="588862FB" w:rsidR="0093323B" w:rsidRPr="004E3334" w:rsidRDefault="0093323B" w:rsidP="00501CA5">
            <w:pPr>
              <w:rPr>
                <w:rFonts w:ascii="Times New Roman" w:hAnsi="Times New Roman"/>
              </w:rPr>
            </w:pPr>
            <w:r w:rsidRPr="004E3334">
              <w:rPr>
                <w:rFonts w:ascii="Times New Roman" w:hAnsi="Times New Roman"/>
              </w:rPr>
              <w:t>Foredrag og konsulentarbejde for Novo Nordisk</w:t>
            </w:r>
          </w:p>
        </w:tc>
      </w:tr>
      <w:tr w:rsidR="0093323B" w:rsidRPr="004E3334" w14:paraId="2D18906D" w14:textId="5099A9A9" w:rsidTr="00110BBC">
        <w:tc>
          <w:tcPr>
            <w:tcW w:w="2386" w:type="dxa"/>
          </w:tcPr>
          <w:p w14:paraId="640A754B" w14:textId="7EC6EFDD" w:rsidR="0093323B" w:rsidRPr="004E3334" w:rsidRDefault="0093323B" w:rsidP="00501CA5">
            <w:pPr>
              <w:rPr>
                <w:rFonts w:ascii="Times New Roman" w:hAnsi="Times New Roman"/>
              </w:rPr>
            </w:pPr>
            <w:r w:rsidRPr="004E3334">
              <w:rPr>
                <w:rFonts w:ascii="Times New Roman" w:hAnsi="Times New Roman"/>
              </w:rPr>
              <w:t>Emma Davidsen</w:t>
            </w:r>
          </w:p>
        </w:tc>
        <w:tc>
          <w:tcPr>
            <w:tcW w:w="2451" w:type="dxa"/>
          </w:tcPr>
          <w:p w14:paraId="0042A919" w14:textId="0CFED9E7" w:rsidR="0093323B" w:rsidRPr="004E3334" w:rsidRDefault="0093323B" w:rsidP="00501CA5">
            <w:pPr>
              <w:rPr>
                <w:rFonts w:ascii="Times New Roman" w:hAnsi="Times New Roman"/>
              </w:rPr>
            </w:pPr>
            <w:proofErr w:type="spellStart"/>
            <w:r w:rsidRPr="004E3334">
              <w:rPr>
                <w:rFonts w:ascii="Times New Roman" w:hAnsi="Times New Roman"/>
              </w:rPr>
              <w:t>PhD</w:t>
            </w:r>
            <w:proofErr w:type="spellEnd"/>
            <w:r w:rsidRPr="004E3334">
              <w:rPr>
                <w:rFonts w:ascii="Times New Roman" w:hAnsi="Times New Roman"/>
              </w:rPr>
              <w:t xml:space="preserve"> stud Folkesundhedsvidenskab</w:t>
            </w:r>
          </w:p>
        </w:tc>
        <w:tc>
          <w:tcPr>
            <w:tcW w:w="2394" w:type="dxa"/>
          </w:tcPr>
          <w:p w14:paraId="185DD84F" w14:textId="1D9CBFB1" w:rsidR="0093323B" w:rsidRPr="004E3334" w:rsidRDefault="0093323B" w:rsidP="00501CA5">
            <w:pPr>
              <w:rPr>
                <w:rFonts w:ascii="Times New Roman" w:hAnsi="Times New Roman"/>
              </w:rPr>
            </w:pPr>
            <w:r w:rsidRPr="004E3334">
              <w:rPr>
                <w:rFonts w:ascii="Times New Roman" w:hAnsi="Times New Roman"/>
              </w:rPr>
              <w:t xml:space="preserve">Region H, </w:t>
            </w:r>
            <w:r>
              <w:rPr>
                <w:rFonts w:ascii="Times New Roman" w:hAnsi="Times New Roman"/>
              </w:rPr>
              <w:t>AU</w:t>
            </w:r>
          </w:p>
        </w:tc>
        <w:tc>
          <w:tcPr>
            <w:tcW w:w="2397" w:type="dxa"/>
          </w:tcPr>
          <w:p w14:paraId="63401954" w14:textId="47ACF0AB" w:rsidR="0093323B" w:rsidRPr="004E3334" w:rsidRDefault="0093323B" w:rsidP="00501CA5">
            <w:pPr>
              <w:rPr>
                <w:rFonts w:ascii="Times New Roman" w:hAnsi="Times New Roman"/>
              </w:rPr>
            </w:pPr>
            <w:r>
              <w:rPr>
                <w:rFonts w:ascii="Times New Roman" w:hAnsi="Times New Roman"/>
              </w:rPr>
              <w:t xml:space="preserve">Ansat på Steno Diabetes Center Copenhagen, et offentligt hospital og forskningsenhed i </w:t>
            </w:r>
            <w:proofErr w:type="spellStart"/>
            <w:r>
              <w:rPr>
                <w:rFonts w:ascii="Times New Roman" w:hAnsi="Times New Roman"/>
              </w:rPr>
              <w:t>RegH</w:t>
            </w:r>
            <w:proofErr w:type="spellEnd"/>
            <w:r>
              <w:rPr>
                <w:rFonts w:ascii="Times New Roman" w:hAnsi="Times New Roman"/>
              </w:rPr>
              <w:t>, der er delvis finansieret af Novo Nordisk Fonden.</w:t>
            </w:r>
          </w:p>
        </w:tc>
      </w:tr>
      <w:tr w:rsidR="0093323B" w:rsidRPr="004E3334" w14:paraId="28859185" w14:textId="494BD04C" w:rsidTr="00110BBC">
        <w:tc>
          <w:tcPr>
            <w:tcW w:w="2386" w:type="dxa"/>
          </w:tcPr>
          <w:p w14:paraId="22697AA5" w14:textId="7465F575" w:rsidR="0093323B" w:rsidRPr="004E3334" w:rsidRDefault="0093323B" w:rsidP="00501CA5">
            <w:pPr>
              <w:rPr>
                <w:rFonts w:ascii="Times New Roman" w:hAnsi="Times New Roman"/>
              </w:rPr>
            </w:pPr>
            <w:r w:rsidRPr="004E3334">
              <w:rPr>
                <w:rFonts w:ascii="Times New Roman" w:hAnsi="Times New Roman"/>
              </w:rPr>
              <w:t>Jens Fuglsang</w:t>
            </w:r>
          </w:p>
        </w:tc>
        <w:tc>
          <w:tcPr>
            <w:tcW w:w="2451" w:type="dxa"/>
          </w:tcPr>
          <w:p w14:paraId="4392C5A3" w14:textId="7066AD0E" w:rsidR="0093323B" w:rsidRPr="004E3334" w:rsidRDefault="0093323B" w:rsidP="00501CA5">
            <w:pPr>
              <w:rPr>
                <w:rFonts w:ascii="Times New Roman" w:hAnsi="Times New Roman"/>
              </w:rPr>
            </w:pPr>
            <w:r w:rsidRPr="004E3334">
              <w:rPr>
                <w:rFonts w:ascii="Times New Roman" w:hAnsi="Times New Roman"/>
              </w:rPr>
              <w:t>Speciallæge (Obs)</w:t>
            </w:r>
          </w:p>
        </w:tc>
        <w:tc>
          <w:tcPr>
            <w:tcW w:w="2394" w:type="dxa"/>
          </w:tcPr>
          <w:p w14:paraId="70B4D2CE" w14:textId="4D6780CD" w:rsidR="0093323B" w:rsidRPr="004E3334" w:rsidRDefault="0093323B" w:rsidP="00501CA5">
            <w:pPr>
              <w:rPr>
                <w:rFonts w:ascii="Times New Roman" w:hAnsi="Times New Roman"/>
              </w:rPr>
            </w:pPr>
            <w:r w:rsidRPr="004E3334">
              <w:rPr>
                <w:rFonts w:ascii="Times New Roman" w:hAnsi="Times New Roman"/>
              </w:rPr>
              <w:t>Region Midt</w:t>
            </w:r>
          </w:p>
        </w:tc>
        <w:tc>
          <w:tcPr>
            <w:tcW w:w="2397" w:type="dxa"/>
          </w:tcPr>
          <w:p w14:paraId="64082BCF" w14:textId="21B574BA"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2628EFF0" w14:textId="69CB820E" w:rsidTr="00110BBC">
        <w:tc>
          <w:tcPr>
            <w:tcW w:w="2386" w:type="dxa"/>
          </w:tcPr>
          <w:p w14:paraId="272C75AF" w14:textId="41108673" w:rsidR="0093323B" w:rsidRPr="004E3334" w:rsidRDefault="0093323B" w:rsidP="00501CA5">
            <w:pPr>
              <w:rPr>
                <w:rFonts w:ascii="Times New Roman" w:hAnsi="Times New Roman"/>
              </w:rPr>
            </w:pPr>
            <w:r w:rsidRPr="004E3334">
              <w:rPr>
                <w:rFonts w:ascii="Times New Roman" w:hAnsi="Times New Roman"/>
              </w:rPr>
              <w:t>Jette Kolding Kristensen</w:t>
            </w:r>
          </w:p>
        </w:tc>
        <w:tc>
          <w:tcPr>
            <w:tcW w:w="2451" w:type="dxa"/>
          </w:tcPr>
          <w:p w14:paraId="6FAB704C" w14:textId="2F0BD697" w:rsidR="0093323B" w:rsidRPr="004E3334" w:rsidRDefault="0093323B" w:rsidP="00501CA5">
            <w:pPr>
              <w:rPr>
                <w:rFonts w:ascii="Times New Roman" w:hAnsi="Times New Roman"/>
              </w:rPr>
            </w:pPr>
            <w:r w:rsidRPr="004E3334">
              <w:rPr>
                <w:rFonts w:ascii="Times New Roman" w:hAnsi="Times New Roman"/>
              </w:rPr>
              <w:t>Speciallæge (Almen)</w:t>
            </w:r>
          </w:p>
        </w:tc>
        <w:tc>
          <w:tcPr>
            <w:tcW w:w="2394" w:type="dxa"/>
          </w:tcPr>
          <w:p w14:paraId="1EFFF684" w14:textId="0F173CE1" w:rsidR="0093323B" w:rsidRPr="004E3334" w:rsidRDefault="0093323B" w:rsidP="00501CA5">
            <w:pPr>
              <w:rPr>
                <w:rFonts w:ascii="Times New Roman" w:hAnsi="Times New Roman"/>
              </w:rPr>
            </w:pPr>
            <w:r w:rsidRPr="004E3334">
              <w:rPr>
                <w:rFonts w:ascii="Times New Roman" w:hAnsi="Times New Roman"/>
              </w:rPr>
              <w:t xml:space="preserve">Region Nord </w:t>
            </w:r>
          </w:p>
        </w:tc>
        <w:tc>
          <w:tcPr>
            <w:tcW w:w="2397" w:type="dxa"/>
          </w:tcPr>
          <w:p w14:paraId="5CA0F6CD" w14:textId="235E0AA8"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7E1DE088" w14:textId="2338F78B" w:rsidTr="00110BBC">
        <w:tc>
          <w:tcPr>
            <w:tcW w:w="2386" w:type="dxa"/>
          </w:tcPr>
          <w:p w14:paraId="0B899F62" w14:textId="7A7876EB" w:rsidR="0093323B" w:rsidRPr="004E3334" w:rsidRDefault="0093323B" w:rsidP="00501CA5">
            <w:pPr>
              <w:rPr>
                <w:rFonts w:ascii="Times New Roman" w:hAnsi="Times New Roman"/>
              </w:rPr>
            </w:pPr>
            <w:r w:rsidRPr="004E3334">
              <w:rPr>
                <w:rFonts w:ascii="Times New Roman" w:hAnsi="Times New Roman"/>
              </w:rPr>
              <w:t>Johanne Købstrup Zakarias</w:t>
            </w:r>
          </w:p>
        </w:tc>
        <w:tc>
          <w:tcPr>
            <w:tcW w:w="2451" w:type="dxa"/>
          </w:tcPr>
          <w:p w14:paraId="39B43A3C" w14:textId="1A6BDCB3" w:rsidR="0093323B" w:rsidRPr="004E3334" w:rsidRDefault="0093323B" w:rsidP="00501CA5">
            <w:pPr>
              <w:rPr>
                <w:rFonts w:ascii="Times New Roman" w:hAnsi="Times New Roman"/>
              </w:rPr>
            </w:pPr>
            <w:r w:rsidRPr="004E3334">
              <w:rPr>
                <w:rFonts w:ascii="Times New Roman" w:hAnsi="Times New Roman"/>
              </w:rPr>
              <w:t>Yngre læge</w:t>
            </w:r>
            <w:r w:rsidRPr="004E3334">
              <w:rPr>
                <w:rFonts w:ascii="Times New Roman" w:hAnsi="Times New Roman"/>
                <w:color w:val="FF0000"/>
              </w:rPr>
              <w:t xml:space="preserve"> </w:t>
            </w:r>
            <w:r w:rsidRPr="004E3334">
              <w:rPr>
                <w:rFonts w:ascii="Times New Roman" w:hAnsi="Times New Roman"/>
              </w:rPr>
              <w:t>(Obs)</w:t>
            </w:r>
          </w:p>
        </w:tc>
        <w:tc>
          <w:tcPr>
            <w:tcW w:w="2394" w:type="dxa"/>
          </w:tcPr>
          <w:p w14:paraId="522ADC26" w14:textId="5EA320AF" w:rsidR="0093323B" w:rsidRPr="004E3334" w:rsidRDefault="0093323B" w:rsidP="00501CA5">
            <w:pPr>
              <w:rPr>
                <w:rFonts w:ascii="Times New Roman" w:hAnsi="Times New Roman"/>
              </w:rPr>
            </w:pPr>
            <w:r w:rsidRPr="004E3334">
              <w:rPr>
                <w:rFonts w:ascii="Times New Roman" w:hAnsi="Times New Roman"/>
              </w:rPr>
              <w:t>Region Nord</w:t>
            </w:r>
          </w:p>
        </w:tc>
        <w:tc>
          <w:tcPr>
            <w:tcW w:w="2397" w:type="dxa"/>
          </w:tcPr>
          <w:p w14:paraId="514C7B2A" w14:textId="63392B24" w:rsidR="0093323B" w:rsidRPr="004E3334" w:rsidRDefault="0093323B" w:rsidP="00501CA5">
            <w:pPr>
              <w:rPr>
                <w:rFonts w:ascii="Times New Roman" w:hAnsi="Times New Roman"/>
              </w:rPr>
            </w:pPr>
            <w:r w:rsidRPr="004E3334">
              <w:rPr>
                <w:rFonts w:ascii="Times New Roman" w:hAnsi="Times New Roman"/>
              </w:rPr>
              <w:t>Ingen</w:t>
            </w:r>
          </w:p>
        </w:tc>
      </w:tr>
      <w:tr w:rsidR="0093323B" w:rsidRPr="00BD6850" w14:paraId="7B090E9D" w14:textId="5D72FB09" w:rsidTr="00110BBC">
        <w:tc>
          <w:tcPr>
            <w:tcW w:w="2386" w:type="dxa"/>
          </w:tcPr>
          <w:p w14:paraId="5B3BBF49" w14:textId="74B7BFFD" w:rsidR="0093323B" w:rsidRPr="004E3334" w:rsidRDefault="0093323B" w:rsidP="00501CA5">
            <w:pPr>
              <w:rPr>
                <w:rFonts w:ascii="Times New Roman" w:hAnsi="Times New Roman"/>
              </w:rPr>
            </w:pPr>
            <w:r w:rsidRPr="004E3334">
              <w:rPr>
                <w:rFonts w:ascii="Times New Roman" w:hAnsi="Times New Roman"/>
              </w:rPr>
              <w:t>Lene Ringholm</w:t>
            </w:r>
          </w:p>
        </w:tc>
        <w:tc>
          <w:tcPr>
            <w:tcW w:w="2451" w:type="dxa"/>
          </w:tcPr>
          <w:p w14:paraId="1E26335B" w14:textId="58CAC0E6" w:rsidR="0093323B" w:rsidRPr="004E3334" w:rsidRDefault="0093323B" w:rsidP="00501CA5">
            <w:pPr>
              <w:rPr>
                <w:rFonts w:ascii="Times New Roman" w:hAnsi="Times New Roman"/>
              </w:rPr>
            </w:pPr>
            <w:r w:rsidRPr="004E3334">
              <w:rPr>
                <w:rFonts w:ascii="Times New Roman" w:hAnsi="Times New Roman"/>
              </w:rPr>
              <w:t>Speciallæge (Endo)</w:t>
            </w:r>
          </w:p>
        </w:tc>
        <w:tc>
          <w:tcPr>
            <w:tcW w:w="2394" w:type="dxa"/>
          </w:tcPr>
          <w:p w14:paraId="3A8CE9C0" w14:textId="2A0C2CCD"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4AF02D5C" w14:textId="623319D5" w:rsidR="0093323B" w:rsidRPr="004E3334" w:rsidRDefault="0093323B" w:rsidP="00501CA5">
            <w:pPr>
              <w:rPr>
                <w:rFonts w:ascii="Times New Roman" w:hAnsi="Times New Roman"/>
                <w:lang w:val="en-US"/>
              </w:rPr>
            </w:pPr>
            <w:r w:rsidRPr="004E3334">
              <w:rPr>
                <w:rFonts w:ascii="Times New Roman" w:hAnsi="Times New Roman"/>
                <w:color w:val="000000"/>
                <w:shd w:val="clear" w:color="auto" w:fill="FFFFFF"/>
                <w:lang w:val="en-US"/>
              </w:rPr>
              <w:t xml:space="preserve">Novo </w:t>
            </w:r>
            <w:r w:rsidR="006B057A" w:rsidRPr="004E3334">
              <w:rPr>
                <w:rFonts w:ascii="Times New Roman" w:hAnsi="Times New Roman"/>
                <w:color w:val="000000"/>
                <w:shd w:val="clear" w:color="auto" w:fill="FFFFFF"/>
                <w:lang w:val="en-US"/>
              </w:rPr>
              <w:t>Nordisk Investigator</w:t>
            </w:r>
            <w:r w:rsidRPr="004E3334">
              <w:rPr>
                <w:rFonts w:ascii="Times New Roman" w:hAnsi="Times New Roman"/>
                <w:color w:val="000000"/>
                <w:shd w:val="clear" w:color="auto" w:fill="FFFFFF"/>
                <w:lang w:val="en-US"/>
              </w:rPr>
              <w:t xml:space="preserve"> Sponsored Study grant.</w:t>
            </w:r>
          </w:p>
        </w:tc>
      </w:tr>
      <w:tr w:rsidR="0093323B" w:rsidRPr="004E3334" w14:paraId="23A30B64" w14:textId="5D3BFA53" w:rsidTr="00110BBC">
        <w:tc>
          <w:tcPr>
            <w:tcW w:w="2386" w:type="dxa"/>
          </w:tcPr>
          <w:p w14:paraId="2582A854" w14:textId="145E66F5" w:rsidR="0093323B" w:rsidRPr="004E3334" w:rsidRDefault="0093323B" w:rsidP="00501CA5">
            <w:pPr>
              <w:rPr>
                <w:rFonts w:ascii="Times New Roman" w:hAnsi="Times New Roman"/>
              </w:rPr>
            </w:pPr>
            <w:r w:rsidRPr="004E3334">
              <w:rPr>
                <w:rFonts w:ascii="Times New Roman" w:hAnsi="Times New Roman"/>
              </w:rPr>
              <w:t>Louise Kelstrup</w:t>
            </w:r>
          </w:p>
        </w:tc>
        <w:tc>
          <w:tcPr>
            <w:tcW w:w="2451" w:type="dxa"/>
          </w:tcPr>
          <w:p w14:paraId="20806BC5" w14:textId="1B157A0A" w:rsidR="0093323B" w:rsidRPr="004E3334" w:rsidRDefault="0093323B" w:rsidP="00501CA5">
            <w:pPr>
              <w:rPr>
                <w:rFonts w:ascii="Times New Roman" w:hAnsi="Times New Roman"/>
              </w:rPr>
            </w:pPr>
            <w:r w:rsidRPr="004E3334">
              <w:rPr>
                <w:rFonts w:ascii="Times New Roman" w:hAnsi="Times New Roman"/>
              </w:rPr>
              <w:t>Speciallæge (Obs)</w:t>
            </w:r>
          </w:p>
        </w:tc>
        <w:tc>
          <w:tcPr>
            <w:tcW w:w="2394" w:type="dxa"/>
          </w:tcPr>
          <w:p w14:paraId="79B32274" w14:textId="31F09B5E"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683DBDB1" w14:textId="6FCE6D17" w:rsidR="0093323B" w:rsidRPr="004E3334" w:rsidRDefault="0093323B" w:rsidP="00501CA5">
            <w:pPr>
              <w:rPr>
                <w:rFonts w:ascii="Times New Roman" w:hAnsi="Times New Roman"/>
              </w:rPr>
            </w:pPr>
            <w:r w:rsidRPr="004E3334">
              <w:rPr>
                <w:rFonts w:ascii="Times New Roman" w:hAnsi="Times New Roman"/>
              </w:rPr>
              <w:t>Novo Nordisk aktier</w:t>
            </w:r>
          </w:p>
        </w:tc>
      </w:tr>
      <w:tr w:rsidR="0093323B" w:rsidRPr="004E3334" w14:paraId="6C75B287" w14:textId="3D9511F4" w:rsidTr="00110BBC">
        <w:tc>
          <w:tcPr>
            <w:tcW w:w="2386" w:type="dxa"/>
          </w:tcPr>
          <w:p w14:paraId="40F8B7DF" w14:textId="35F2F02C" w:rsidR="0093323B" w:rsidRPr="004E3334" w:rsidRDefault="0093323B" w:rsidP="00501CA5">
            <w:pPr>
              <w:rPr>
                <w:rFonts w:ascii="Times New Roman" w:hAnsi="Times New Roman"/>
              </w:rPr>
            </w:pPr>
            <w:r w:rsidRPr="004E3334">
              <w:rPr>
                <w:rFonts w:ascii="Times New Roman" w:hAnsi="Times New Roman"/>
              </w:rPr>
              <w:t>Maria Hornstrup Christensen</w:t>
            </w:r>
          </w:p>
        </w:tc>
        <w:tc>
          <w:tcPr>
            <w:tcW w:w="2451" w:type="dxa"/>
          </w:tcPr>
          <w:p w14:paraId="20B2B6DD" w14:textId="172B18C8" w:rsidR="0093323B" w:rsidRPr="004E3334" w:rsidRDefault="0093323B" w:rsidP="00501CA5">
            <w:pPr>
              <w:rPr>
                <w:rFonts w:ascii="Times New Roman" w:hAnsi="Times New Roman"/>
              </w:rPr>
            </w:pPr>
            <w:r w:rsidRPr="004E3334">
              <w:rPr>
                <w:rFonts w:ascii="Times New Roman" w:hAnsi="Times New Roman"/>
              </w:rPr>
              <w:t>Jordemoder</w:t>
            </w:r>
          </w:p>
        </w:tc>
        <w:tc>
          <w:tcPr>
            <w:tcW w:w="2394" w:type="dxa"/>
          </w:tcPr>
          <w:p w14:paraId="031DEF64" w14:textId="3920F898" w:rsidR="0093323B" w:rsidRPr="004E3334" w:rsidRDefault="0093323B" w:rsidP="00501CA5">
            <w:pPr>
              <w:rPr>
                <w:rFonts w:ascii="Times New Roman" w:hAnsi="Times New Roman"/>
              </w:rPr>
            </w:pPr>
            <w:r w:rsidRPr="004E3334">
              <w:rPr>
                <w:rFonts w:ascii="Times New Roman" w:hAnsi="Times New Roman"/>
              </w:rPr>
              <w:t>Region Syd</w:t>
            </w:r>
          </w:p>
        </w:tc>
        <w:tc>
          <w:tcPr>
            <w:tcW w:w="2397" w:type="dxa"/>
          </w:tcPr>
          <w:p w14:paraId="2E757E29" w14:textId="77DEE8C7"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6554F55D" w14:textId="3524D47E" w:rsidTr="00110BBC">
        <w:tc>
          <w:tcPr>
            <w:tcW w:w="2386" w:type="dxa"/>
          </w:tcPr>
          <w:p w14:paraId="7A4EC865" w14:textId="68DED5EC" w:rsidR="0093323B" w:rsidRPr="004E3334" w:rsidRDefault="0093323B" w:rsidP="00501CA5">
            <w:pPr>
              <w:rPr>
                <w:rFonts w:ascii="Times New Roman" w:hAnsi="Times New Roman"/>
              </w:rPr>
            </w:pPr>
            <w:r w:rsidRPr="004E3334">
              <w:rPr>
                <w:rFonts w:ascii="Times New Roman" w:hAnsi="Times New Roman"/>
              </w:rPr>
              <w:t>Martin Overgaard</w:t>
            </w:r>
          </w:p>
        </w:tc>
        <w:tc>
          <w:tcPr>
            <w:tcW w:w="2451" w:type="dxa"/>
          </w:tcPr>
          <w:p w14:paraId="3B6AC580" w14:textId="6BC47184" w:rsidR="0093323B" w:rsidRPr="004E3334" w:rsidRDefault="0093323B" w:rsidP="00501CA5">
            <w:pPr>
              <w:rPr>
                <w:rFonts w:ascii="Times New Roman" w:hAnsi="Times New Roman"/>
              </w:rPr>
            </w:pPr>
            <w:r w:rsidRPr="004E3334">
              <w:rPr>
                <w:rFonts w:ascii="Times New Roman" w:hAnsi="Times New Roman"/>
              </w:rPr>
              <w:t>Speciallæge (Biokemi)</w:t>
            </w:r>
          </w:p>
        </w:tc>
        <w:tc>
          <w:tcPr>
            <w:tcW w:w="2394" w:type="dxa"/>
          </w:tcPr>
          <w:p w14:paraId="0A278E41" w14:textId="460D8005" w:rsidR="0093323B" w:rsidRPr="004E3334" w:rsidRDefault="0093323B" w:rsidP="00501CA5">
            <w:pPr>
              <w:rPr>
                <w:rFonts w:ascii="Times New Roman" w:hAnsi="Times New Roman"/>
              </w:rPr>
            </w:pPr>
            <w:r w:rsidRPr="004E3334">
              <w:rPr>
                <w:rFonts w:ascii="Times New Roman" w:hAnsi="Times New Roman"/>
              </w:rPr>
              <w:t>Region Syd</w:t>
            </w:r>
          </w:p>
        </w:tc>
        <w:tc>
          <w:tcPr>
            <w:tcW w:w="2397" w:type="dxa"/>
          </w:tcPr>
          <w:p w14:paraId="2A89036B" w14:textId="6E4A5827"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1CF1B8EE" w14:textId="20A50897" w:rsidTr="00110BBC">
        <w:tc>
          <w:tcPr>
            <w:tcW w:w="2386" w:type="dxa"/>
          </w:tcPr>
          <w:p w14:paraId="0755D44B" w14:textId="4099CA31" w:rsidR="0093323B" w:rsidRPr="004E3334" w:rsidRDefault="0093323B" w:rsidP="00501CA5">
            <w:pPr>
              <w:rPr>
                <w:rFonts w:ascii="Times New Roman" w:hAnsi="Times New Roman"/>
              </w:rPr>
            </w:pPr>
            <w:r w:rsidRPr="004E3334">
              <w:rPr>
                <w:rFonts w:ascii="Times New Roman" w:hAnsi="Times New Roman"/>
              </w:rPr>
              <w:t>Per Glud Ovesen</w:t>
            </w:r>
          </w:p>
        </w:tc>
        <w:tc>
          <w:tcPr>
            <w:tcW w:w="2451" w:type="dxa"/>
          </w:tcPr>
          <w:p w14:paraId="02BDFD1E" w14:textId="69BF8AF4" w:rsidR="0093323B" w:rsidRPr="004E3334" w:rsidRDefault="0093323B" w:rsidP="00501CA5">
            <w:pPr>
              <w:tabs>
                <w:tab w:val="right" w:pos="2235"/>
              </w:tabs>
              <w:rPr>
                <w:rFonts w:ascii="Times New Roman" w:hAnsi="Times New Roman"/>
              </w:rPr>
            </w:pPr>
            <w:r w:rsidRPr="004E3334">
              <w:rPr>
                <w:rFonts w:ascii="Times New Roman" w:hAnsi="Times New Roman"/>
              </w:rPr>
              <w:t>Speciallæge (Obs)</w:t>
            </w:r>
            <w:r w:rsidRPr="004E3334">
              <w:rPr>
                <w:rFonts w:ascii="Times New Roman" w:hAnsi="Times New Roman"/>
              </w:rPr>
              <w:tab/>
              <w:t xml:space="preserve"> </w:t>
            </w:r>
          </w:p>
        </w:tc>
        <w:tc>
          <w:tcPr>
            <w:tcW w:w="2394" w:type="dxa"/>
          </w:tcPr>
          <w:p w14:paraId="4DA42065" w14:textId="3D555FD5" w:rsidR="0093323B" w:rsidRPr="004E3334" w:rsidRDefault="0093323B" w:rsidP="00501CA5">
            <w:pPr>
              <w:rPr>
                <w:rFonts w:ascii="Times New Roman" w:hAnsi="Times New Roman"/>
              </w:rPr>
            </w:pPr>
            <w:r w:rsidRPr="004E3334">
              <w:rPr>
                <w:rFonts w:ascii="Times New Roman" w:hAnsi="Times New Roman"/>
              </w:rPr>
              <w:t>Region Midt</w:t>
            </w:r>
          </w:p>
        </w:tc>
        <w:tc>
          <w:tcPr>
            <w:tcW w:w="2397" w:type="dxa"/>
          </w:tcPr>
          <w:p w14:paraId="2C7B9AE3" w14:textId="2E2370A4"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66BD7193" w14:textId="5CBF3E1D" w:rsidTr="00110BBC">
        <w:tc>
          <w:tcPr>
            <w:tcW w:w="2386" w:type="dxa"/>
          </w:tcPr>
          <w:p w14:paraId="00503A5D" w14:textId="278EA748" w:rsidR="0093323B" w:rsidRPr="004E3334" w:rsidRDefault="0093323B" w:rsidP="00501CA5">
            <w:pPr>
              <w:rPr>
                <w:rFonts w:ascii="Times New Roman" w:hAnsi="Times New Roman"/>
              </w:rPr>
            </w:pPr>
            <w:r w:rsidRPr="004E3334">
              <w:rPr>
                <w:rFonts w:ascii="Times New Roman" w:hAnsi="Times New Roman"/>
              </w:rPr>
              <w:t>Pernille Holmager</w:t>
            </w:r>
          </w:p>
        </w:tc>
        <w:tc>
          <w:tcPr>
            <w:tcW w:w="2451" w:type="dxa"/>
          </w:tcPr>
          <w:p w14:paraId="20DBA23B" w14:textId="6E305F57" w:rsidR="0093323B" w:rsidRPr="004E3334" w:rsidRDefault="0093323B" w:rsidP="00501CA5">
            <w:pPr>
              <w:rPr>
                <w:rFonts w:ascii="Times New Roman" w:hAnsi="Times New Roman"/>
              </w:rPr>
            </w:pPr>
            <w:r w:rsidRPr="004E3334">
              <w:rPr>
                <w:rFonts w:ascii="Times New Roman" w:hAnsi="Times New Roman"/>
              </w:rPr>
              <w:t>Speciallæge (Endo)</w:t>
            </w:r>
          </w:p>
        </w:tc>
        <w:tc>
          <w:tcPr>
            <w:tcW w:w="2394" w:type="dxa"/>
          </w:tcPr>
          <w:p w14:paraId="24EB7DDD" w14:textId="6B347D08"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794853A2" w14:textId="37B2ADB8"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42C71674" w14:textId="004189BB" w:rsidTr="00110BBC">
        <w:tc>
          <w:tcPr>
            <w:tcW w:w="2386" w:type="dxa"/>
          </w:tcPr>
          <w:p w14:paraId="0CBAFAD5" w14:textId="453DAF52" w:rsidR="0093323B" w:rsidRPr="004E3334" w:rsidRDefault="0093323B" w:rsidP="00501CA5">
            <w:pPr>
              <w:rPr>
                <w:rFonts w:ascii="Times New Roman" w:hAnsi="Times New Roman"/>
              </w:rPr>
            </w:pPr>
            <w:r w:rsidRPr="004E3334">
              <w:rPr>
                <w:rFonts w:ascii="Times New Roman" w:hAnsi="Times New Roman"/>
              </w:rPr>
              <w:t>Peter Damm</w:t>
            </w:r>
          </w:p>
        </w:tc>
        <w:tc>
          <w:tcPr>
            <w:tcW w:w="2451" w:type="dxa"/>
          </w:tcPr>
          <w:p w14:paraId="7C357C77" w14:textId="2570A34D" w:rsidR="0093323B" w:rsidRPr="004E3334" w:rsidRDefault="0093323B" w:rsidP="00501CA5">
            <w:pPr>
              <w:rPr>
                <w:rFonts w:ascii="Times New Roman" w:hAnsi="Times New Roman"/>
              </w:rPr>
            </w:pPr>
            <w:r w:rsidRPr="004E3334">
              <w:rPr>
                <w:rFonts w:ascii="Times New Roman" w:hAnsi="Times New Roman"/>
              </w:rPr>
              <w:t>Speciallæge (Obs)</w:t>
            </w:r>
          </w:p>
        </w:tc>
        <w:tc>
          <w:tcPr>
            <w:tcW w:w="2394" w:type="dxa"/>
          </w:tcPr>
          <w:p w14:paraId="2AF4DF30" w14:textId="3BDA36BC"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0F22F4F4" w14:textId="3B194AF3" w:rsidR="0093323B" w:rsidRPr="004E3334" w:rsidRDefault="0093323B" w:rsidP="00501CA5">
            <w:pPr>
              <w:rPr>
                <w:rFonts w:ascii="Times New Roman" w:hAnsi="Times New Roman"/>
              </w:rPr>
            </w:pPr>
            <w:r w:rsidRPr="004E3334">
              <w:rPr>
                <w:rFonts w:ascii="Times New Roman" w:hAnsi="Times New Roman"/>
              </w:rPr>
              <w:t>Deltager og har deltaget i projekter vedr</w:t>
            </w:r>
            <w:r w:rsidR="00B84322">
              <w:rPr>
                <w:rFonts w:ascii="Times New Roman" w:hAnsi="Times New Roman"/>
              </w:rPr>
              <w:t>.</w:t>
            </w:r>
            <w:r w:rsidRPr="004E3334">
              <w:rPr>
                <w:rFonts w:ascii="Times New Roman" w:hAnsi="Times New Roman"/>
              </w:rPr>
              <w:t xml:space="preserve"> anvendelse af </w:t>
            </w:r>
            <w:proofErr w:type="spellStart"/>
            <w:r w:rsidRPr="004E3334">
              <w:rPr>
                <w:rFonts w:ascii="Times New Roman" w:hAnsi="Times New Roman"/>
              </w:rPr>
              <w:t>insulinanaloger</w:t>
            </w:r>
            <w:proofErr w:type="spellEnd"/>
            <w:r w:rsidRPr="004E3334">
              <w:rPr>
                <w:rFonts w:ascii="Times New Roman" w:hAnsi="Times New Roman"/>
              </w:rPr>
              <w:t xml:space="preserve"> hos gravide med </w:t>
            </w:r>
            <w:r w:rsidRPr="004E3334">
              <w:rPr>
                <w:rFonts w:ascii="Times New Roman" w:hAnsi="Times New Roman"/>
              </w:rPr>
              <w:lastRenderedPageBreak/>
              <w:t xml:space="preserve">præeksisterende diabetes samt i </w:t>
            </w:r>
            <w:proofErr w:type="spellStart"/>
            <w:r w:rsidRPr="004E3334">
              <w:rPr>
                <w:rFonts w:ascii="Times New Roman" w:hAnsi="Times New Roman"/>
              </w:rPr>
              <w:t>advisory</w:t>
            </w:r>
            <w:proofErr w:type="spellEnd"/>
            <w:r w:rsidRPr="004E3334">
              <w:rPr>
                <w:rFonts w:ascii="Times New Roman" w:hAnsi="Times New Roman"/>
              </w:rPr>
              <w:t xml:space="preserve"> board vedr</w:t>
            </w:r>
            <w:r w:rsidR="00B84322">
              <w:rPr>
                <w:rFonts w:ascii="Times New Roman" w:hAnsi="Times New Roman"/>
              </w:rPr>
              <w:t>.</w:t>
            </w:r>
            <w:r w:rsidRPr="004E3334">
              <w:rPr>
                <w:rFonts w:ascii="Times New Roman" w:hAnsi="Times New Roman"/>
              </w:rPr>
              <w:t xml:space="preserve"> samme område – i samarbejde med Novo</w:t>
            </w:r>
            <w:r w:rsidR="00B84322">
              <w:rPr>
                <w:rFonts w:ascii="Times New Roman" w:hAnsi="Times New Roman"/>
              </w:rPr>
              <w:t xml:space="preserve"> </w:t>
            </w:r>
            <w:r w:rsidR="00C26832">
              <w:rPr>
                <w:rFonts w:ascii="Times New Roman" w:hAnsi="Times New Roman"/>
              </w:rPr>
              <w:t>N</w:t>
            </w:r>
            <w:r w:rsidRPr="004E3334">
              <w:rPr>
                <w:rFonts w:ascii="Times New Roman" w:hAnsi="Times New Roman"/>
              </w:rPr>
              <w:t>ordisk.</w:t>
            </w:r>
          </w:p>
          <w:p w14:paraId="4B1BF72D" w14:textId="11DD1D7B" w:rsidR="0093323B" w:rsidRPr="004E3334" w:rsidRDefault="0093323B" w:rsidP="00501CA5">
            <w:pPr>
              <w:rPr>
                <w:rFonts w:ascii="Times New Roman" w:hAnsi="Times New Roman"/>
              </w:rPr>
            </w:pPr>
            <w:r w:rsidRPr="004E3334">
              <w:rPr>
                <w:rFonts w:ascii="Times New Roman" w:hAnsi="Times New Roman"/>
              </w:rPr>
              <w:t>Har ikke modtaget personligt honorar i den anledning de sidste 3 år eller mere.</w:t>
            </w:r>
          </w:p>
          <w:p w14:paraId="0AE65E94" w14:textId="6AC0C48F" w:rsidR="0093323B" w:rsidRPr="004E3334" w:rsidRDefault="0093323B" w:rsidP="00501CA5">
            <w:pPr>
              <w:rPr>
                <w:rFonts w:ascii="Times New Roman" w:hAnsi="Times New Roman"/>
              </w:rPr>
            </w:pPr>
          </w:p>
        </w:tc>
      </w:tr>
      <w:tr w:rsidR="0093323B" w:rsidRPr="004E3334" w14:paraId="6C2A3F68" w14:textId="2B1D248C" w:rsidTr="00110BBC">
        <w:tc>
          <w:tcPr>
            <w:tcW w:w="2386" w:type="dxa"/>
          </w:tcPr>
          <w:p w14:paraId="6AB52CF1" w14:textId="4E81D024" w:rsidR="0093323B" w:rsidRPr="004E3334" w:rsidRDefault="0093323B" w:rsidP="00501CA5">
            <w:pPr>
              <w:rPr>
                <w:rFonts w:ascii="Times New Roman" w:hAnsi="Times New Roman"/>
              </w:rPr>
            </w:pPr>
            <w:proofErr w:type="spellStart"/>
            <w:r w:rsidRPr="004E3334">
              <w:rPr>
                <w:rFonts w:ascii="Times New Roman" w:hAnsi="Times New Roman"/>
              </w:rPr>
              <w:t>Rubab</w:t>
            </w:r>
            <w:proofErr w:type="spellEnd"/>
            <w:r w:rsidRPr="004E3334">
              <w:rPr>
                <w:rFonts w:ascii="Times New Roman" w:hAnsi="Times New Roman"/>
              </w:rPr>
              <w:t xml:space="preserve"> Hassan Agha </w:t>
            </w:r>
            <w:proofErr w:type="spellStart"/>
            <w:r w:rsidRPr="004E3334">
              <w:rPr>
                <w:rFonts w:ascii="Times New Roman" w:hAnsi="Times New Roman"/>
              </w:rPr>
              <w:t>krogh</w:t>
            </w:r>
            <w:proofErr w:type="spellEnd"/>
          </w:p>
        </w:tc>
        <w:tc>
          <w:tcPr>
            <w:tcW w:w="2451" w:type="dxa"/>
          </w:tcPr>
          <w:p w14:paraId="4389FA5C" w14:textId="4FDFE649" w:rsidR="0093323B" w:rsidRPr="004E3334" w:rsidRDefault="0093323B" w:rsidP="00501CA5">
            <w:pPr>
              <w:rPr>
                <w:rFonts w:ascii="Times New Roman" w:hAnsi="Times New Roman"/>
              </w:rPr>
            </w:pPr>
            <w:r w:rsidRPr="004E3334">
              <w:rPr>
                <w:rFonts w:ascii="Times New Roman" w:hAnsi="Times New Roman"/>
              </w:rPr>
              <w:t>Speciallæge (Obs)</w:t>
            </w:r>
          </w:p>
        </w:tc>
        <w:tc>
          <w:tcPr>
            <w:tcW w:w="2394" w:type="dxa"/>
          </w:tcPr>
          <w:p w14:paraId="1F5668FA" w14:textId="185A52D6" w:rsidR="0093323B" w:rsidRPr="004E3334" w:rsidRDefault="0093323B" w:rsidP="00501CA5">
            <w:pPr>
              <w:rPr>
                <w:rFonts w:ascii="Times New Roman" w:hAnsi="Times New Roman"/>
              </w:rPr>
            </w:pPr>
            <w:r w:rsidRPr="004E3334">
              <w:rPr>
                <w:rFonts w:ascii="Times New Roman" w:hAnsi="Times New Roman"/>
              </w:rPr>
              <w:t>Region Midt</w:t>
            </w:r>
          </w:p>
        </w:tc>
        <w:tc>
          <w:tcPr>
            <w:tcW w:w="2397" w:type="dxa"/>
          </w:tcPr>
          <w:p w14:paraId="5105F238" w14:textId="1F7D75CE" w:rsidR="0093323B" w:rsidRPr="004E3334" w:rsidRDefault="0093323B" w:rsidP="00501CA5">
            <w:pPr>
              <w:rPr>
                <w:rFonts w:ascii="Times New Roman" w:hAnsi="Times New Roman"/>
              </w:rPr>
            </w:pPr>
            <w:r w:rsidRPr="004E3334">
              <w:rPr>
                <w:rFonts w:ascii="Times New Roman" w:hAnsi="Times New Roman"/>
              </w:rPr>
              <w:t>Novo Nordisk aktier</w:t>
            </w:r>
          </w:p>
        </w:tc>
      </w:tr>
      <w:tr w:rsidR="0093323B" w:rsidRPr="004E3334" w14:paraId="60ACB183" w14:textId="56B1F815" w:rsidTr="00110BBC">
        <w:tc>
          <w:tcPr>
            <w:tcW w:w="2386" w:type="dxa"/>
          </w:tcPr>
          <w:p w14:paraId="2BCF7CA8" w14:textId="32DDE98A" w:rsidR="0093323B" w:rsidRPr="004E3334" w:rsidRDefault="0093323B" w:rsidP="00501CA5">
            <w:pPr>
              <w:rPr>
                <w:rFonts w:ascii="Times New Roman" w:hAnsi="Times New Roman"/>
              </w:rPr>
            </w:pPr>
            <w:r w:rsidRPr="004E3334">
              <w:rPr>
                <w:rFonts w:ascii="Times New Roman" w:hAnsi="Times New Roman"/>
              </w:rPr>
              <w:t>Sine Knorr</w:t>
            </w:r>
          </w:p>
        </w:tc>
        <w:tc>
          <w:tcPr>
            <w:tcW w:w="2451" w:type="dxa"/>
          </w:tcPr>
          <w:p w14:paraId="51EE06E2" w14:textId="0C57C1E2" w:rsidR="0093323B" w:rsidRPr="004E3334" w:rsidRDefault="0093323B" w:rsidP="00501CA5">
            <w:pPr>
              <w:rPr>
                <w:rFonts w:ascii="Times New Roman" w:hAnsi="Times New Roman"/>
              </w:rPr>
            </w:pPr>
            <w:r w:rsidRPr="004E3334">
              <w:rPr>
                <w:rFonts w:ascii="Times New Roman" w:hAnsi="Times New Roman"/>
              </w:rPr>
              <w:t>Yngre læge (Endo)</w:t>
            </w:r>
          </w:p>
        </w:tc>
        <w:tc>
          <w:tcPr>
            <w:tcW w:w="2394" w:type="dxa"/>
          </w:tcPr>
          <w:p w14:paraId="338ADB60" w14:textId="5E8F8E95" w:rsidR="0093323B" w:rsidRPr="004E3334" w:rsidRDefault="0093323B" w:rsidP="00501CA5">
            <w:pPr>
              <w:rPr>
                <w:rFonts w:ascii="Times New Roman" w:hAnsi="Times New Roman"/>
              </w:rPr>
            </w:pPr>
            <w:r w:rsidRPr="004E3334">
              <w:rPr>
                <w:rFonts w:ascii="Times New Roman" w:hAnsi="Times New Roman"/>
              </w:rPr>
              <w:t>Region Midt</w:t>
            </w:r>
          </w:p>
        </w:tc>
        <w:tc>
          <w:tcPr>
            <w:tcW w:w="2397" w:type="dxa"/>
          </w:tcPr>
          <w:p w14:paraId="710ED274" w14:textId="5DE5DF3C"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2B282B05" w14:textId="5374C51A" w:rsidTr="00110BBC">
        <w:tc>
          <w:tcPr>
            <w:tcW w:w="2386" w:type="dxa"/>
          </w:tcPr>
          <w:p w14:paraId="5C22D4B7" w14:textId="4E991CE2" w:rsidR="0093323B" w:rsidRPr="004E3334" w:rsidRDefault="0093323B" w:rsidP="00501CA5">
            <w:pPr>
              <w:rPr>
                <w:rFonts w:ascii="Times New Roman" w:hAnsi="Times New Roman"/>
              </w:rPr>
            </w:pPr>
            <w:r w:rsidRPr="004E3334">
              <w:rPr>
                <w:rFonts w:ascii="Times New Roman" w:hAnsi="Times New Roman"/>
              </w:rPr>
              <w:t>Tine Dalsgaard Clausen</w:t>
            </w:r>
          </w:p>
        </w:tc>
        <w:tc>
          <w:tcPr>
            <w:tcW w:w="2451" w:type="dxa"/>
          </w:tcPr>
          <w:p w14:paraId="3F47606C" w14:textId="114A02CA" w:rsidR="0093323B" w:rsidRPr="004E3334" w:rsidRDefault="0093323B" w:rsidP="00501CA5">
            <w:pPr>
              <w:rPr>
                <w:rFonts w:ascii="Times New Roman" w:hAnsi="Times New Roman"/>
              </w:rPr>
            </w:pPr>
            <w:r w:rsidRPr="004E3334">
              <w:rPr>
                <w:rFonts w:ascii="Times New Roman" w:hAnsi="Times New Roman"/>
              </w:rPr>
              <w:t>Speciallæge (Obs)</w:t>
            </w:r>
          </w:p>
        </w:tc>
        <w:tc>
          <w:tcPr>
            <w:tcW w:w="2394" w:type="dxa"/>
          </w:tcPr>
          <w:p w14:paraId="304AF750" w14:textId="125FCEDE"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46FE7701" w14:textId="2AA6937C"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3824805B" w14:textId="4C4FE5BB" w:rsidTr="00110BBC">
        <w:tc>
          <w:tcPr>
            <w:tcW w:w="2386" w:type="dxa"/>
          </w:tcPr>
          <w:p w14:paraId="3F07277F" w14:textId="25F2A7B5" w:rsidR="0093323B" w:rsidRPr="004E3334" w:rsidRDefault="0093323B" w:rsidP="00501CA5">
            <w:pPr>
              <w:rPr>
                <w:rFonts w:ascii="Times New Roman" w:hAnsi="Times New Roman"/>
              </w:rPr>
            </w:pPr>
            <w:r w:rsidRPr="004E3334">
              <w:rPr>
                <w:rFonts w:ascii="Times New Roman" w:hAnsi="Times New Roman"/>
              </w:rPr>
              <w:t>Thea Lousen</w:t>
            </w:r>
          </w:p>
        </w:tc>
        <w:tc>
          <w:tcPr>
            <w:tcW w:w="2451" w:type="dxa"/>
          </w:tcPr>
          <w:p w14:paraId="10831452" w14:textId="7107B18B" w:rsidR="0093323B" w:rsidRPr="004E3334" w:rsidRDefault="0093323B" w:rsidP="00501CA5">
            <w:pPr>
              <w:rPr>
                <w:rFonts w:ascii="Times New Roman" w:hAnsi="Times New Roman"/>
              </w:rPr>
            </w:pPr>
            <w:r w:rsidRPr="004E3334">
              <w:rPr>
                <w:rFonts w:ascii="Times New Roman" w:hAnsi="Times New Roman"/>
              </w:rPr>
              <w:t>Speciallæge (Obs)</w:t>
            </w:r>
          </w:p>
        </w:tc>
        <w:tc>
          <w:tcPr>
            <w:tcW w:w="2394" w:type="dxa"/>
          </w:tcPr>
          <w:p w14:paraId="0FAF57D2" w14:textId="76CBEB57" w:rsidR="0093323B" w:rsidRPr="004E3334" w:rsidRDefault="0093323B" w:rsidP="00501CA5">
            <w:pPr>
              <w:rPr>
                <w:rFonts w:ascii="Times New Roman" w:hAnsi="Times New Roman"/>
              </w:rPr>
            </w:pPr>
            <w:r w:rsidRPr="004E3334">
              <w:rPr>
                <w:rFonts w:ascii="Times New Roman" w:hAnsi="Times New Roman"/>
              </w:rPr>
              <w:t>Region Sjælland</w:t>
            </w:r>
          </w:p>
        </w:tc>
        <w:tc>
          <w:tcPr>
            <w:tcW w:w="2397" w:type="dxa"/>
          </w:tcPr>
          <w:p w14:paraId="54C8D872" w14:textId="7940F6FB"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18F70EDA" w14:textId="0DD98A19" w:rsidTr="00110BBC">
        <w:tc>
          <w:tcPr>
            <w:tcW w:w="2386" w:type="dxa"/>
          </w:tcPr>
          <w:p w14:paraId="6B5CEEF5" w14:textId="4A21C5B7" w:rsidR="0093323B" w:rsidRPr="004E3334" w:rsidRDefault="0093323B" w:rsidP="00501CA5">
            <w:pPr>
              <w:rPr>
                <w:rFonts w:ascii="Times New Roman" w:hAnsi="Times New Roman"/>
              </w:rPr>
            </w:pPr>
            <w:r w:rsidRPr="004E3334">
              <w:rPr>
                <w:rFonts w:ascii="Times New Roman" w:hAnsi="Times New Roman"/>
              </w:rPr>
              <w:t>Trine Tang Christensen</w:t>
            </w:r>
          </w:p>
        </w:tc>
        <w:tc>
          <w:tcPr>
            <w:tcW w:w="2451" w:type="dxa"/>
          </w:tcPr>
          <w:p w14:paraId="67482D47" w14:textId="121E8A70" w:rsidR="0093323B" w:rsidRPr="004E3334" w:rsidRDefault="0093323B" w:rsidP="00501CA5">
            <w:pPr>
              <w:rPr>
                <w:rFonts w:ascii="Times New Roman" w:hAnsi="Times New Roman"/>
              </w:rPr>
            </w:pPr>
            <w:r w:rsidRPr="004E3334">
              <w:rPr>
                <w:rFonts w:ascii="Times New Roman" w:hAnsi="Times New Roman"/>
              </w:rPr>
              <w:t>Speciallæge (Endo)</w:t>
            </w:r>
          </w:p>
        </w:tc>
        <w:tc>
          <w:tcPr>
            <w:tcW w:w="2394" w:type="dxa"/>
          </w:tcPr>
          <w:p w14:paraId="56FDFBCC" w14:textId="110AA310" w:rsidR="0093323B" w:rsidRPr="004E3334" w:rsidRDefault="0093323B" w:rsidP="00501CA5">
            <w:pPr>
              <w:rPr>
                <w:rFonts w:ascii="Times New Roman" w:hAnsi="Times New Roman"/>
              </w:rPr>
            </w:pPr>
            <w:r w:rsidRPr="004E3334">
              <w:rPr>
                <w:rFonts w:ascii="Times New Roman" w:hAnsi="Times New Roman"/>
              </w:rPr>
              <w:t>Region Nord</w:t>
            </w:r>
          </w:p>
        </w:tc>
        <w:tc>
          <w:tcPr>
            <w:tcW w:w="2397" w:type="dxa"/>
          </w:tcPr>
          <w:p w14:paraId="68B19660" w14:textId="08697BDD" w:rsidR="0093323B" w:rsidRPr="004E3334" w:rsidRDefault="0093323B" w:rsidP="00501CA5">
            <w:pPr>
              <w:rPr>
                <w:rFonts w:ascii="Times New Roman" w:hAnsi="Times New Roman"/>
                <w:lang w:val="en-US"/>
              </w:rPr>
            </w:pPr>
            <w:r w:rsidRPr="004E3334">
              <w:rPr>
                <w:rFonts w:ascii="Times New Roman" w:hAnsi="Times New Roman"/>
                <w:lang w:val="en-US"/>
              </w:rPr>
              <w:t>Advisory board:</w:t>
            </w:r>
          </w:p>
          <w:p w14:paraId="7FE2D5D6" w14:textId="2C17F6FC" w:rsidR="0093323B" w:rsidRPr="004E3334" w:rsidRDefault="0093323B" w:rsidP="00501CA5">
            <w:pPr>
              <w:rPr>
                <w:rFonts w:ascii="Times New Roman" w:hAnsi="Times New Roman"/>
                <w:lang w:val="en-US"/>
              </w:rPr>
            </w:pPr>
            <w:r w:rsidRPr="004E3334">
              <w:rPr>
                <w:rFonts w:ascii="Times New Roman" w:hAnsi="Times New Roman"/>
                <w:lang w:val="en-US"/>
              </w:rPr>
              <w:t>Novo Nordisk, Sanofi, AstraZeneca</w:t>
            </w:r>
          </w:p>
          <w:p w14:paraId="3C326156" w14:textId="2E6ADA32" w:rsidR="0093323B" w:rsidRPr="004E3334" w:rsidRDefault="0093323B" w:rsidP="00501CA5">
            <w:pPr>
              <w:rPr>
                <w:rFonts w:ascii="Times New Roman" w:hAnsi="Times New Roman"/>
                <w:lang w:val="en-US"/>
              </w:rPr>
            </w:pPr>
          </w:p>
          <w:p w14:paraId="73CCFDFA" w14:textId="6D6FC70A" w:rsidR="0093323B" w:rsidRPr="004E3334" w:rsidRDefault="0093323B" w:rsidP="00501CA5">
            <w:pPr>
              <w:rPr>
                <w:rFonts w:ascii="Times New Roman" w:hAnsi="Times New Roman"/>
              </w:rPr>
            </w:pPr>
            <w:r w:rsidRPr="004E3334">
              <w:rPr>
                <w:rFonts w:ascii="Times New Roman" w:hAnsi="Times New Roman"/>
              </w:rPr>
              <w:t xml:space="preserve">Kongresdeltagelse EASD 2022: </w:t>
            </w:r>
          </w:p>
          <w:p w14:paraId="1A384294" w14:textId="7E5BAF21" w:rsidR="0093323B" w:rsidRPr="004E3334" w:rsidRDefault="0093323B" w:rsidP="00501CA5">
            <w:pPr>
              <w:rPr>
                <w:rFonts w:ascii="Times New Roman" w:hAnsi="Times New Roman"/>
              </w:rPr>
            </w:pPr>
            <w:r w:rsidRPr="004E3334">
              <w:rPr>
                <w:rFonts w:ascii="Times New Roman" w:hAnsi="Times New Roman"/>
              </w:rPr>
              <w:t>Boehringer Ingelheim</w:t>
            </w:r>
          </w:p>
          <w:p w14:paraId="7B5EEAD3" w14:textId="1E5A7C0D" w:rsidR="0093323B" w:rsidRPr="004E3334" w:rsidRDefault="0093323B" w:rsidP="00501CA5">
            <w:pPr>
              <w:rPr>
                <w:rFonts w:ascii="Times New Roman" w:hAnsi="Times New Roman"/>
              </w:rPr>
            </w:pPr>
          </w:p>
          <w:p w14:paraId="0363904D" w14:textId="463FB68E" w:rsidR="0093323B" w:rsidRPr="004E3334" w:rsidRDefault="0093323B" w:rsidP="00501CA5">
            <w:pPr>
              <w:rPr>
                <w:rFonts w:ascii="Times New Roman" w:hAnsi="Times New Roman"/>
              </w:rPr>
            </w:pPr>
            <w:r w:rsidRPr="004E3334">
              <w:rPr>
                <w:rFonts w:ascii="Times New Roman" w:hAnsi="Times New Roman"/>
              </w:rPr>
              <w:t xml:space="preserve">Foredragsholder: </w:t>
            </w:r>
          </w:p>
          <w:p w14:paraId="1DA37FF7" w14:textId="05176FE4" w:rsidR="0093323B" w:rsidRPr="004E3334" w:rsidRDefault="0093323B" w:rsidP="00501CA5">
            <w:pPr>
              <w:rPr>
                <w:rFonts w:ascii="Times New Roman" w:hAnsi="Times New Roman"/>
              </w:rPr>
            </w:pPr>
            <w:r w:rsidRPr="004E3334">
              <w:rPr>
                <w:rFonts w:ascii="Times New Roman" w:hAnsi="Times New Roman"/>
              </w:rPr>
              <w:t>Novo Nordisk, Boehringer Ingelheim</w:t>
            </w:r>
          </w:p>
          <w:p w14:paraId="2470DDBB" w14:textId="6F2C3426" w:rsidR="0093323B" w:rsidRPr="004E3334" w:rsidRDefault="0093323B" w:rsidP="00501CA5">
            <w:pPr>
              <w:rPr>
                <w:rFonts w:ascii="Times New Roman" w:hAnsi="Times New Roman"/>
              </w:rPr>
            </w:pPr>
          </w:p>
        </w:tc>
      </w:tr>
      <w:tr w:rsidR="0093323B" w:rsidRPr="004E3334" w14:paraId="09E92E25" w14:textId="3AC82A1C" w:rsidTr="00110BBC">
        <w:tc>
          <w:tcPr>
            <w:tcW w:w="2386" w:type="dxa"/>
          </w:tcPr>
          <w:p w14:paraId="59017259" w14:textId="512D09D4" w:rsidR="0093323B" w:rsidRPr="004E3334" w:rsidRDefault="0093323B" w:rsidP="00501CA5">
            <w:pPr>
              <w:rPr>
                <w:rFonts w:ascii="Times New Roman" w:hAnsi="Times New Roman"/>
              </w:rPr>
            </w:pPr>
            <w:r w:rsidRPr="004E3334">
              <w:rPr>
                <w:rFonts w:ascii="Times New Roman" w:hAnsi="Times New Roman"/>
              </w:rPr>
              <w:t>Ulla Kampmann Opstrup</w:t>
            </w:r>
          </w:p>
        </w:tc>
        <w:tc>
          <w:tcPr>
            <w:tcW w:w="2451" w:type="dxa"/>
          </w:tcPr>
          <w:p w14:paraId="278CA02B" w14:textId="4DB29067" w:rsidR="0093323B" w:rsidRPr="004E3334" w:rsidRDefault="0093323B" w:rsidP="00501CA5">
            <w:pPr>
              <w:rPr>
                <w:rFonts w:ascii="Times New Roman" w:hAnsi="Times New Roman"/>
              </w:rPr>
            </w:pPr>
            <w:r w:rsidRPr="004E3334">
              <w:rPr>
                <w:rFonts w:ascii="Times New Roman" w:hAnsi="Times New Roman"/>
              </w:rPr>
              <w:t>Speciallæge (Endo)</w:t>
            </w:r>
          </w:p>
        </w:tc>
        <w:tc>
          <w:tcPr>
            <w:tcW w:w="2394" w:type="dxa"/>
          </w:tcPr>
          <w:p w14:paraId="58E9514F" w14:textId="63996188" w:rsidR="0093323B" w:rsidRPr="004E3334" w:rsidRDefault="0093323B" w:rsidP="00501CA5">
            <w:pPr>
              <w:rPr>
                <w:rFonts w:ascii="Times New Roman" w:hAnsi="Times New Roman"/>
              </w:rPr>
            </w:pPr>
            <w:r w:rsidRPr="004E3334">
              <w:rPr>
                <w:rFonts w:ascii="Times New Roman" w:hAnsi="Times New Roman"/>
              </w:rPr>
              <w:t>Region Midt</w:t>
            </w:r>
          </w:p>
        </w:tc>
        <w:tc>
          <w:tcPr>
            <w:tcW w:w="2397" w:type="dxa"/>
          </w:tcPr>
          <w:p w14:paraId="09E12CAD" w14:textId="38AC243E" w:rsidR="0093323B" w:rsidRPr="004E3334" w:rsidRDefault="0093323B" w:rsidP="00501CA5">
            <w:pPr>
              <w:rPr>
                <w:rFonts w:ascii="Times New Roman" w:hAnsi="Times New Roman"/>
              </w:rPr>
            </w:pPr>
            <w:r w:rsidRPr="004E3334">
              <w:rPr>
                <w:rFonts w:ascii="Times New Roman" w:hAnsi="Times New Roman"/>
              </w:rPr>
              <w:t xml:space="preserve">Foredragsholder: </w:t>
            </w:r>
          </w:p>
          <w:p w14:paraId="1E7BAEAF" w14:textId="2C7C61FE" w:rsidR="0093323B" w:rsidRPr="004E3334" w:rsidRDefault="0093323B" w:rsidP="00501CA5">
            <w:pPr>
              <w:rPr>
                <w:rFonts w:ascii="Times New Roman" w:hAnsi="Times New Roman"/>
              </w:rPr>
            </w:pPr>
            <w:r w:rsidRPr="004E3334">
              <w:rPr>
                <w:rFonts w:ascii="Times New Roman" w:hAnsi="Times New Roman"/>
              </w:rPr>
              <w:t>Merck (</w:t>
            </w:r>
            <w:proofErr w:type="spellStart"/>
            <w:r w:rsidRPr="004E3334">
              <w:rPr>
                <w:rFonts w:ascii="Times New Roman" w:hAnsi="Times New Roman"/>
              </w:rPr>
              <w:t>Nov</w:t>
            </w:r>
            <w:proofErr w:type="spellEnd"/>
            <w:r w:rsidRPr="004E3334">
              <w:rPr>
                <w:rFonts w:ascii="Times New Roman" w:hAnsi="Times New Roman"/>
              </w:rPr>
              <w:t xml:space="preserve"> 2022)</w:t>
            </w:r>
          </w:p>
        </w:tc>
      </w:tr>
      <w:tr w:rsidR="0093323B" w:rsidRPr="004E3334" w14:paraId="3AE3A232" w14:textId="530A7038" w:rsidTr="00110BBC">
        <w:tc>
          <w:tcPr>
            <w:tcW w:w="2386" w:type="dxa"/>
          </w:tcPr>
          <w:p w14:paraId="519BE841" w14:textId="3C7F3745" w:rsidR="0093323B" w:rsidRPr="004E3334" w:rsidRDefault="0093323B" w:rsidP="00501CA5">
            <w:pPr>
              <w:rPr>
                <w:rFonts w:ascii="Times New Roman" w:hAnsi="Times New Roman"/>
              </w:rPr>
            </w:pPr>
            <w:r w:rsidRPr="004E3334">
              <w:rPr>
                <w:rFonts w:ascii="Times New Roman" w:hAnsi="Times New Roman"/>
              </w:rPr>
              <w:t>Vibeke Ladefoged Nichum</w:t>
            </w:r>
          </w:p>
        </w:tc>
        <w:tc>
          <w:tcPr>
            <w:tcW w:w="2451" w:type="dxa"/>
          </w:tcPr>
          <w:p w14:paraId="6529E2E6" w14:textId="58BA8F22" w:rsidR="0093323B" w:rsidRPr="004E3334" w:rsidRDefault="0093323B" w:rsidP="00501CA5">
            <w:pPr>
              <w:rPr>
                <w:rFonts w:ascii="Times New Roman" w:hAnsi="Times New Roman"/>
              </w:rPr>
            </w:pPr>
            <w:r w:rsidRPr="004E3334">
              <w:rPr>
                <w:rFonts w:ascii="Times New Roman" w:hAnsi="Times New Roman"/>
              </w:rPr>
              <w:t>Sygeplejerske</w:t>
            </w:r>
          </w:p>
        </w:tc>
        <w:tc>
          <w:tcPr>
            <w:tcW w:w="2394" w:type="dxa"/>
          </w:tcPr>
          <w:p w14:paraId="12F270DE" w14:textId="32785021" w:rsidR="0093323B" w:rsidRPr="004E3334" w:rsidRDefault="0093323B" w:rsidP="00501CA5">
            <w:pPr>
              <w:rPr>
                <w:rFonts w:ascii="Times New Roman" w:hAnsi="Times New Roman"/>
              </w:rPr>
            </w:pPr>
            <w:r w:rsidRPr="004E3334">
              <w:rPr>
                <w:rFonts w:ascii="Times New Roman" w:hAnsi="Times New Roman"/>
              </w:rPr>
              <w:t>Region H</w:t>
            </w:r>
          </w:p>
        </w:tc>
        <w:tc>
          <w:tcPr>
            <w:tcW w:w="2397" w:type="dxa"/>
          </w:tcPr>
          <w:p w14:paraId="79E0A9EB" w14:textId="34D10DC8" w:rsidR="0093323B" w:rsidRPr="004E3334" w:rsidRDefault="0093323B" w:rsidP="00501CA5">
            <w:pPr>
              <w:rPr>
                <w:rFonts w:ascii="Times New Roman" w:hAnsi="Times New Roman"/>
              </w:rPr>
            </w:pPr>
            <w:r w:rsidRPr="004E3334">
              <w:rPr>
                <w:rFonts w:ascii="Times New Roman" w:hAnsi="Times New Roman"/>
              </w:rPr>
              <w:t>Ingen</w:t>
            </w:r>
          </w:p>
        </w:tc>
      </w:tr>
      <w:tr w:rsidR="0093323B" w:rsidRPr="004E3334" w14:paraId="0B3125D2" w14:textId="6BE6F401" w:rsidTr="00110BBC">
        <w:tc>
          <w:tcPr>
            <w:tcW w:w="2386" w:type="dxa"/>
          </w:tcPr>
          <w:p w14:paraId="49D21B86" w14:textId="14BB4664" w:rsidR="0093323B" w:rsidRPr="004E3334" w:rsidRDefault="0093323B" w:rsidP="00501CA5">
            <w:pPr>
              <w:rPr>
                <w:rFonts w:ascii="Times New Roman" w:hAnsi="Times New Roman"/>
              </w:rPr>
            </w:pPr>
            <w:r w:rsidRPr="004E3334">
              <w:rPr>
                <w:rFonts w:ascii="Times New Roman" w:hAnsi="Times New Roman"/>
              </w:rPr>
              <w:t>David McIntyre</w:t>
            </w:r>
          </w:p>
        </w:tc>
        <w:tc>
          <w:tcPr>
            <w:tcW w:w="2451" w:type="dxa"/>
          </w:tcPr>
          <w:p w14:paraId="1C76C8D6" w14:textId="54BE1011" w:rsidR="0093323B" w:rsidRPr="004E3334" w:rsidRDefault="0093323B" w:rsidP="00501CA5">
            <w:pPr>
              <w:rPr>
                <w:rFonts w:ascii="Times New Roman" w:hAnsi="Times New Roman"/>
              </w:rPr>
            </w:pPr>
            <w:r w:rsidRPr="004E3334">
              <w:rPr>
                <w:rFonts w:ascii="Times New Roman" w:hAnsi="Times New Roman"/>
              </w:rPr>
              <w:t>Speciallæge</w:t>
            </w:r>
          </w:p>
        </w:tc>
        <w:tc>
          <w:tcPr>
            <w:tcW w:w="2394" w:type="dxa"/>
          </w:tcPr>
          <w:p w14:paraId="14037577" w14:textId="04AE7F4D" w:rsidR="0093323B" w:rsidRPr="004E3334" w:rsidRDefault="0093323B" w:rsidP="00501CA5">
            <w:pPr>
              <w:rPr>
                <w:rFonts w:ascii="Times New Roman" w:hAnsi="Times New Roman"/>
              </w:rPr>
            </w:pPr>
            <w:r w:rsidRPr="004E3334">
              <w:rPr>
                <w:rFonts w:ascii="Times New Roman" w:hAnsi="Times New Roman"/>
              </w:rPr>
              <w:t>Queensland, Australia</w:t>
            </w:r>
          </w:p>
        </w:tc>
        <w:tc>
          <w:tcPr>
            <w:tcW w:w="2397" w:type="dxa"/>
          </w:tcPr>
          <w:p w14:paraId="63BE00CA" w14:textId="4CBC3917" w:rsidR="0093323B" w:rsidRPr="004E3334" w:rsidRDefault="0093323B" w:rsidP="00501CA5">
            <w:pPr>
              <w:rPr>
                <w:rFonts w:ascii="Times New Roman" w:hAnsi="Times New Roman"/>
              </w:rPr>
            </w:pPr>
            <w:r w:rsidRPr="004E3334">
              <w:rPr>
                <w:rFonts w:ascii="Times New Roman" w:hAnsi="Times New Roman"/>
              </w:rPr>
              <w:t>Ingen</w:t>
            </w:r>
          </w:p>
        </w:tc>
      </w:tr>
    </w:tbl>
    <w:p w14:paraId="778493FF" w14:textId="162BC39A" w:rsidR="0093323B" w:rsidRPr="004E3334" w:rsidRDefault="0093323B" w:rsidP="00501CA5"/>
    <w:p w14:paraId="342E8C02" w14:textId="7A63EDA1" w:rsidR="0093323B" w:rsidRPr="004E3334" w:rsidRDefault="0093323B" w:rsidP="00501CA5">
      <w:r w:rsidRPr="004E3334">
        <w:t xml:space="preserve">*Lønnet eller ulønnet tilknytning til et for vejledningen væsentligt medicinalfirma fx i form af deltagelse i </w:t>
      </w:r>
      <w:proofErr w:type="spellStart"/>
      <w:r w:rsidRPr="004E3334">
        <w:t>advisory</w:t>
      </w:r>
      <w:proofErr w:type="spellEnd"/>
      <w:r w:rsidRPr="004E3334">
        <w:t xml:space="preserve"> </w:t>
      </w:r>
      <w:proofErr w:type="spellStart"/>
      <w:r w:rsidRPr="004E3334">
        <w:t>boards</w:t>
      </w:r>
      <w:proofErr w:type="spellEnd"/>
      <w:r w:rsidRPr="004E3334">
        <w:t xml:space="preserve">, ejerskab af aktier, </w:t>
      </w:r>
      <w:proofErr w:type="spellStart"/>
      <w:r w:rsidRPr="004E3334">
        <w:t>investigator</w:t>
      </w:r>
      <w:proofErr w:type="spellEnd"/>
      <w:r w:rsidRPr="004E3334">
        <w:t xml:space="preserve"> på firma-sponsoreret kliniske forsøg, foredrag eller møde/kongres deltagelse.</w:t>
      </w:r>
    </w:p>
    <w:p w14:paraId="6F4D459B" w14:textId="77777777" w:rsidR="003F6C1C" w:rsidRPr="00B410D7" w:rsidRDefault="003F6C1C" w:rsidP="00501CA5">
      <w:pPr>
        <w:spacing w:after="160" w:line="276" w:lineRule="auto"/>
      </w:pPr>
    </w:p>
    <w:sectPr w:rsidR="003F6C1C" w:rsidRPr="00B410D7">
      <w:headerReference w:type="default" r:id="rId33"/>
      <w:footerReference w:type="default" r:id="rId3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4FB7" w14:textId="77777777" w:rsidR="008B0EBC" w:rsidRDefault="008B0EBC">
      <w:r>
        <w:separator/>
      </w:r>
    </w:p>
  </w:endnote>
  <w:endnote w:type="continuationSeparator" w:id="0">
    <w:p w14:paraId="4B35A621" w14:textId="77777777" w:rsidR="008B0EBC" w:rsidRDefault="008B0EBC">
      <w:r>
        <w:continuationSeparator/>
      </w:r>
    </w:p>
  </w:endnote>
  <w:endnote w:type="continuationNotice" w:id="1">
    <w:p w14:paraId="1AB7260E" w14:textId="77777777" w:rsidR="008B0EBC" w:rsidRDefault="008B0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333"/>
      <w:docPartObj>
        <w:docPartGallery w:val="Page Numbers (Bottom of Page)"/>
        <w:docPartUnique/>
      </w:docPartObj>
    </w:sdtPr>
    <w:sdtContent>
      <w:p w14:paraId="3BAA0292" w14:textId="5468E795" w:rsidR="00E157A1" w:rsidRDefault="00E157A1">
        <w:pPr>
          <w:pStyle w:val="Sidefod"/>
          <w:jc w:val="right"/>
        </w:pPr>
        <w:r>
          <w:fldChar w:fldCharType="begin"/>
        </w:r>
        <w:r>
          <w:instrText>PAGE   \* MERGEFORMAT</w:instrText>
        </w:r>
        <w:r>
          <w:fldChar w:fldCharType="separate"/>
        </w:r>
        <w:r w:rsidR="00D27687">
          <w:rPr>
            <w:noProof/>
          </w:rPr>
          <w:t>1</w:t>
        </w:r>
        <w:r>
          <w:fldChar w:fldCharType="end"/>
        </w:r>
      </w:p>
    </w:sdtContent>
  </w:sdt>
  <w:p w14:paraId="4533811B" w14:textId="445BDF5D" w:rsidR="00E157A1" w:rsidRDefault="00E157A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190A" w14:textId="2BFA12FB" w:rsidR="00E157A1" w:rsidRDefault="00E157A1">
    <w:pPr>
      <w:pStyle w:val="Sidefod"/>
      <w:jc w:val="center"/>
    </w:pPr>
    <w:r>
      <w:fldChar w:fldCharType="begin"/>
    </w:r>
    <w:r>
      <w:instrText>PAGE   \* MERGEFORMAT</w:instrText>
    </w:r>
    <w:r>
      <w:fldChar w:fldCharType="separate"/>
    </w:r>
    <w:r w:rsidR="00D27687">
      <w:rPr>
        <w:noProof/>
      </w:rPr>
      <w:t>58</w:t>
    </w:r>
    <w:r>
      <w:fldChar w:fldCharType="end"/>
    </w:r>
  </w:p>
  <w:p w14:paraId="5F654722" w14:textId="77777777" w:rsidR="00E157A1" w:rsidRDefault="00E157A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DC94" w14:textId="77777777" w:rsidR="008B0EBC" w:rsidRDefault="008B0EBC">
      <w:r>
        <w:separator/>
      </w:r>
    </w:p>
  </w:footnote>
  <w:footnote w:type="continuationSeparator" w:id="0">
    <w:p w14:paraId="000ED890" w14:textId="77777777" w:rsidR="008B0EBC" w:rsidRDefault="008B0EBC">
      <w:r>
        <w:continuationSeparator/>
      </w:r>
    </w:p>
  </w:footnote>
  <w:footnote w:type="continuationNotice" w:id="1">
    <w:p w14:paraId="35069F8A" w14:textId="77777777" w:rsidR="008B0EBC" w:rsidRDefault="008B0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82F6" w14:textId="77777777" w:rsidR="00E157A1" w:rsidRDefault="00E157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44C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E70500E"/>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3CEEFE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14C605C"/>
    <w:multiLevelType w:val="hybridMultilevel"/>
    <w:tmpl w:val="86665B4C"/>
    <w:lvl w:ilvl="0" w:tplc="040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1D616E3"/>
    <w:multiLevelType w:val="hybridMultilevel"/>
    <w:tmpl w:val="5B541F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8A66A5C"/>
    <w:multiLevelType w:val="hybridMultilevel"/>
    <w:tmpl w:val="C8C6F6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93142AC"/>
    <w:multiLevelType w:val="hybridMultilevel"/>
    <w:tmpl w:val="AD342B88"/>
    <w:lvl w:ilvl="0" w:tplc="679C51F2">
      <w:start w:val="1"/>
      <w:numFmt w:val="decimal"/>
      <w:lvlText w:val="%1."/>
      <w:lvlJc w:val="left"/>
      <w:pPr>
        <w:ind w:left="360" w:hanging="360"/>
      </w:pPr>
      <w:rPr>
        <w:rFonts w:ascii="Times New Roman" w:eastAsia="Times New Roman" w:hAnsi="Times New Roman" w:cs="Times New Roman"/>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BAB4C8B"/>
    <w:multiLevelType w:val="hybridMultilevel"/>
    <w:tmpl w:val="0A104B12"/>
    <w:lvl w:ilvl="0" w:tplc="806068CE">
      <w:start w:val="1"/>
      <w:numFmt w:val="decimal"/>
      <w:lvlText w:val="%1."/>
      <w:lvlJc w:val="left"/>
      <w:pPr>
        <w:ind w:left="720" w:hanging="360"/>
      </w:pPr>
      <w:rPr>
        <w:rFonts w:ascii="Times New Roman" w:eastAsia="Times New Roman" w:hAnsi="Times New Roman" w:cs="Times New Roman"/>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7E7FB2"/>
    <w:multiLevelType w:val="hybridMultilevel"/>
    <w:tmpl w:val="55A8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5D73C4"/>
    <w:multiLevelType w:val="hybridMultilevel"/>
    <w:tmpl w:val="0CD8F76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19F63831"/>
    <w:multiLevelType w:val="hybridMultilevel"/>
    <w:tmpl w:val="D4A8E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CD1D4C"/>
    <w:multiLevelType w:val="hybridMultilevel"/>
    <w:tmpl w:val="59B02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5259AA"/>
    <w:multiLevelType w:val="hybridMultilevel"/>
    <w:tmpl w:val="5A6A29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E133A14"/>
    <w:multiLevelType w:val="hybridMultilevel"/>
    <w:tmpl w:val="A2D06E54"/>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EE07D4E"/>
    <w:multiLevelType w:val="hybridMultilevel"/>
    <w:tmpl w:val="D0943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03E7744"/>
    <w:multiLevelType w:val="multilevel"/>
    <w:tmpl w:val="80B2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3D29"/>
    <w:multiLevelType w:val="hybridMultilevel"/>
    <w:tmpl w:val="AD28755E"/>
    <w:lvl w:ilvl="0" w:tplc="8716E750">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3E612F"/>
    <w:multiLevelType w:val="hybridMultilevel"/>
    <w:tmpl w:val="05748B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5B93275"/>
    <w:multiLevelType w:val="hybridMultilevel"/>
    <w:tmpl w:val="EB7E0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C02ACE"/>
    <w:multiLevelType w:val="hybridMultilevel"/>
    <w:tmpl w:val="CF1C15BC"/>
    <w:lvl w:ilvl="0" w:tplc="04060001">
      <w:start w:val="1"/>
      <w:numFmt w:val="bullet"/>
      <w:lvlText w:val=""/>
      <w:lvlJc w:val="left"/>
      <w:pPr>
        <w:ind w:left="360" w:hanging="360"/>
      </w:pPr>
      <w:rPr>
        <w:rFonts w:ascii="Symbol" w:hAnsi="Symbol" w:hint="default"/>
        <w:b w:val="0"/>
        <w:bCs w:val="0"/>
        <w:i w:val="0"/>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9FB24D0"/>
    <w:multiLevelType w:val="hybridMultilevel"/>
    <w:tmpl w:val="E2B02CFE"/>
    <w:lvl w:ilvl="0" w:tplc="8716E750">
      <w:start w:val="6"/>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E393F00"/>
    <w:multiLevelType w:val="hybridMultilevel"/>
    <w:tmpl w:val="4D8EB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EC0818"/>
    <w:multiLevelType w:val="hybridMultilevel"/>
    <w:tmpl w:val="15BC14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7CF221A"/>
    <w:multiLevelType w:val="hybridMultilevel"/>
    <w:tmpl w:val="DA743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3F703F"/>
    <w:multiLevelType w:val="hybridMultilevel"/>
    <w:tmpl w:val="8B26AAA6"/>
    <w:lvl w:ilvl="0" w:tplc="0406000B">
      <w:start w:val="1"/>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8337AF"/>
    <w:multiLevelType w:val="hybridMultilevel"/>
    <w:tmpl w:val="3DD80A1E"/>
    <w:lvl w:ilvl="0" w:tplc="0406000F">
      <w:start w:val="2"/>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8701715"/>
    <w:multiLevelType w:val="hybridMultilevel"/>
    <w:tmpl w:val="6D862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CBC745F"/>
    <w:multiLevelType w:val="hybridMultilevel"/>
    <w:tmpl w:val="10862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9960F3"/>
    <w:multiLevelType w:val="hybridMultilevel"/>
    <w:tmpl w:val="2F5C59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3B572A3"/>
    <w:multiLevelType w:val="hybridMultilevel"/>
    <w:tmpl w:val="551A1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3B665D"/>
    <w:multiLevelType w:val="hybridMultilevel"/>
    <w:tmpl w:val="301C1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AA16726"/>
    <w:multiLevelType w:val="hybridMultilevel"/>
    <w:tmpl w:val="DAAEE7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ABC0512"/>
    <w:multiLevelType w:val="hybridMultilevel"/>
    <w:tmpl w:val="4CB089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E975910"/>
    <w:multiLevelType w:val="hybridMultilevel"/>
    <w:tmpl w:val="0B18E7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D956E4"/>
    <w:multiLevelType w:val="hybridMultilevel"/>
    <w:tmpl w:val="059C6AF0"/>
    <w:lvl w:ilvl="0" w:tplc="F01C1FBE">
      <w:start w:val="1"/>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1534A92"/>
    <w:multiLevelType w:val="hybridMultilevel"/>
    <w:tmpl w:val="0C126AF6"/>
    <w:lvl w:ilvl="0" w:tplc="57A851D6">
      <w:start w:val="13"/>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6196060"/>
    <w:multiLevelType w:val="hybridMultilevel"/>
    <w:tmpl w:val="08002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BC24D7"/>
    <w:multiLevelType w:val="hybridMultilevel"/>
    <w:tmpl w:val="0CD8F76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8" w15:restartNumberingAfterBreak="0">
    <w:nsid w:val="79877C20"/>
    <w:multiLevelType w:val="hybridMultilevel"/>
    <w:tmpl w:val="65AAB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0E68F8"/>
    <w:multiLevelType w:val="hybridMultilevel"/>
    <w:tmpl w:val="76F873D4"/>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40" w15:restartNumberingAfterBreak="0">
    <w:nsid w:val="7D3A6332"/>
    <w:multiLevelType w:val="hybridMultilevel"/>
    <w:tmpl w:val="865CDC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DCA7BCC"/>
    <w:multiLevelType w:val="hybridMultilevel"/>
    <w:tmpl w:val="052CCF28"/>
    <w:lvl w:ilvl="0" w:tplc="04060001">
      <w:start w:val="1"/>
      <w:numFmt w:val="bullet"/>
      <w:lvlText w:val=""/>
      <w:lvlJc w:val="left"/>
      <w:pPr>
        <w:ind w:left="360" w:hanging="360"/>
      </w:pPr>
      <w:rPr>
        <w:rFonts w:ascii="Symbol" w:hAnsi="Symbol" w:hint="default"/>
        <w:b w:val="0"/>
        <w:bCs w:val="0"/>
        <w:i w:val="0"/>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08721128">
    <w:abstractNumId w:val="0"/>
  </w:num>
  <w:num w:numId="2" w16cid:durableId="2119400697">
    <w:abstractNumId w:val="30"/>
  </w:num>
  <w:num w:numId="3" w16cid:durableId="17134582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7364885">
    <w:abstractNumId w:val="23"/>
  </w:num>
  <w:num w:numId="5" w16cid:durableId="1203784152">
    <w:abstractNumId w:val="41"/>
  </w:num>
  <w:num w:numId="6" w16cid:durableId="978690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487150">
    <w:abstractNumId w:val="35"/>
  </w:num>
  <w:num w:numId="8" w16cid:durableId="1027561463">
    <w:abstractNumId w:val="13"/>
  </w:num>
  <w:num w:numId="9" w16cid:durableId="688684309">
    <w:abstractNumId w:val="34"/>
  </w:num>
  <w:num w:numId="10" w16cid:durableId="725951988">
    <w:abstractNumId w:val="19"/>
  </w:num>
  <w:num w:numId="11" w16cid:durableId="1501655747">
    <w:abstractNumId w:val="9"/>
  </w:num>
  <w:num w:numId="12" w16cid:durableId="506605008">
    <w:abstractNumId w:val="4"/>
  </w:num>
  <w:num w:numId="13" w16cid:durableId="1544176815">
    <w:abstractNumId w:val="7"/>
  </w:num>
  <w:num w:numId="14" w16cid:durableId="2085256532">
    <w:abstractNumId w:val="17"/>
  </w:num>
  <w:num w:numId="15" w16cid:durableId="1790586130">
    <w:abstractNumId w:val="6"/>
  </w:num>
  <w:num w:numId="16" w16cid:durableId="1588222479">
    <w:abstractNumId w:val="14"/>
  </w:num>
  <w:num w:numId="17" w16cid:durableId="2032416997">
    <w:abstractNumId w:val="40"/>
  </w:num>
  <w:num w:numId="18" w16cid:durableId="1307591730">
    <w:abstractNumId w:val="32"/>
  </w:num>
  <w:num w:numId="19" w16cid:durableId="1250038869">
    <w:abstractNumId w:val="21"/>
  </w:num>
  <w:num w:numId="20" w16cid:durableId="1911378969">
    <w:abstractNumId w:val="12"/>
  </w:num>
  <w:num w:numId="21" w16cid:durableId="141698654">
    <w:abstractNumId w:val="29"/>
  </w:num>
  <w:num w:numId="22" w16cid:durableId="2064061872">
    <w:abstractNumId w:val="36"/>
  </w:num>
  <w:num w:numId="23" w16cid:durableId="282003493">
    <w:abstractNumId w:val="18"/>
  </w:num>
  <w:num w:numId="24" w16cid:durableId="43528750">
    <w:abstractNumId w:val="26"/>
  </w:num>
  <w:num w:numId="25" w16cid:durableId="1043403003">
    <w:abstractNumId w:val="5"/>
  </w:num>
  <w:num w:numId="26" w16cid:durableId="1257053434">
    <w:abstractNumId w:val="16"/>
  </w:num>
  <w:num w:numId="27" w16cid:durableId="1884753224">
    <w:abstractNumId w:val="25"/>
  </w:num>
  <w:num w:numId="28" w16cid:durableId="1971813014">
    <w:abstractNumId w:val="38"/>
  </w:num>
  <w:num w:numId="29" w16cid:durableId="762803354">
    <w:abstractNumId w:val="10"/>
  </w:num>
  <w:num w:numId="30" w16cid:durableId="1633363870">
    <w:abstractNumId w:val="11"/>
  </w:num>
  <w:num w:numId="31" w16cid:durableId="2057001299">
    <w:abstractNumId w:val="8"/>
  </w:num>
  <w:num w:numId="32" w16cid:durableId="1791894224">
    <w:abstractNumId w:val="39"/>
  </w:num>
  <w:num w:numId="33" w16cid:durableId="304431235">
    <w:abstractNumId w:val="33"/>
  </w:num>
  <w:num w:numId="34" w16cid:durableId="1360547504">
    <w:abstractNumId w:val="28"/>
  </w:num>
  <w:num w:numId="35" w16cid:durableId="30427401">
    <w:abstractNumId w:val="31"/>
  </w:num>
  <w:num w:numId="36" w16cid:durableId="654845178">
    <w:abstractNumId w:val="22"/>
  </w:num>
  <w:num w:numId="37" w16cid:durableId="779186567">
    <w:abstractNumId w:val="15"/>
  </w:num>
  <w:num w:numId="38" w16cid:durableId="1694768064">
    <w:abstractNumId w:val="24"/>
  </w:num>
  <w:num w:numId="39" w16cid:durableId="1978997150">
    <w:abstractNumId w:val="20"/>
  </w:num>
  <w:num w:numId="40" w16cid:durableId="806240172">
    <w:abstractNumId w:val="3"/>
  </w:num>
  <w:num w:numId="41" w16cid:durableId="383454004">
    <w:abstractNumId w:val="2"/>
  </w:num>
  <w:num w:numId="42" w16cid:durableId="654341113">
    <w:abstractNumId w:val="1"/>
  </w:num>
  <w:num w:numId="43" w16cid:durableId="18185736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59"/>
    <w:rsid w:val="00001708"/>
    <w:rsid w:val="00001947"/>
    <w:rsid w:val="000047DA"/>
    <w:rsid w:val="000060AA"/>
    <w:rsid w:val="0000751C"/>
    <w:rsid w:val="0001149F"/>
    <w:rsid w:val="00011D8B"/>
    <w:rsid w:val="00012F49"/>
    <w:rsid w:val="00013B56"/>
    <w:rsid w:val="00013FC0"/>
    <w:rsid w:val="00013FD5"/>
    <w:rsid w:val="0001410E"/>
    <w:rsid w:val="000142E0"/>
    <w:rsid w:val="00015733"/>
    <w:rsid w:val="00016180"/>
    <w:rsid w:val="000161B4"/>
    <w:rsid w:val="00016A15"/>
    <w:rsid w:val="00016E31"/>
    <w:rsid w:val="00020676"/>
    <w:rsid w:val="00020B57"/>
    <w:rsid w:val="000211D5"/>
    <w:rsid w:val="00021583"/>
    <w:rsid w:val="00021C55"/>
    <w:rsid w:val="00021E0E"/>
    <w:rsid w:val="00022BC2"/>
    <w:rsid w:val="00022D0F"/>
    <w:rsid w:val="00022EAC"/>
    <w:rsid w:val="00024237"/>
    <w:rsid w:val="00025DCF"/>
    <w:rsid w:val="00026B69"/>
    <w:rsid w:val="00026E07"/>
    <w:rsid w:val="00027D77"/>
    <w:rsid w:val="00032E6F"/>
    <w:rsid w:val="00033048"/>
    <w:rsid w:val="00033773"/>
    <w:rsid w:val="00034C16"/>
    <w:rsid w:val="00035861"/>
    <w:rsid w:val="00037A7D"/>
    <w:rsid w:val="00037F1F"/>
    <w:rsid w:val="00040582"/>
    <w:rsid w:val="000406A3"/>
    <w:rsid w:val="000413E0"/>
    <w:rsid w:val="000420BA"/>
    <w:rsid w:val="00044A83"/>
    <w:rsid w:val="000454CF"/>
    <w:rsid w:val="00047192"/>
    <w:rsid w:val="00047413"/>
    <w:rsid w:val="000475ED"/>
    <w:rsid w:val="00047FB0"/>
    <w:rsid w:val="000507CE"/>
    <w:rsid w:val="00051AD1"/>
    <w:rsid w:val="000555CF"/>
    <w:rsid w:val="00055CF8"/>
    <w:rsid w:val="000560A5"/>
    <w:rsid w:val="00060357"/>
    <w:rsid w:val="00060DA2"/>
    <w:rsid w:val="000610DD"/>
    <w:rsid w:val="000617F3"/>
    <w:rsid w:val="00061EA5"/>
    <w:rsid w:val="00062DEC"/>
    <w:rsid w:val="000636A2"/>
    <w:rsid w:val="00063AFB"/>
    <w:rsid w:val="00063EDB"/>
    <w:rsid w:val="00064BA5"/>
    <w:rsid w:val="000651A9"/>
    <w:rsid w:val="00065CFD"/>
    <w:rsid w:val="00065D4B"/>
    <w:rsid w:val="00067F25"/>
    <w:rsid w:val="00070113"/>
    <w:rsid w:val="00070491"/>
    <w:rsid w:val="00072EFE"/>
    <w:rsid w:val="00072FCB"/>
    <w:rsid w:val="0007389F"/>
    <w:rsid w:val="000741E8"/>
    <w:rsid w:val="000745A7"/>
    <w:rsid w:val="00074B41"/>
    <w:rsid w:val="000750E1"/>
    <w:rsid w:val="00075235"/>
    <w:rsid w:val="000755B3"/>
    <w:rsid w:val="00076CA9"/>
    <w:rsid w:val="00076EC1"/>
    <w:rsid w:val="0007754F"/>
    <w:rsid w:val="0007763C"/>
    <w:rsid w:val="000807B7"/>
    <w:rsid w:val="000816AF"/>
    <w:rsid w:val="000816D7"/>
    <w:rsid w:val="00081BE6"/>
    <w:rsid w:val="00082049"/>
    <w:rsid w:val="0008234F"/>
    <w:rsid w:val="00082D5F"/>
    <w:rsid w:val="00082E8D"/>
    <w:rsid w:val="00086AC8"/>
    <w:rsid w:val="000901D6"/>
    <w:rsid w:val="00090969"/>
    <w:rsid w:val="0009149F"/>
    <w:rsid w:val="000922F5"/>
    <w:rsid w:val="00092B45"/>
    <w:rsid w:val="00094A7B"/>
    <w:rsid w:val="0009523E"/>
    <w:rsid w:val="000957F7"/>
    <w:rsid w:val="00095D74"/>
    <w:rsid w:val="00096B9F"/>
    <w:rsid w:val="00096E50"/>
    <w:rsid w:val="00097386"/>
    <w:rsid w:val="00097A28"/>
    <w:rsid w:val="00097A5F"/>
    <w:rsid w:val="000A064C"/>
    <w:rsid w:val="000A2052"/>
    <w:rsid w:val="000A2ABF"/>
    <w:rsid w:val="000A2F2C"/>
    <w:rsid w:val="000A31D8"/>
    <w:rsid w:val="000A3B10"/>
    <w:rsid w:val="000A4784"/>
    <w:rsid w:val="000A4A0D"/>
    <w:rsid w:val="000A577C"/>
    <w:rsid w:val="000A6F8F"/>
    <w:rsid w:val="000B057C"/>
    <w:rsid w:val="000B09E3"/>
    <w:rsid w:val="000B44FF"/>
    <w:rsid w:val="000B4C34"/>
    <w:rsid w:val="000B55CE"/>
    <w:rsid w:val="000B5716"/>
    <w:rsid w:val="000B5829"/>
    <w:rsid w:val="000B6D91"/>
    <w:rsid w:val="000B7ACA"/>
    <w:rsid w:val="000C0579"/>
    <w:rsid w:val="000C1B8F"/>
    <w:rsid w:val="000C1BAE"/>
    <w:rsid w:val="000C2CF3"/>
    <w:rsid w:val="000C2D4D"/>
    <w:rsid w:val="000C3110"/>
    <w:rsid w:val="000C6615"/>
    <w:rsid w:val="000C676E"/>
    <w:rsid w:val="000C70C0"/>
    <w:rsid w:val="000D003F"/>
    <w:rsid w:val="000D02BD"/>
    <w:rsid w:val="000D04C5"/>
    <w:rsid w:val="000D20BC"/>
    <w:rsid w:val="000D3752"/>
    <w:rsid w:val="000D40E0"/>
    <w:rsid w:val="000D4A60"/>
    <w:rsid w:val="000D5EA7"/>
    <w:rsid w:val="000E0AD9"/>
    <w:rsid w:val="000E3021"/>
    <w:rsid w:val="000E337B"/>
    <w:rsid w:val="000E3B8E"/>
    <w:rsid w:val="000E4C7F"/>
    <w:rsid w:val="000E6971"/>
    <w:rsid w:val="000E7A88"/>
    <w:rsid w:val="000F0EE8"/>
    <w:rsid w:val="000F10F1"/>
    <w:rsid w:val="000F25A6"/>
    <w:rsid w:val="000F2751"/>
    <w:rsid w:val="000F2A56"/>
    <w:rsid w:val="000F3247"/>
    <w:rsid w:val="000F3EBF"/>
    <w:rsid w:val="000F5250"/>
    <w:rsid w:val="000F55BA"/>
    <w:rsid w:val="000F5B7C"/>
    <w:rsid w:val="0010048E"/>
    <w:rsid w:val="00100792"/>
    <w:rsid w:val="00103690"/>
    <w:rsid w:val="001049EA"/>
    <w:rsid w:val="00104A7D"/>
    <w:rsid w:val="0010511D"/>
    <w:rsid w:val="001054BA"/>
    <w:rsid w:val="00105725"/>
    <w:rsid w:val="00105A78"/>
    <w:rsid w:val="00105AE5"/>
    <w:rsid w:val="00106834"/>
    <w:rsid w:val="00106B9D"/>
    <w:rsid w:val="00106DCC"/>
    <w:rsid w:val="0010719D"/>
    <w:rsid w:val="00107688"/>
    <w:rsid w:val="00107763"/>
    <w:rsid w:val="00107BCD"/>
    <w:rsid w:val="00110B2F"/>
    <w:rsid w:val="00110BBC"/>
    <w:rsid w:val="00111EB0"/>
    <w:rsid w:val="00112D83"/>
    <w:rsid w:val="00113B57"/>
    <w:rsid w:val="00116B19"/>
    <w:rsid w:val="00117054"/>
    <w:rsid w:val="00117111"/>
    <w:rsid w:val="0011714B"/>
    <w:rsid w:val="00117167"/>
    <w:rsid w:val="001222B6"/>
    <w:rsid w:val="00122AF9"/>
    <w:rsid w:val="00123965"/>
    <w:rsid w:val="00124964"/>
    <w:rsid w:val="00125CC0"/>
    <w:rsid w:val="00126B43"/>
    <w:rsid w:val="00126B8B"/>
    <w:rsid w:val="00130277"/>
    <w:rsid w:val="0013148C"/>
    <w:rsid w:val="00131AC4"/>
    <w:rsid w:val="00132759"/>
    <w:rsid w:val="00134F3C"/>
    <w:rsid w:val="001358BC"/>
    <w:rsid w:val="00135D21"/>
    <w:rsid w:val="00135E5A"/>
    <w:rsid w:val="0013612A"/>
    <w:rsid w:val="00136320"/>
    <w:rsid w:val="00136AE8"/>
    <w:rsid w:val="00136B6F"/>
    <w:rsid w:val="00136E48"/>
    <w:rsid w:val="00137EB7"/>
    <w:rsid w:val="00141D1D"/>
    <w:rsid w:val="00143EA2"/>
    <w:rsid w:val="00144424"/>
    <w:rsid w:val="00144F06"/>
    <w:rsid w:val="00145203"/>
    <w:rsid w:val="00145744"/>
    <w:rsid w:val="00146FC2"/>
    <w:rsid w:val="00147837"/>
    <w:rsid w:val="001500DF"/>
    <w:rsid w:val="001513E6"/>
    <w:rsid w:val="00152E7E"/>
    <w:rsid w:val="00152FFD"/>
    <w:rsid w:val="0015346A"/>
    <w:rsid w:val="00153AFE"/>
    <w:rsid w:val="001557FF"/>
    <w:rsid w:val="001570FF"/>
    <w:rsid w:val="0015718B"/>
    <w:rsid w:val="00162689"/>
    <w:rsid w:val="001629FD"/>
    <w:rsid w:val="0016390F"/>
    <w:rsid w:val="001643FE"/>
    <w:rsid w:val="001649AA"/>
    <w:rsid w:val="001649CA"/>
    <w:rsid w:val="00164CAE"/>
    <w:rsid w:val="00165733"/>
    <w:rsid w:val="00166735"/>
    <w:rsid w:val="001673DF"/>
    <w:rsid w:val="00170042"/>
    <w:rsid w:val="00170317"/>
    <w:rsid w:val="00172F85"/>
    <w:rsid w:val="00173BD3"/>
    <w:rsid w:val="001749D5"/>
    <w:rsid w:val="00175622"/>
    <w:rsid w:val="00175DA1"/>
    <w:rsid w:val="00176686"/>
    <w:rsid w:val="00180871"/>
    <w:rsid w:val="001815DD"/>
    <w:rsid w:val="00181A4E"/>
    <w:rsid w:val="00181A88"/>
    <w:rsid w:val="00182169"/>
    <w:rsid w:val="00182BDF"/>
    <w:rsid w:val="001832A7"/>
    <w:rsid w:val="001848B0"/>
    <w:rsid w:val="00185228"/>
    <w:rsid w:val="00185DE7"/>
    <w:rsid w:val="00185F17"/>
    <w:rsid w:val="00186D03"/>
    <w:rsid w:val="001871BD"/>
    <w:rsid w:val="00187472"/>
    <w:rsid w:val="00187EF3"/>
    <w:rsid w:val="001922EA"/>
    <w:rsid w:val="001924D0"/>
    <w:rsid w:val="00193252"/>
    <w:rsid w:val="001939EE"/>
    <w:rsid w:val="001946A7"/>
    <w:rsid w:val="0019599F"/>
    <w:rsid w:val="00196165"/>
    <w:rsid w:val="0019692E"/>
    <w:rsid w:val="00197215"/>
    <w:rsid w:val="001978CA"/>
    <w:rsid w:val="001A0111"/>
    <w:rsid w:val="001A02F5"/>
    <w:rsid w:val="001A1038"/>
    <w:rsid w:val="001A2678"/>
    <w:rsid w:val="001A50FC"/>
    <w:rsid w:val="001A527A"/>
    <w:rsid w:val="001A5532"/>
    <w:rsid w:val="001A6586"/>
    <w:rsid w:val="001B14F0"/>
    <w:rsid w:val="001B2B71"/>
    <w:rsid w:val="001B518F"/>
    <w:rsid w:val="001B5D9C"/>
    <w:rsid w:val="001B6A9B"/>
    <w:rsid w:val="001B7354"/>
    <w:rsid w:val="001B7BD4"/>
    <w:rsid w:val="001C2F5A"/>
    <w:rsid w:val="001C6702"/>
    <w:rsid w:val="001D0937"/>
    <w:rsid w:val="001D1979"/>
    <w:rsid w:val="001D1D58"/>
    <w:rsid w:val="001D23EE"/>
    <w:rsid w:val="001D2DCF"/>
    <w:rsid w:val="001D3E34"/>
    <w:rsid w:val="001D7979"/>
    <w:rsid w:val="001D7EA7"/>
    <w:rsid w:val="001E003E"/>
    <w:rsid w:val="001E0498"/>
    <w:rsid w:val="001E0A76"/>
    <w:rsid w:val="001E1021"/>
    <w:rsid w:val="001E1057"/>
    <w:rsid w:val="001E11E4"/>
    <w:rsid w:val="001E28F5"/>
    <w:rsid w:val="001E2EC8"/>
    <w:rsid w:val="001E47D8"/>
    <w:rsid w:val="001E535F"/>
    <w:rsid w:val="001E57D4"/>
    <w:rsid w:val="001E5B5B"/>
    <w:rsid w:val="001E611D"/>
    <w:rsid w:val="001E747E"/>
    <w:rsid w:val="001E77DF"/>
    <w:rsid w:val="001E7B8C"/>
    <w:rsid w:val="001E7D6C"/>
    <w:rsid w:val="001F03CD"/>
    <w:rsid w:val="001F2283"/>
    <w:rsid w:val="001F228D"/>
    <w:rsid w:val="001F5D1F"/>
    <w:rsid w:val="001F5EC4"/>
    <w:rsid w:val="001F5FDE"/>
    <w:rsid w:val="001F6BA0"/>
    <w:rsid w:val="001F6D65"/>
    <w:rsid w:val="001F7057"/>
    <w:rsid w:val="001F7EED"/>
    <w:rsid w:val="00200239"/>
    <w:rsid w:val="00201995"/>
    <w:rsid w:val="0020249D"/>
    <w:rsid w:val="002030DE"/>
    <w:rsid w:val="00203AFF"/>
    <w:rsid w:val="00203D29"/>
    <w:rsid w:val="00204881"/>
    <w:rsid w:val="00205566"/>
    <w:rsid w:val="0021039F"/>
    <w:rsid w:val="00210EE2"/>
    <w:rsid w:val="00211C52"/>
    <w:rsid w:val="00212BA4"/>
    <w:rsid w:val="00212FD4"/>
    <w:rsid w:val="0021407C"/>
    <w:rsid w:val="0021452C"/>
    <w:rsid w:val="00215253"/>
    <w:rsid w:val="0021771A"/>
    <w:rsid w:val="002179E6"/>
    <w:rsid w:val="00217D04"/>
    <w:rsid w:val="0022119C"/>
    <w:rsid w:val="002216F3"/>
    <w:rsid w:val="00221794"/>
    <w:rsid w:val="0022241D"/>
    <w:rsid w:val="002225BA"/>
    <w:rsid w:val="00222661"/>
    <w:rsid w:val="00222ABF"/>
    <w:rsid w:val="00224EB8"/>
    <w:rsid w:val="00226C5C"/>
    <w:rsid w:val="00226E9F"/>
    <w:rsid w:val="002273C1"/>
    <w:rsid w:val="00230F5B"/>
    <w:rsid w:val="002313BF"/>
    <w:rsid w:val="002313F6"/>
    <w:rsid w:val="00232552"/>
    <w:rsid w:val="0023352E"/>
    <w:rsid w:val="0023377A"/>
    <w:rsid w:val="00235670"/>
    <w:rsid w:val="0023588B"/>
    <w:rsid w:val="00236182"/>
    <w:rsid w:val="00236C7B"/>
    <w:rsid w:val="00237A07"/>
    <w:rsid w:val="002412CD"/>
    <w:rsid w:val="00241505"/>
    <w:rsid w:val="002424A9"/>
    <w:rsid w:val="00242E9B"/>
    <w:rsid w:val="00243109"/>
    <w:rsid w:val="0024469A"/>
    <w:rsid w:val="00244DEE"/>
    <w:rsid w:val="002452EC"/>
    <w:rsid w:val="0024556D"/>
    <w:rsid w:val="00245FC6"/>
    <w:rsid w:val="00245FE0"/>
    <w:rsid w:val="00246389"/>
    <w:rsid w:val="002466E4"/>
    <w:rsid w:val="0024671B"/>
    <w:rsid w:val="00247E6F"/>
    <w:rsid w:val="0025070A"/>
    <w:rsid w:val="00250A5A"/>
    <w:rsid w:val="002513E3"/>
    <w:rsid w:val="0025185C"/>
    <w:rsid w:val="002523F3"/>
    <w:rsid w:val="00252D82"/>
    <w:rsid w:val="002534CB"/>
    <w:rsid w:val="00255966"/>
    <w:rsid w:val="00255BB1"/>
    <w:rsid w:val="00255C4D"/>
    <w:rsid w:val="00256BA2"/>
    <w:rsid w:val="00257959"/>
    <w:rsid w:val="0025798E"/>
    <w:rsid w:val="002614A8"/>
    <w:rsid w:val="002615DF"/>
    <w:rsid w:val="00263347"/>
    <w:rsid w:val="00263B71"/>
    <w:rsid w:val="002641A4"/>
    <w:rsid w:val="00266BE9"/>
    <w:rsid w:val="002703A1"/>
    <w:rsid w:val="00270411"/>
    <w:rsid w:val="002712BF"/>
    <w:rsid w:val="002718B1"/>
    <w:rsid w:val="00272594"/>
    <w:rsid w:val="00274D49"/>
    <w:rsid w:val="00276587"/>
    <w:rsid w:val="00277791"/>
    <w:rsid w:val="00277D53"/>
    <w:rsid w:val="002821FD"/>
    <w:rsid w:val="00282B49"/>
    <w:rsid w:val="002842DC"/>
    <w:rsid w:val="00284DE9"/>
    <w:rsid w:val="00285422"/>
    <w:rsid w:val="00285853"/>
    <w:rsid w:val="00285FDC"/>
    <w:rsid w:val="00286789"/>
    <w:rsid w:val="00286825"/>
    <w:rsid w:val="00290F2A"/>
    <w:rsid w:val="00290F88"/>
    <w:rsid w:val="002926B5"/>
    <w:rsid w:val="00292E70"/>
    <w:rsid w:val="00292E8A"/>
    <w:rsid w:val="00295DE2"/>
    <w:rsid w:val="00295F4A"/>
    <w:rsid w:val="00296365"/>
    <w:rsid w:val="00297D37"/>
    <w:rsid w:val="002A021C"/>
    <w:rsid w:val="002A0934"/>
    <w:rsid w:val="002A098C"/>
    <w:rsid w:val="002A0CA5"/>
    <w:rsid w:val="002A1730"/>
    <w:rsid w:val="002A1B96"/>
    <w:rsid w:val="002A238C"/>
    <w:rsid w:val="002A23A0"/>
    <w:rsid w:val="002A35C3"/>
    <w:rsid w:val="002A3E50"/>
    <w:rsid w:val="002A4925"/>
    <w:rsid w:val="002A50D0"/>
    <w:rsid w:val="002A5C75"/>
    <w:rsid w:val="002A60D6"/>
    <w:rsid w:val="002A616D"/>
    <w:rsid w:val="002A6B42"/>
    <w:rsid w:val="002B0549"/>
    <w:rsid w:val="002B1346"/>
    <w:rsid w:val="002B34BA"/>
    <w:rsid w:val="002B3AA5"/>
    <w:rsid w:val="002B4011"/>
    <w:rsid w:val="002B4682"/>
    <w:rsid w:val="002B57CB"/>
    <w:rsid w:val="002B63E6"/>
    <w:rsid w:val="002B714F"/>
    <w:rsid w:val="002B75CF"/>
    <w:rsid w:val="002B75FD"/>
    <w:rsid w:val="002B7CD8"/>
    <w:rsid w:val="002C01EA"/>
    <w:rsid w:val="002C11C0"/>
    <w:rsid w:val="002C3DD4"/>
    <w:rsid w:val="002C67E7"/>
    <w:rsid w:val="002C748D"/>
    <w:rsid w:val="002C7B37"/>
    <w:rsid w:val="002D0F8C"/>
    <w:rsid w:val="002D135F"/>
    <w:rsid w:val="002D15AB"/>
    <w:rsid w:val="002D35BC"/>
    <w:rsid w:val="002D437A"/>
    <w:rsid w:val="002D45E8"/>
    <w:rsid w:val="002D58B3"/>
    <w:rsid w:val="002D5ECE"/>
    <w:rsid w:val="002E0203"/>
    <w:rsid w:val="002E13CE"/>
    <w:rsid w:val="002E2340"/>
    <w:rsid w:val="002E459F"/>
    <w:rsid w:val="002E4988"/>
    <w:rsid w:val="002E49E1"/>
    <w:rsid w:val="002E584A"/>
    <w:rsid w:val="002F039E"/>
    <w:rsid w:val="002F164C"/>
    <w:rsid w:val="002F16A6"/>
    <w:rsid w:val="002F170A"/>
    <w:rsid w:val="002F1ABB"/>
    <w:rsid w:val="002F21FD"/>
    <w:rsid w:val="002F22B1"/>
    <w:rsid w:val="002F29FE"/>
    <w:rsid w:val="002F2C19"/>
    <w:rsid w:val="002F3C44"/>
    <w:rsid w:val="002F48DD"/>
    <w:rsid w:val="002F4939"/>
    <w:rsid w:val="002F6004"/>
    <w:rsid w:val="00300CFD"/>
    <w:rsid w:val="0030280D"/>
    <w:rsid w:val="003037C1"/>
    <w:rsid w:val="00303AEA"/>
    <w:rsid w:val="0030522D"/>
    <w:rsid w:val="003054C7"/>
    <w:rsid w:val="0030553E"/>
    <w:rsid w:val="00307C1B"/>
    <w:rsid w:val="003100EE"/>
    <w:rsid w:val="00310719"/>
    <w:rsid w:val="0031101E"/>
    <w:rsid w:val="00311627"/>
    <w:rsid w:val="00311B47"/>
    <w:rsid w:val="00311DED"/>
    <w:rsid w:val="0031247B"/>
    <w:rsid w:val="0031332B"/>
    <w:rsid w:val="003137D5"/>
    <w:rsid w:val="003148B2"/>
    <w:rsid w:val="00314A4C"/>
    <w:rsid w:val="00317129"/>
    <w:rsid w:val="003171BA"/>
    <w:rsid w:val="003216B9"/>
    <w:rsid w:val="0032191F"/>
    <w:rsid w:val="00322EAB"/>
    <w:rsid w:val="00323625"/>
    <w:rsid w:val="003236FB"/>
    <w:rsid w:val="00323DA0"/>
    <w:rsid w:val="0032402A"/>
    <w:rsid w:val="00325417"/>
    <w:rsid w:val="00325519"/>
    <w:rsid w:val="003255B1"/>
    <w:rsid w:val="00325AE8"/>
    <w:rsid w:val="003271BD"/>
    <w:rsid w:val="00327FAB"/>
    <w:rsid w:val="00332C8D"/>
    <w:rsid w:val="00334168"/>
    <w:rsid w:val="00334AF1"/>
    <w:rsid w:val="00336FF2"/>
    <w:rsid w:val="00340115"/>
    <w:rsid w:val="00340B1F"/>
    <w:rsid w:val="00340F91"/>
    <w:rsid w:val="00341678"/>
    <w:rsid w:val="00341869"/>
    <w:rsid w:val="003419D5"/>
    <w:rsid w:val="00342C8E"/>
    <w:rsid w:val="00344C90"/>
    <w:rsid w:val="00344CE5"/>
    <w:rsid w:val="00344F79"/>
    <w:rsid w:val="003451CD"/>
    <w:rsid w:val="0034596D"/>
    <w:rsid w:val="00345EA7"/>
    <w:rsid w:val="00347E6C"/>
    <w:rsid w:val="00351B1B"/>
    <w:rsid w:val="00352B2F"/>
    <w:rsid w:val="00352DC9"/>
    <w:rsid w:val="00353172"/>
    <w:rsid w:val="00354503"/>
    <w:rsid w:val="00357933"/>
    <w:rsid w:val="003608AB"/>
    <w:rsid w:val="003611B4"/>
    <w:rsid w:val="00361466"/>
    <w:rsid w:val="00362430"/>
    <w:rsid w:val="003626B9"/>
    <w:rsid w:val="00362E8F"/>
    <w:rsid w:val="0036654D"/>
    <w:rsid w:val="0036695D"/>
    <w:rsid w:val="00366F17"/>
    <w:rsid w:val="00370DAF"/>
    <w:rsid w:val="00372AFD"/>
    <w:rsid w:val="00372EAD"/>
    <w:rsid w:val="00372F2D"/>
    <w:rsid w:val="003730C8"/>
    <w:rsid w:val="0037328E"/>
    <w:rsid w:val="00373457"/>
    <w:rsid w:val="00373CD1"/>
    <w:rsid w:val="00375BB1"/>
    <w:rsid w:val="003774B0"/>
    <w:rsid w:val="003775E0"/>
    <w:rsid w:val="00377DE9"/>
    <w:rsid w:val="00377F2F"/>
    <w:rsid w:val="003804FD"/>
    <w:rsid w:val="00381888"/>
    <w:rsid w:val="0038255A"/>
    <w:rsid w:val="00383F19"/>
    <w:rsid w:val="003841F3"/>
    <w:rsid w:val="00384640"/>
    <w:rsid w:val="00386051"/>
    <w:rsid w:val="00386EF8"/>
    <w:rsid w:val="003875FD"/>
    <w:rsid w:val="00387C3E"/>
    <w:rsid w:val="0039200B"/>
    <w:rsid w:val="0039398A"/>
    <w:rsid w:val="00394BCD"/>
    <w:rsid w:val="00394DB7"/>
    <w:rsid w:val="0039564C"/>
    <w:rsid w:val="00397DE9"/>
    <w:rsid w:val="003A0513"/>
    <w:rsid w:val="003A0639"/>
    <w:rsid w:val="003A0714"/>
    <w:rsid w:val="003A0C4E"/>
    <w:rsid w:val="003A0DD7"/>
    <w:rsid w:val="003A1B37"/>
    <w:rsid w:val="003A3414"/>
    <w:rsid w:val="003A3D11"/>
    <w:rsid w:val="003A4B0B"/>
    <w:rsid w:val="003A605A"/>
    <w:rsid w:val="003A6CBD"/>
    <w:rsid w:val="003A7D12"/>
    <w:rsid w:val="003B0408"/>
    <w:rsid w:val="003B15A1"/>
    <w:rsid w:val="003B1A8C"/>
    <w:rsid w:val="003B3161"/>
    <w:rsid w:val="003B39AB"/>
    <w:rsid w:val="003B42A2"/>
    <w:rsid w:val="003B49DD"/>
    <w:rsid w:val="003B5B07"/>
    <w:rsid w:val="003B5E8F"/>
    <w:rsid w:val="003C0FEB"/>
    <w:rsid w:val="003C2DE4"/>
    <w:rsid w:val="003C2E8B"/>
    <w:rsid w:val="003C49E2"/>
    <w:rsid w:val="003C5CBC"/>
    <w:rsid w:val="003C5EAC"/>
    <w:rsid w:val="003C6190"/>
    <w:rsid w:val="003C6814"/>
    <w:rsid w:val="003D01FB"/>
    <w:rsid w:val="003D0560"/>
    <w:rsid w:val="003D1573"/>
    <w:rsid w:val="003D1868"/>
    <w:rsid w:val="003D2F29"/>
    <w:rsid w:val="003D4306"/>
    <w:rsid w:val="003D556B"/>
    <w:rsid w:val="003D574B"/>
    <w:rsid w:val="003D6BB9"/>
    <w:rsid w:val="003D74EC"/>
    <w:rsid w:val="003E04B1"/>
    <w:rsid w:val="003E09D3"/>
    <w:rsid w:val="003E1836"/>
    <w:rsid w:val="003E2F94"/>
    <w:rsid w:val="003E32F3"/>
    <w:rsid w:val="003E3BD5"/>
    <w:rsid w:val="003E466C"/>
    <w:rsid w:val="003E4A0D"/>
    <w:rsid w:val="003E4CBF"/>
    <w:rsid w:val="003E4F9B"/>
    <w:rsid w:val="003E59D4"/>
    <w:rsid w:val="003E5F0D"/>
    <w:rsid w:val="003E6BD0"/>
    <w:rsid w:val="003E70AC"/>
    <w:rsid w:val="003F00A4"/>
    <w:rsid w:val="003F022F"/>
    <w:rsid w:val="003F0879"/>
    <w:rsid w:val="003F09E0"/>
    <w:rsid w:val="003F09EC"/>
    <w:rsid w:val="003F1250"/>
    <w:rsid w:val="003F24F2"/>
    <w:rsid w:val="003F4453"/>
    <w:rsid w:val="003F5064"/>
    <w:rsid w:val="003F6C1C"/>
    <w:rsid w:val="003F73BD"/>
    <w:rsid w:val="00400731"/>
    <w:rsid w:val="00400AA6"/>
    <w:rsid w:val="0040287F"/>
    <w:rsid w:val="00402CAF"/>
    <w:rsid w:val="00402DCB"/>
    <w:rsid w:val="00403B66"/>
    <w:rsid w:val="0040520A"/>
    <w:rsid w:val="004055FE"/>
    <w:rsid w:val="00405A62"/>
    <w:rsid w:val="0040628E"/>
    <w:rsid w:val="004071F0"/>
    <w:rsid w:val="0041021E"/>
    <w:rsid w:val="00410B56"/>
    <w:rsid w:val="0041118B"/>
    <w:rsid w:val="00411AD5"/>
    <w:rsid w:val="00412523"/>
    <w:rsid w:val="00413BCB"/>
    <w:rsid w:val="00413DC4"/>
    <w:rsid w:val="004148CC"/>
    <w:rsid w:val="00414FF5"/>
    <w:rsid w:val="00415093"/>
    <w:rsid w:val="00415458"/>
    <w:rsid w:val="0041665A"/>
    <w:rsid w:val="0041666E"/>
    <w:rsid w:val="0041737F"/>
    <w:rsid w:val="004218EB"/>
    <w:rsid w:val="00421C1C"/>
    <w:rsid w:val="00424E30"/>
    <w:rsid w:val="0042583D"/>
    <w:rsid w:val="00426047"/>
    <w:rsid w:val="004261DA"/>
    <w:rsid w:val="00426692"/>
    <w:rsid w:val="00426A9B"/>
    <w:rsid w:val="00430EA1"/>
    <w:rsid w:val="004312AE"/>
    <w:rsid w:val="00431580"/>
    <w:rsid w:val="00432648"/>
    <w:rsid w:val="004328E4"/>
    <w:rsid w:val="00433A83"/>
    <w:rsid w:val="004342AB"/>
    <w:rsid w:val="004347BC"/>
    <w:rsid w:val="00434920"/>
    <w:rsid w:val="00435A58"/>
    <w:rsid w:val="0043679C"/>
    <w:rsid w:val="00436D5D"/>
    <w:rsid w:val="00436D6C"/>
    <w:rsid w:val="00442742"/>
    <w:rsid w:val="00442D1E"/>
    <w:rsid w:val="0044395F"/>
    <w:rsid w:val="00445ED0"/>
    <w:rsid w:val="00446A66"/>
    <w:rsid w:val="00447882"/>
    <w:rsid w:val="00447EB8"/>
    <w:rsid w:val="0045202C"/>
    <w:rsid w:val="00454613"/>
    <w:rsid w:val="00454657"/>
    <w:rsid w:val="004548C5"/>
    <w:rsid w:val="00454FFF"/>
    <w:rsid w:val="00455ABF"/>
    <w:rsid w:val="00456BB6"/>
    <w:rsid w:val="00457608"/>
    <w:rsid w:val="00460E79"/>
    <w:rsid w:val="00460F6A"/>
    <w:rsid w:val="0046153C"/>
    <w:rsid w:val="004616C7"/>
    <w:rsid w:val="00461840"/>
    <w:rsid w:val="00461ACE"/>
    <w:rsid w:val="0046206F"/>
    <w:rsid w:val="00463496"/>
    <w:rsid w:val="004634ED"/>
    <w:rsid w:val="00464E67"/>
    <w:rsid w:val="00465ACB"/>
    <w:rsid w:val="00465B1A"/>
    <w:rsid w:val="00466DBB"/>
    <w:rsid w:val="0046730C"/>
    <w:rsid w:val="004674A5"/>
    <w:rsid w:val="0047235E"/>
    <w:rsid w:val="00472CCB"/>
    <w:rsid w:val="00472EED"/>
    <w:rsid w:val="00473472"/>
    <w:rsid w:val="00474258"/>
    <w:rsid w:val="00474A9F"/>
    <w:rsid w:val="00474DA2"/>
    <w:rsid w:val="00477A93"/>
    <w:rsid w:val="00480410"/>
    <w:rsid w:val="004804BE"/>
    <w:rsid w:val="00480B50"/>
    <w:rsid w:val="0048148E"/>
    <w:rsid w:val="00482AAC"/>
    <w:rsid w:val="00483A16"/>
    <w:rsid w:val="004846A7"/>
    <w:rsid w:val="00484ADC"/>
    <w:rsid w:val="004850F1"/>
    <w:rsid w:val="0048590C"/>
    <w:rsid w:val="00490961"/>
    <w:rsid w:val="00490CAD"/>
    <w:rsid w:val="00490D5B"/>
    <w:rsid w:val="004915B1"/>
    <w:rsid w:val="0049226B"/>
    <w:rsid w:val="004924A8"/>
    <w:rsid w:val="004935D2"/>
    <w:rsid w:val="00493F4E"/>
    <w:rsid w:val="004940B2"/>
    <w:rsid w:val="00494FD1"/>
    <w:rsid w:val="00496E03"/>
    <w:rsid w:val="00497222"/>
    <w:rsid w:val="004A1DCE"/>
    <w:rsid w:val="004A24CB"/>
    <w:rsid w:val="004A3470"/>
    <w:rsid w:val="004A5A29"/>
    <w:rsid w:val="004A7AE6"/>
    <w:rsid w:val="004A7C9B"/>
    <w:rsid w:val="004B10B7"/>
    <w:rsid w:val="004B1297"/>
    <w:rsid w:val="004B1912"/>
    <w:rsid w:val="004B2E6D"/>
    <w:rsid w:val="004B3695"/>
    <w:rsid w:val="004B5887"/>
    <w:rsid w:val="004B5B93"/>
    <w:rsid w:val="004B6B9B"/>
    <w:rsid w:val="004C0098"/>
    <w:rsid w:val="004C10C1"/>
    <w:rsid w:val="004C1411"/>
    <w:rsid w:val="004C43EB"/>
    <w:rsid w:val="004C461B"/>
    <w:rsid w:val="004C4BAA"/>
    <w:rsid w:val="004C524F"/>
    <w:rsid w:val="004C5C73"/>
    <w:rsid w:val="004C6265"/>
    <w:rsid w:val="004C6429"/>
    <w:rsid w:val="004C7A8A"/>
    <w:rsid w:val="004C7B51"/>
    <w:rsid w:val="004C7D27"/>
    <w:rsid w:val="004D0618"/>
    <w:rsid w:val="004D181F"/>
    <w:rsid w:val="004D2D0A"/>
    <w:rsid w:val="004D4D2F"/>
    <w:rsid w:val="004D5F6E"/>
    <w:rsid w:val="004E00AC"/>
    <w:rsid w:val="004E0944"/>
    <w:rsid w:val="004E1611"/>
    <w:rsid w:val="004E1DEB"/>
    <w:rsid w:val="004E242A"/>
    <w:rsid w:val="004E3508"/>
    <w:rsid w:val="004E416F"/>
    <w:rsid w:val="004E6320"/>
    <w:rsid w:val="004E7FD1"/>
    <w:rsid w:val="004F13C0"/>
    <w:rsid w:val="004F15C8"/>
    <w:rsid w:val="004F1F62"/>
    <w:rsid w:val="004F2CB0"/>
    <w:rsid w:val="004F304D"/>
    <w:rsid w:val="004F49A6"/>
    <w:rsid w:val="004F6611"/>
    <w:rsid w:val="004F6974"/>
    <w:rsid w:val="004F6E41"/>
    <w:rsid w:val="004F6F41"/>
    <w:rsid w:val="004F7F38"/>
    <w:rsid w:val="00500099"/>
    <w:rsid w:val="00500196"/>
    <w:rsid w:val="00500765"/>
    <w:rsid w:val="00501CA5"/>
    <w:rsid w:val="0050300E"/>
    <w:rsid w:val="005075B8"/>
    <w:rsid w:val="005109A8"/>
    <w:rsid w:val="00510C59"/>
    <w:rsid w:val="005126F3"/>
    <w:rsid w:val="00513B9E"/>
    <w:rsid w:val="00520BCA"/>
    <w:rsid w:val="00521108"/>
    <w:rsid w:val="00522171"/>
    <w:rsid w:val="00522331"/>
    <w:rsid w:val="005237BE"/>
    <w:rsid w:val="00523E38"/>
    <w:rsid w:val="00523ED3"/>
    <w:rsid w:val="00524FC5"/>
    <w:rsid w:val="00526098"/>
    <w:rsid w:val="00526C55"/>
    <w:rsid w:val="00527283"/>
    <w:rsid w:val="00531412"/>
    <w:rsid w:val="00531EC5"/>
    <w:rsid w:val="00532692"/>
    <w:rsid w:val="0053494C"/>
    <w:rsid w:val="0053756E"/>
    <w:rsid w:val="00537BA7"/>
    <w:rsid w:val="00540398"/>
    <w:rsid w:val="00540953"/>
    <w:rsid w:val="005417CE"/>
    <w:rsid w:val="00541A9D"/>
    <w:rsid w:val="0054437F"/>
    <w:rsid w:val="00544B47"/>
    <w:rsid w:val="00545B67"/>
    <w:rsid w:val="0054685F"/>
    <w:rsid w:val="00546EDA"/>
    <w:rsid w:val="005471F0"/>
    <w:rsid w:val="00547554"/>
    <w:rsid w:val="00551559"/>
    <w:rsid w:val="00552FB0"/>
    <w:rsid w:val="00553E7C"/>
    <w:rsid w:val="0055455B"/>
    <w:rsid w:val="005573FA"/>
    <w:rsid w:val="005579F0"/>
    <w:rsid w:val="0056046F"/>
    <w:rsid w:val="00560E99"/>
    <w:rsid w:val="0056112F"/>
    <w:rsid w:val="005611DF"/>
    <w:rsid w:val="0056207F"/>
    <w:rsid w:val="00563407"/>
    <w:rsid w:val="005643A0"/>
    <w:rsid w:val="00564536"/>
    <w:rsid w:val="00566499"/>
    <w:rsid w:val="00567066"/>
    <w:rsid w:val="00567920"/>
    <w:rsid w:val="00570418"/>
    <w:rsid w:val="005709E0"/>
    <w:rsid w:val="005711EA"/>
    <w:rsid w:val="0057149C"/>
    <w:rsid w:val="0057260C"/>
    <w:rsid w:val="00572896"/>
    <w:rsid w:val="0057315F"/>
    <w:rsid w:val="00573CB8"/>
    <w:rsid w:val="00573CFE"/>
    <w:rsid w:val="00574184"/>
    <w:rsid w:val="00575516"/>
    <w:rsid w:val="005758BF"/>
    <w:rsid w:val="005772ED"/>
    <w:rsid w:val="00577ECC"/>
    <w:rsid w:val="00582813"/>
    <w:rsid w:val="00583CB3"/>
    <w:rsid w:val="00583FFB"/>
    <w:rsid w:val="005841E5"/>
    <w:rsid w:val="00585A36"/>
    <w:rsid w:val="00586E03"/>
    <w:rsid w:val="00586EEE"/>
    <w:rsid w:val="00586F84"/>
    <w:rsid w:val="005879F8"/>
    <w:rsid w:val="005906D1"/>
    <w:rsid w:val="00591904"/>
    <w:rsid w:val="00591EAD"/>
    <w:rsid w:val="0059351A"/>
    <w:rsid w:val="0059368A"/>
    <w:rsid w:val="005938D5"/>
    <w:rsid w:val="005943B6"/>
    <w:rsid w:val="00594A34"/>
    <w:rsid w:val="00594B20"/>
    <w:rsid w:val="00595273"/>
    <w:rsid w:val="00595774"/>
    <w:rsid w:val="00596D54"/>
    <w:rsid w:val="00597B62"/>
    <w:rsid w:val="005A09E9"/>
    <w:rsid w:val="005A18C7"/>
    <w:rsid w:val="005A19C1"/>
    <w:rsid w:val="005A3000"/>
    <w:rsid w:val="005A3998"/>
    <w:rsid w:val="005A3E48"/>
    <w:rsid w:val="005A563E"/>
    <w:rsid w:val="005A754A"/>
    <w:rsid w:val="005B012E"/>
    <w:rsid w:val="005B01DD"/>
    <w:rsid w:val="005B0BAE"/>
    <w:rsid w:val="005B1185"/>
    <w:rsid w:val="005B3A25"/>
    <w:rsid w:val="005B4B74"/>
    <w:rsid w:val="005B4C76"/>
    <w:rsid w:val="005B5AF4"/>
    <w:rsid w:val="005B601E"/>
    <w:rsid w:val="005B719B"/>
    <w:rsid w:val="005B71DD"/>
    <w:rsid w:val="005B7385"/>
    <w:rsid w:val="005C0AF8"/>
    <w:rsid w:val="005C11F8"/>
    <w:rsid w:val="005C14AC"/>
    <w:rsid w:val="005C238A"/>
    <w:rsid w:val="005C27AE"/>
    <w:rsid w:val="005C40EF"/>
    <w:rsid w:val="005C5B83"/>
    <w:rsid w:val="005C7AE2"/>
    <w:rsid w:val="005C7C14"/>
    <w:rsid w:val="005D0F37"/>
    <w:rsid w:val="005D10EC"/>
    <w:rsid w:val="005D2565"/>
    <w:rsid w:val="005D2F86"/>
    <w:rsid w:val="005D49CD"/>
    <w:rsid w:val="005D4B98"/>
    <w:rsid w:val="005D4E1B"/>
    <w:rsid w:val="005D58ED"/>
    <w:rsid w:val="005D6099"/>
    <w:rsid w:val="005D7375"/>
    <w:rsid w:val="005E08D7"/>
    <w:rsid w:val="005E1243"/>
    <w:rsid w:val="005E16B9"/>
    <w:rsid w:val="005E3BA6"/>
    <w:rsid w:val="005E4023"/>
    <w:rsid w:val="005E4A01"/>
    <w:rsid w:val="005E4E78"/>
    <w:rsid w:val="005E5A51"/>
    <w:rsid w:val="005E68F2"/>
    <w:rsid w:val="005E7D0B"/>
    <w:rsid w:val="005F0AB5"/>
    <w:rsid w:val="005F1F06"/>
    <w:rsid w:val="005F2006"/>
    <w:rsid w:val="005F3593"/>
    <w:rsid w:val="005F372F"/>
    <w:rsid w:val="005F3B67"/>
    <w:rsid w:val="005F593E"/>
    <w:rsid w:val="005F767E"/>
    <w:rsid w:val="005F79AB"/>
    <w:rsid w:val="005F7F8D"/>
    <w:rsid w:val="00600105"/>
    <w:rsid w:val="006001D5"/>
    <w:rsid w:val="0060025A"/>
    <w:rsid w:val="00601578"/>
    <w:rsid w:val="006039E3"/>
    <w:rsid w:val="006044CD"/>
    <w:rsid w:val="006054FA"/>
    <w:rsid w:val="0060565D"/>
    <w:rsid w:val="006056DF"/>
    <w:rsid w:val="00607237"/>
    <w:rsid w:val="0060753C"/>
    <w:rsid w:val="00610112"/>
    <w:rsid w:val="006108BB"/>
    <w:rsid w:val="00611C90"/>
    <w:rsid w:val="00612000"/>
    <w:rsid w:val="00612C37"/>
    <w:rsid w:val="00612C77"/>
    <w:rsid w:val="00612DCE"/>
    <w:rsid w:val="006136C1"/>
    <w:rsid w:val="006137B5"/>
    <w:rsid w:val="006139A4"/>
    <w:rsid w:val="00613A01"/>
    <w:rsid w:val="00614CCF"/>
    <w:rsid w:val="0061639A"/>
    <w:rsid w:val="00617407"/>
    <w:rsid w:val="00620129"/>
    <w:rsid w:val="00620B4A"/>
    <w:rsid w:val="0062148C"/>
    <w:rsid w:val="00621927"/>
    <w:rsid w:val="00621D71"/>
    <w:rsid w:val="00621F5C"/>
    <w:rsid w:val="00622756"/>
    <w:rsid w:val="00623254"/>
    <w:rsid w:val="00624EF1"/>
    <w:rsid w:val="00625FED"/>
    <w:rsid w:val="006263AF"/>
    <w:rsid w:val="00626B82"/>
    <w:rsid w:val="00626E7E"/>
    <w:rsid w:val="0062721F"/>
    <w:rsid w:val="00627B6E"/>
    <w:rsid w:val="00630F69"/>
    <w:rsid w:val="0063166B"/>
    <w:rsid w:val="00633970"/>
    <w:rsid w:val="00634041"/>
    <w:rsid w:val="0063488B"/>
    <w:rsid w:val="00634C07"/>
    <w:rsid w:val="0063574F"/>
    <w:rsid w:val="00637828"/>
    <w:rsid w:val="00641432"/>
    <w:rsid w:val="00641DCA"/>
    <w:rsid w:val="0064250A"/>
    <w:rsid w:val="00642B07"/>
    <w:rsid w:val="00644856"/>
    <w:rsid w:val="00644A68"/>
    <w:rsid w:val="00645057"/>
    <w:rsid w:val="006455AB"/>
    <w:rsid w:val="00645A4D"/>
    <w:rsid w:val="00645C96"/>
    <w:rsid w:val="00646374"/>
    <w:rsid w:val="00646CCD"/>
    <w:rsid w:val="00646DDC"/>
    <w:rsid w:val="006504FF"/>
    <w:rsid w:val="00650754"/>
    <w:rsid w:val="00652FF7"/>
    <w:rsid w:val="0065340F"/>
    <w:rsid w:val="00655C33"/>
    <w:rsid w:val="006572E1"/>
    <w:rsid w:val="0065797C"/>
    <w:rsid w:val="00657C4E"/>
    <w:rsid w:val="00657E53"/>
    <w:rsid w:val="00661C46"/>
    <w:rsid w:val="00662F6C"/>
    <w:rsid w:val="00663BC2"/>
    <w:rsid w:val="00663D67"/>
    <w:rsid w:val="0066412B"/>
    <w:rsid w:val="0066493D"/>
    <w:rsid w:val="0066500D"/>
    <w:rsid w:val="006660EE"/>
    <w:rsid w:val="0066644A"/>
    <w:rsid w:val="00667739"/>
    <w:rsid w:val="0067024C"/>
    <w:rsid w:val="00671476"/>
    <w:rsid w:val="00672190"/>
    <w:rsid w:val="00672296"/>
    <w:rsid w:val="006731EF"/>
    <w:rsid w:val="006738F4"/>
    <w:rsid w:val="006764A9"/>
    <w:rsid w:val="00676D66"/>
    <w:rsid w:val="00676F26"/>
    <w:rsid w:val="00677192"/>
    <w:rsid w:val="006775FB"/>
    <w:rsid w:val="00677A98"/>
    <w:rsid w:val="00677C8E"/>
    <w:rsid w:val="00681D51"/>
    <w:rsid w:val="00681E5D"/>
    <w:rsid w:val="006836E4"/>
    <w:rsid w:val="00683CB4"/>
    <w:rsid w:val="00683FBA"/>
    <w:rsid w:val="00686D74"/>
    <w:rsid w:val="00686FDF"/>
    <w:rsid w:val="00687331"/>
    <w:rsid w:val="006907FC"/>
    <w:rsid w:val="006911D8"/>
    <w:rsid w:val="006914BA"/>
    <w:rsid w:val="00691A09"/>
    <w:rsid w:val="00692F1F"/>
    <w:rsid w:val="006930A1"/>
    <w:rsid w:val="0069358C"/>
    <w:rsid w:val="00693BE3"/>
    <w:rsid w:val="00695EDC"/>
    <w:rsid w:val="00696926"/>
    <w:rsid w:val="00696E1A"/>
    <w:rsid w:val="006974B3"/>
    <w:rsid w:val="00697C31"/>
    <w:rsid w:val="00697FF1"/>
    <w:rsid w:val="006A0712"/>
    <w:rsid w:val="006A263C"/>
    <w:rsid w:val="006A4A4E"/>
    <w:rsid w:val="006A6CF2"/>
    <w:rsid w:val="006A6E9A"/>
    <w:rsid w:val="006A6EFB"/>
    <w:rsid w:val="006A7F74"/>
    <w:rsid w:val="006B057A"/>
    <w:rsid w:val="006B1E25"/>
    <w:rsid w:val="006B1ECA"/>
    <w:rsid w:val="006B2310"/>
    <w:rsid w:val="006B2E02"/>
    <w:rsid w:val="006B316B"/>
    <w:rsid w:val="006B34CE"/>
    <w:rsid w:val="006B474B"/>
    <w:rsid w:val="006B4B41"/>
    <w:rsid w:val="006B5C4D"/>
    <w:rsid w:val="006B66BF"/>
    <w:rsid w:val="006B6D55"/>
    <w:rsid w:val="006B6EBC"/>
    <w:rsid w:val="006C0BBB"/>
    <w:rsid w:val="006C0D0E"/>
    <w:rsid w:val="006C1C86"/>
    <w:rsid w:val="006C33BE"/>
    <w:rsid w:val="006C388E"/>
    <w:rsid w:val="006C38F2"/>
    <w:rsid w:val="006C44D6"/>
    <w:rsid w:val="006C44EB"/>
    <w:rsid w:val="006C7A41"/>
    <w:rsid w:val="006D04EB"/>
    <w:rsid w:val="006D0ADB"/>
    <w:rsid w:val="006D0BE8"/>
    <w:rsid w:val="006D22DA"/>
    <w:rsid w:val="006D2978"/>
    <w:rsid w:val="006D3581"/>
    <w:rsid w:val="006D46FE"/>
    <w:rsid w:val="006D53ED"/>
    <w:rsid w:val="006D5D3E"/>
    <w:rsid w:val="006D6716"/>
    <w:rsid w:val="006D6A29"/>
    <w:rsid w:val="006D6D4A"/>
    <w:rsid w:val="006D6DC3"/>
    <w:rsid w:val="006D7839"/>
    <w:rsid w:val="006D7E3E"/>
    <w:rsid w:val="006E0A5F"/>
    <w:rsid w:val="006E1B18"/>
    <w:rsid w:val="006E2493"/>
    <w:rsid w:val="006E4008"/>
    <w:rsid w:val="006E674C"/>
    <w:rsid w:val="006F0951"/>
    <w:rsid w:val="006F223B"/>
    <w:rsid w:val="006F426F"/>
    <w:rsid w:val="006F4A9B"/>
    <w:rsid w:val="006F4FE8"/>
    <w:rsid w:val="006F7B51"/>
    <w:rsid w:val="006F7CB4"/>
    <w:rsid w:val="00701BBB"/>
    <w:rsid w:val="00702D1D"/>
    <w:rsid w:val="00703357"/>
    <w:rsid w:val="00705526"/>
    <w:rsid w:val="007062FC"/>
    <w:rsid w:val="00706609"/>
    <w:rsid w:val="00710407"/>
    <w:rsid w:val="0071155B"/>
    <w:rsid w:val="00715206"/>
    <w:rsid w:val="007160D3"/>
    <w:rsid w:val="00716C06"/>
    <w:rsid w:val="00720D6A"/>
    <w:rsid w:val="00720ECE"/>
    <w:rsid w:val="00721FB3"/>
    <w:rsid w:val="007226AE"/>
    <w:rsid w:val="00723625"/>
    <w:rsid w:val="00725413"/>
    <w:rsid w:val="007261D5"/>
    <w:rsid w:val="0072675E"/>
    <w:rsid w:val="00727494"/>
    <w:rsid w:val="00727E60"/>
    <w:rsid w:val="007302B3"/>
    <w:rsid w:val="007304E1"/>
    <w:rsid w:val="00731472"/>
    <w:rsid w:val="0073245D"/>
    <w:rsid w:val="00732465"/>
    <w:rsid w:val="00732AB5"/>
    <w:rsid w:val="00732E65"/>
    <w:rsid w:val="0073339B"/>
    <w:rsid w:val="00735FBD"/>
    <w:rsid w:val="0073676C"/>
    <w:rsid w:val="00736AE0"/>
    <w:rsid w:val="00737810"/>
    <w:rsid w:val="00740814"/>
    <w:rsid w:val="00740A6C"/>
    <w:rsid w:val="00740F15"/>
    <w:rsid w:val="00742A42"/>
    <w:rsid w:val="007445F4"/>
    <w:rsid w:val="007453A1"/>
    <w:rsid w:val="0074664B"/>
    <w:rsid w:val="007469DD"/>
    <w:rsid w:val="007516BB"/>
    <w:rsid w:val="00751F51"/>
    <w:rsid w:val="00754D0F"/>
    <w:rsid w:val="007550CF"/>
    <w:rsid w:val="007559AF"/>
    <w:rsid w:val="0075699B"/>
    <w:rsid w:val="00756FC4"/>
    <w:rsid w:val="007570A4"/>
    <w:rsid w:val="007577D4"/>
    <w:rsid w:val="007578B9"/>
    <w:rsid w:val="00757BC9"/>
    <w:rsid w:val="00757E5E"/>
    <w:rsid w:val="007600A0"/>
    <w:rsid w:val="007610D9"/>
    <w:rsid w:val="007616A0"/>
    <w:rsid w:val="0076277F"/>
    <w:rsid w:val="007627FC"/>
    <w:rsid w:val="00762E54"/>
    <w:rsid w:val="00762F40"/>
    <w:rsid w:val="00764904"/>
    <w:rsid w:val="00765D6E"/>
    <w:rsid w:val="00766439"/>
    <w:rsid w:val="0077264D"/>
    <w:rsid w:val="00773FC5"/>
    <w:rsid w:val="0077478D"/>
    <w:rsid w:val="00775F1C"/>
    <w:rsid w:val="0077626B"/>
    <w:rsid w:val="00777B93"/>
    <w:rsid w:val="007806BF"/>
    <w:rsid w:val="00780E7A"/>
    <w:rsid w:val="007820EF"/>
    <w:rsid w:val="00783383"/>
    <w:rsid w:val="0078531B"/>
    <w:rsid w:val="00785CD0"/>
    <w:rsid w:val="007861AA"/>
    <w:rsid w:val="007869EA"/>
    <w:rsid w:val="00786E01"/>
    <w:rsid w:val="007873FD"/>
    <w:rsid w:val="00787512"/>
    <w:rsid w:val="00791E9E"/>
    <w:rsid w:val="00792A6D"/>
    <w:rsid w:val="0079387E"/>
    <w:rsid w:val="00793BA2"/>
    <w:rsid w:val="00793C87"/>
    <w:rsid w:val="00794E36"/>
    <w:rsid w:val="0079547B"/>
    <w:rsid w:val="007956B2"/>
    <w:rsid w:val="007A0791"/>
    <w:rsid w:val="007A08FE"/>
    <w:rsid w:val="007A1CE4"/>
    <w:rsid w:val="007A1D48"/>
    <w:rsid w:val="007A21C6"/>
    <w:rsid w:val="007A2F70"/>
    <w:rsid w:val="007A4B49"/>
    <w:rsid w:val="007A5AD8"/>
    <w:rsid w:val="007A79C7"/>
    <w:rsid w:val="007B0B61"/>
    <w:rsid w:val="007B0B85"/>
    <w:rsid w:val="007B1481"/>
    <w:rsid w:val="007B2313"/>
    <w:rsid w:val="007B398C"/>
    <w:rsid w:val="007B77E9"/>
    <w:rsid w:val="007C0567"/>
    <w:rsid w:val="007C065B"/>
    <w:rsid w:val="007C2408"/>
    <w:rsid w:val="007C4B0E"/>
    <w:rsid w:val="007C5E6B"/>
    <w:rsid w:val="007C6157"/>
    <w:rsid w:val="007C793A"/>
    <w:rsid w:val="007D19D4"/>
    <w:rsid w:val="007D1FC3"/>
    <w:rsid w:val="007D2753"/>
    <w:rsid w:val="007D2D93"/>
    <w:rsid w:val="007D3546"/>
    <w:rsid w:val="007D3BD7"/>
    <w:rsid w:val="007D3ECF"/>
    <w:rsid w:val="007D4561"/>
    <w:rsid w:val="007D7531"/>
    <w:rsid w:val="007E0000"/>
    <w:rsid w:val="007E03A4"/>
    <w:rsid w:val="007E0EB5"/>
    <w:rsid w:val="007E10A4"/>
    <w:rsid w:val="007E165E"/>
    <w:rsid w:val="007E1B7B"/>
    <w:rsid w:val="007E26CF"/>
    <w:rsid w:val="007E3E08"/>
    <w:rsid w:val="007E46B8"/>
    <w:rsid w:val="007E4787"/>
    <w:rsid w:val="007E47FC"/>
    <w:rsid w:val="007E63EA"/>
    <w:rsid w:val="007E6D0E"/>
    <w:rsid w:val="007F0227"/>
    <w:rsid w:val="007F054D"/>
    <w:rsid w:val="007F1124"/>
    <w:rsid w:val="007F114B"/>
    <w:rsid w:val="007F1B24"/>
    <w:rsid w:val="007F32FE"/>
    <w:rsid w:val="007F3F1F"/>
    <w:rsid w:val="007F4616"/>
    <w:rsid w:val="007F5808"/>
    <w:rsid w:val="007F67F5"/>
    <w:rsid w:val="007F7333"/>
    <w:rsid w:val="007F73D9"/>
    <w:rsid w:val="007F77B7"/>
    <w:rsid w:val="008003EF"/>
    <w:rsid w:val="008006E6"/>
    <w:rsid w:val="00800AF5"/>
    <w:rsid w:val="008026F2"/>
    <w:rsid w:val="0080333E"/>
    <w:rsid w:val="00803620"/>
    <w:rsid w:val="00805468"/>
    <w:rsid w:val="008057CB"/>
    <w:rsid w:val="00805873"/>
    <w:rsid w:val="00805E7F"/>
    <w:rsid w:val="008076E7"/>
    <w:rsid w:val="00807D78"/>
    <w:rsid w:val="00810872"/>
    <w:rsid w:val="008114D3"/>
    <w:rsid w:val="008125A1"/>
    <w:rsid w:val="00812F53"/>
    <w:rsid w:val="00814581"/>
    <w:rsid w:val="008152DC"/>
    <w:rsid w:val="00815B4B"/>
    <w:rsid w:val="008167EF"/>
    <w:rsid w:val="00820E9B"/>
    <w:rsid w:val="008237E7"/>
    <w:rsid w:val="0082386B"/>
    <w:rsid w:val="00823887"/>
    <w:rsid w:val="008239D4"/>
    <w:rsid w:val="00824246"/>
    <w:rsid w:val="00824C96"/>
    <w:rsid w:val="00825DD8"/>
    <w:rsid w:val="00827680"/>
    <w:rsid w:val="0083006B"/>
    <w:rsid w:val="00830EE3"/>
    <w:rsid w:val="0083175A"/>
    <w:rsid w:val="00832466"/>
    <w:rsid w:val="00834615"/>
    <w:rsid w:val="008354D5"/>
    <w:rsid w:val="00835619"/>
    <w:rsid w:val="008377F5"/>
    <w:rsid w:val="0084013C"/>
    <w:rsid w:val="0084049F"/>
    <w:rsid w:val="00842401"/>
    <w:rsid w:val="00842BE7"/>
    <w:rsid w:val="00842CE7"/>
    <w:rsid w:val="00842E00"/>
    <w:rsid w:val="00842EB5"/>
    <w:rsid w:val="008446EC"/>
    <w:rsid w:val="008450BA"/>
    <w:rsid w:val="00847672"/>
    <w:rsid w:val="008477A5"/>
    <w:rsid w:val="00850CDE"/>
    <w:rsid w:val="008518CB"/>
    <w:rsid w:val="0085243A"/>
    <w:rsid w:val="00852876"/>
    <w:rsid w:val="00853DFA"/>
    <w:rsid w:val="0085464D"/>
    <w:rsid w:val="008560A7"/>
    <w:rsid w:val="00856CE2"/>
    <w:rsid w:val="00856DEF"/>
    <w:rsid w:val="0085722B"/>
    <w:rsid w:val="00857A20"/>
    <w:rsid w:val="00860683"/>
    <w:rsid w:val="00861C73"/>
    <w:rsid w:val="0086510B"/>
    <w:rsid w:val="008652FC"/>
    <w:rsid w:val="00867CD7"/>
    <w:rsid w:val="00867CEB"/>
    <w:rsid w:val="00872AC2"/>
    <w:rsid w:val="00872E35"/>
    <w:rsid w:val="0087447E"/>
    <w:rsid w:val="00874CD2"/>
    <w:rsid w:val="00875490"/>
    <w:rsid w:val="00876415"/>
    <w:rsid w:val="00877528"/>
    <w:rsid w:val="00880243"/>
    <w:rsid w:val="00880D73"/>
    <w:rsid w:val="00880E48"/>
    <w:rsid w:val="0088221D"/>
    <w:rsid w:val="0088248E"/>
    <w:rsid w:val="00882742"/>
    <w:rsid w:val="0088282F"/>
    <w:rsid w:val="00883710"/>
    <w:rsid w:val="00884B23"/>
    <w:rsid w:val="00885807"/>
    <w:rsid w:val="00886067"/>
    <w:rsid w:val="008861E9"/>
    <w:rsid w:val="008867D6"/>
    <w:rsid w:val="00890536"/>
    <w:rsid w:val="00890905"/>
    <w:rsid w:val="00890A72"/>
    <w:rsid w:val="008913EA"/>
    <w:rsid w:val="00892BBD"/>
    <w:rsid w:val="00892CEF"/>
    <w:rsid w:val="00895CF7"/>
    <w:rsid w:val="008960D7"/>
    <w:rsid w:val="0089661E"/>
    <w:rsid w:val="0089706B"/>
    <w:rsid w:val="008A1CDF"/>
    <w:rsid w:val="008A1EF7"/>
    <w:rsid w:val="008A5E79"/>
    <w:rsid w:val="008A6C31"/>
    <w:rsid w:val="008A7280"/>
    <w:rsid w:val="008A776B"/>
    <w:rsid w:val="008B058B"/>
    <w:rsid w:val="008B0EBC"/>
    <w:rsid w:val="008B1296"/>
    <w:rsid w:val="008B1FF1"/>
    <w:rsid w:val="008B4A56"/>
    <w:rsid w:val="008B4FE9"/>
    <w:rsid w:val="008B5DF4"/>
    <w:rsid w:val="008B64A5"/>
    <w:rsid w:val="008B70E7"/>
    <w:rsid w:val="008B77B4"/>
    <w:rsid w:val="008C02FE"/>
    <w:rsid w:val="008C0763"/>
    <w:rsid w:val="008C2BDE"/>
    <w:rsid w:val="008C2DE2"/>
    <w:rsid w:val="008C362F"/>
    <w:rsid w:val="008C3ACA"/>
    <w:rsid w:val="008C46C6"/>
    <w:rsid w:val="008C562D"/>
    <w:rsid w:val="008C5FD4"/>
    <w:rsid w:val="008C7409"/>
    <w:rsid w:val="008C746C"/>
    <w:rsid w:val="008D09B4"/>
    <w:rsid w:val="008D0FF9"/>
    <w:rsid w:val="008D324F"/>
    <w:rsid w:val="008D4E9C"/>
    <w:rsid w:val="008D5EFA"/>
    <w:rsid w:val="008D6CBE"/>
    <w:rsid w:val="008D72B3"/>
    <w:rsid w:val="008D7A75"/>
    <w:rsid w:val="008D7D7E"/>
    <w:rsid w:val="008E0819"/>
    <w:rsid w:val="008E2D24"/>
    <w:rsid w:val="008E415F"/>
    <w:rsid w:val="008E4811"/>
    <w:rsid w:val="008E4C38"/>
    <w:rsid w:val="008E4EF3"/>
    <w:rsid w:val="008F0610"/>
    <w:rsid w:val="008F070B"/>
    <w:rsid w:val="008F2E2B"/>
    <w:rsid w:val="008F3E68"/>
    <w:rsid w:val="008F4C92"/>
    <w:rsid w:val="008F64A5"/>
    <w:rsid w:val="008F6761"/>
    <w:rsid w:val="008F7C7E"/>
    <w:rsid w:val="009005F8"/>
    <w:rsid w:val="00901B84"/>
    <w:rsid w:val="009033E0"/>
    <w:rsid w:val="0090627B"/>
    <w:rsid w:val="0090722D"/>
    <w:rsid w:val="0090786F"/>
    <w:rsid w:val="00910204"/>
    <w:rsid w:val="00910AAC"/>
    <w:rsid w:val="009121A9"/>
    <w:rsid w:val="00912E07"/>
    <w:rsid w:val="00916305"/>
    <w:rsid w:val="009172C8"/>
    <w:rsid w:val="00917F8D"/>
    <w:rsid w:val="00920136"/>
    <w:rsid w:val="00921241"/>
    <w:rsid w:val="009220DB"/>
    <w:rsid w:val="00922AE9"/>
    <w:rsid w:val="00922DF7"/>
    <w:rsid w:val="00923146"/>
    <w:rsid w:val="0092380A"/>
    <w:rsid w:val="0092450E"/>
    <w:rsid w:val="009257F3"/>
    <w:rsid w:val="00925C95"/>
    <w:rsid w:val="009265A9"/>
    <w:rsid w:val="00927626"/>
    <w:rsid w:val="00930215"/>
    <w:rsid w:val="00931AE9"/>
    <w:rsid w:val="0093323B"/>
    <w:rsid w:val="0093456B"/>
    <w:rsid w:val="00934923"/>
    <w:rsid w:val="00935348"/>
    <w:rsid w:val="009357EF"/>
    <w:rsid w:val="009364B9"/>
    <w:rsid w:val="0093732B"/>
    <w:rsid w:val="0093772F"/>
    <w:rsid w:val="00940B0B"/>
    <w:rsid w:val="0094311C"/>
    <w:rsid w:val="00943A85"/>
    <w:rsid w:val="00946FB9"/>
    <w:rsid w:val="00947296"/>
    <w:rsid w:val="00947757"/>
    <w:rsid w:val="00947D42"/>
    <w:rsid w:val="00947EBA"/>
    <w:rsid w:val="0095001E"/>
    <w:rsid w:val="00950927"/>
    <w:rsid w:val="0095176A"/>
    <w:rsid w:val="00951AD0"/>
    <w:rsid w:val="00952ED8"/>
    <w:rsid w:val="009532DF"/>
    <w:rsid w:val="0095334B"/>
    <w:rsid w:val="009534AB"/>
    <w:rsid w:val="009548F4"/>
    <w:rsid w:val="009566A9"/>
    <w:rsid w:val="00956854"/>
    <w:rsid w:val="009569DA"/>
    <w:rsid w:val="00956B4C"/>
    <w:rsid w:val="00956B79"/>
    <w:rsid w:val="0095773F"/>
    <w:rsid w:val="00960BC1"/>
    <w:rsid w:val="0096299B"/>
    <w:rsid w:val="00963130"/>
    <w:rsid w:val="009646AF"/>
    <w:rsid w:val="00965F59"/>
    <w:rsid w:val="00966340"/>
    <w:rsid w:val="00966869"/>
    <w:rsid w:val="00966C1D"/>
    <w:rsid w:val="00967820"/>
    <w:rsid w:val="00967DE5"/>
    <w:rsid w:val="0097257F"/>
    <w:rsid w:val="00972672"/>
    <w:rsid w:val="00973C69"/>
    <w:rsid w:val="0097414E"/>
    <w:rsid w:val="00974F11"/>
    <w:rsid w:val="0097738D"/>
    <w:rsid w:val="00977A24"/>
    <w:rsid w:val="00981947"/>
    <w:rsid w:val="00981B71"/>
    <w:rsid w:val="00981CDC"/>
    <w:rsid w:val="009826BA"/>
    <w:rsid w:val="00982AFE"/>
    <w:rsid w:val="00982CEF"/>
    <w:rsid w:val="00983004"/>
    <w:rsid w:val="00984B0E"/>
    <w:rsid w:val="00986779"/>
    <w:rsid w:val="0098691E"/>
    <w:rsid w:val="00986D89"/>
    <w:rsid w:val="00986E43"/>
    <w:rsid w:val="009871C9"/>
    <w:rsid w:val="009875F8"/>
    <w:rsid w:val="00990043"/>
    <w:rsid w:val="009922DE"/>
    <w:rsid w:val="009930A3"/>
    <w:rsid w:val="009943EE"/>
    <w:rsid w:val="00995185"/>
    <w:rsid w:val="009951FE"/>
    <w:rsid w:val="00995AB9"/>
    <w:rsid w:val="0099644D"/>
    <w:rsid w:val="00996CB9"/>
    <w:rsid w:val="009A096D"/>
    <w:rsid w:val="009A0BC4"/>
    <w:rsid w:val="009A2540"/>
    <w:rsid w:val="009A268F"/>
    <w:rsid w:val="009A456D"/>
    <w:rsid w:val="009A6CA9"/>
    <w:rsid w:val="009A7197"/>
    <w:rsid w:val="009A7308"/>
    <w:rsid w:val="009B19DB"/>
    <w:rsid w:val="009B32E1"/>
    <w:rsid w:val="009B3779"/>
    <w:rsid w:val="009B4CBE"/>
    <w:rsid w:val="009B63D4"/>
    <w:rsid w:val="009B6B62"/>
    <w:rsid w:val="009B728E"/>
    <w:rsid w:val="009B7958"/>
    <w:rsid w:val="009B7B8E"/>
    <w:rsid w:val="009C0850"/>
    <w:rsid w:val="009C14B9"/>
    <w:rsid w:val="009C2E75"/>
    <w:rsid w:val="009C3CB4"/>
    <w:rsid w:val="009C5555"/>
    <w:rsid w:val="009C55BC"/>
    <w:rsid w:val="009C7BC2"/>
    <w:rsid w:val="009D0BCE"/>
    <w:rsid w:val="009D10A6"/>
    <w:rsid w:val="009D13BC"/>
    <w:rsid w:val="009D140C"/>
    <w:rsid w:val="009D1AEE"/>
    <w:rsid w:val="009D2C42"/>
    <w:rsid w:val="009D3521"/>
    <w:rsid w:val="009D36FA"/>
    <w:rsid w:val="009D3968"/>
    <w:rsid w:val="009D54D7"/>
    <w:rsid w:val="009D59FF"/>
    <w:rsid w:val="009D6A73"/>
    <w:rsid w:val="009D6E5E"/>
    <w:rsid w:val="009D7894"/>
    <w:rsid w:val="009E1183"/>
    <w:rsid w:val="009E19EF"/>
    <w:rsid w:val="009E24CA"/>
    <w:rsid w:val="009E2765"/>
    <w:rsid w:val="009E2FC1"/>
    <w:rsid w:val="009E3234"/>
    <w:rsid w:val="009E3B7F"/>
    <w:rsid w:val="009E3D27"/>
    <w:rsid w:val="009E439F"/>
    <w:rsid w:val="009E4A1A"/>
    <w:rsid w:val="009E4C6A"/>
    <w:rsid w:val="009E6437"/>
    <w:rsid w:val="009E657F"/>
    <w:rsid w:val="009E688A"/>
    <w:rsid w:val="009E737B"/>
    <w:rsid w:val="009F025C"/>
    <w:rsid w:val="009F1122"/>
    <w:rsid w:val="009F182B"/>
    <w:rsid w:val="009F1A61"/>
    <w:rsid w:val="009F1E5E"/>
    <w:rsid w:val="009F25C1"/>
    <w:rsid w:val="009F3685"/>
    <w:rsid w:val="009F3D81"/>
    <w:rsid w:val="009F4EEF"/>
    <w:rsid w:val="009F51D3"/>
    <w:rsid w:val="009F580D"/>
    <w:rsid w:val="009F5BDD"/>
    <w:rsid w:val="009F6919"/>
    <w:rsid w:val="00A01886"/>
    <w:rsid w:val="00A01BD0"/>
    <w:rsid w:val="00A01D43"/>
    <w:rsid w:val="00A05DB3"/>
    <w:rsid w:val="00A11071"/>
    <w:rsid w:val="00A1147B"/>
    <w:rsid w:val="00A126FF"/>
    <w:rsid w:val="00A12F9E"/>
    <w:rsid w:val="00A12FE2"/>
    <w:rsid w:val="00A134D3"/>
    <w:rsid w:val="00A13989"/>
    <w:rsid w:val="00A13A61"/>
    <w:rsid w:val="00A13B7A"/>
    <w:rsid w:val="00A14AA7"/>
    <w:rsid w:val="00A151D9"/>
    <w:rsid w:val="00A1663E"/>
    <w:rsid w:val="00A16B6B"/>
    <w:rsid w:val="00A16C20"/>
    <w:rsid w:val="00A21FC4"/>
    <w:rsid w:val="00A225F5"/>
    <w:rsid w:val="00A22DB2"/>
    <w:rsid w:val="00A23F3A"/>
    <w:rsid w:val="00A25B7A"/>
    <w:rsid w:val="00A27B04"/>
    <w:rsid w:val="00A30BE5"/>
    <w:rsid w:val="00A33454"/>
    <w:rsid w:val="00A34454"/>
    <w:rsid w:val="00A3491E"/>
    <w:rsid w:val="00A353D3"/>
    <w:rsid w:val="00A375F3"/>
    <w:rsid w:val="00A403D2"/>
    <w:rsid w:val="00A41178"/>
    <w:rsid w:val="00A425B6"/>
    <w:rsid w:val="00A42E0F"/>
    <w:rsid w:val="00A43670"/>
    <w:rsid w:val="00A45A35"/>
    <w:rsid w:val="00A46955"/>
    <w:rsid w:val="00A47F2C"/>
    <w:rsid w:val="00A50432"/>
    <w:rsid w:val="00A51658"/>
    <w:rsid w:val="00A51CD0"/>
    <w:rsid w:val="00A54A2A"/>
    <w:rsid w:val="00A5515B"/>
    <w:rsid w:val="00A56AAE"/>
    <w:rsid w:val="00A5718C"/>
    <w:rsid w:val="00A57B23"/>
    <w:rsid w:val="00A60470"/>
    <w:rsid w:val="00A60689"/>
    <w:rsid w:val="00A62149"/>
    <w:rsid w:val="00A62F81"/>
    <w:rsid w:val="00A63DBB"/>
    <w:rsid w:val="00A652CC"/>
    <w:rsid w:val="00A65ADA"/>
    <w:rsid w:val="00A66996"/>
    <w:rsid w:val="00A674DC"/>
    <w:rsid w:val="00A70215"/>
    <w:rsid w:val="00A704B8"/>
    <w:rsid w:val="00A708FE"/>
    <w:rsid w:val="00A71548"/>
    <w:rsid w:val="00A71A46"/>
    <w:rsid w:val="00A71BEE"/>
    <w:rsid w:val="00A722F9"/>
    <w:rsid w:val="00A72361"/>
    <w:rsid w:val="00A72676"/>
    <w:rsid w:val="00A763D5"/>
    <w:rsid w:val="00A76C56"/>
    <w:rsid w:val="00A76F9E"/>
    <w:rsid w:val="00A77600"/>
    <w:rsid w:val="00A808C3"/>
    <w:rsid w:val="00A80BC0"/>
    <w:rsid w:val="00A80BE7"/>
    <w:rsid w:val="00A80DCA"/>
    <w:rsid w:val="00A81E35"/>
    <w:rsid w:val="00A82290"/>
    <w:rsid w:val="00A828BD"/>
    <w:rsid w:val="00A8297F"/>
    <w:rsid w:val="00A82B87"/>
    <w:rsid w:val="00A82ECD"/>
    <w:rsid w:val="00A82FDC"/>
    <w:rsid w:val="00A83151"/>
    <w:rsid w:val="00A836B3"/>
    <w:rsid w:val="00A842B3"/>
    <w:rsid w:val="00A8445E"/>
    <w:rsid w:val="00A846BD"/>
    <w:rsid w:val="00A84E15"/>
    <w:rsid w:val="00A85D08"/>
    <w:rsid w:val="00A86512"/>
    <w:rsid w:val="00A8658D"/>
    <w:rsid w:val="00A871EF"/>
    <w:rsid w:val="00A87AE6"/>
    <w:rsid w:val="00A91C26"/>
    <w:rsid w:val="00A9228C"/>
    <w:rsid w:val="00A92C0E"/>
    <w:rsid w:val="00A931C0"/>
    <w:rsid w:val="00A94312"/>
    <w:rsid w:val="00A9478F"/>
    <w:rsid w:val="00A9529C"/>
    <w:rsid w:val="00A95F7D"/>
    <w:rsid w:val="00A974FE"/>
    <w:rsid w:val="00A9778D"/>
    <w:rsid w:val="00AA03B5"/>
    <w:rsid w:val="00AA178C"/>
    <w:rsid w:val="00AA1C16"/>
    <w:rsid w:val="00AA1FFC"/>
    <w:rsid w:val="00AA3E96"/>
    <w:rsid w:val="00AA4AF3"/>
    <w:rsid w:val="00AA4DFD"/>
    <w:rsid w:val="00AA5C11"/>
    <w:rsid w:val="00AA65C6"/>
    <w:rsid w:val="00AA6698"/>
    <w:rsid w:val="00AB0538"/>
    <w:rsid w:val="00AB1007"/>
    <w:rsid w:val="00AB1A1C"/>
    <w:rsid w:val="00AB29E2"/>
    <w:rsid w:val="00AB2B13"/>
    <w:rsid w:val="00AB5FE8"/>
    <w:rsid w:val="00AB7826"/>
    <w:rsid w:val="00AB79B0"/>
    <w:rsid w:val="00AC0A08"/>
    <w:rsid w:val="00AC1451"/>
    <w:rsid w:val="00AC2D45"/>
    <w:rsid w:val="00AC4AE5"/>
    <w:rsid w:val="00AC5943"/>
    <w:rsid w:val="00AD1BD7"/>
    <w:rsid w:val="00AD3022"/>
    <w:rsid w:val="00AD39E8"/>
    <w:rsid w:val="00AD3E71"/>
    <w:rsid w:val="00AD49D3"/>
    <w:rsid w:val="00AD5965"/>
    <w:rsid w:val="00AD5B05"/>
    <w:rsid w:val="00AD5CC3"/>
    <w:rsid w:val="00AD60B1"/>
    <w:rsid w:val="00AD7E51"/>
    <w:rsid w:val="00AE018E"/>
    <w:rsid w:val="00AE09B9"/>
    <w:rsid w:val="00AE0BC0"/>
    <w:rsid w:val="00AE1250"/>
    <w:rsid w:val="00AE1B61"/>
    <w:rsid w:val="00AE27B7"/>
    <w:rsid w:val="00AE32AC"/>
    <w:rsid w:val="00AE431D"/>
    <w:rsid w:val="00AE509E"/>
    <w:rsid w:val="00AE522B"/>
    <w:rsid w:val="00AE572E"/>
    <w:rsid w:val="00AE6121"/>
    <w:rsid w:val="00AE61E2"/>
    <w:rsid w:val="00AE63E1"/>
    <w:rsid w:val="00AE6445"/>
    <w:rsid w:val="00AF03C9"/>
    <w:rsid w:val="00AF1F50"/>
    <w:rsid w:val="00AF1F9C"/>
    <w:rsid w:val="00AF24C0"/>
    <w:rsid w:val="00AF2A6F"/>
    <w:rsid w:val="00AF3B37"/>
    <w:rsid w:val="00AF4C17"/>
    <w:rsid w:val="00AF52BF"/>
    <w:rsid w:val="00AF6014"/>
    <w:rsid w:val="00AF72B6"/>
    <w:rsid w:val="00AF79CE"/>
    <w:rsid w:val="00B00AB8"/>
    <w:rsid w:val="00B0158D"/>
    <w:rsid w:val="00B03C43"/>
    <w:rsid w:val="00B03FD9"/>
    <w:rsid w:val="00B0562C"/>
    <w:rsid w:val="00B06092"/>
    <w:rsid w:val="00B075B1"/>
    <w:rsid w:val="00B151F3"/>
    <w:rsid w:val="00B167CF"/>
    <w:rsid w:val="00B16B7E"/>
    <w:rsid w:val="00B16E43"/>
    <w:rsid w:val="00B17196"/>
    <w:rsid w:val="00B173E0"/>
    <w:rsid w:val="00B1743E"/>
    <w:rsid w:val="00B17F26"/>
    <w:rsid w:val="00B200A4"/>
    <w:rsid w:val="00B2281A"/>
    <w:rsid w:val="00B2370F"/>
    <w:rsid w:val="00B24E33"/>
    <w:rsid w:val="00B25EE8"/>
    <w:rsid w:val="00B26049"/>
    <w:rsid w:val="00B31DBD"/>
    <w:rsid w:val="00B34702"/>
    <w:rsid w:val="00B348E7"/>
    <w:rsid w:val="00B3510C"/>
    <w:rsid w:val="00B353FE"/>
    <w:rsid w:val="00B3580C"/>
    <w:rsid w:val="00B35D29"/>
    <w:rsid w:val="00B35E42"/>
    <w:rsid w:val="00B37FA5"/>
    <w:rsid w:val="00B403C7"/>
    <w:rsid w:val="00B40710"/>
    <w:rsid w:val="00B410D7"/>
    <w:rsid w:val="00B41680"/>
    <w:rsid w:val="00B417E5"/>
    <w:rsid w:val="00B42703"/>
    <w:rsid w:val="00B428E8"/>
    <w:rsid w:val="00B47A8C"/>
    <w:rsid w:val="00B502B8"/>
    <w:rsid w:val="00B5060B"/>
    <w:rsid w:val="00B50712"/>
    <w:rsid w:val="00B50B2B"/>
    <w:rsid w:val="00B52765"/>
    <w:rsid w:val="00B53E24"/>
    <w:rsid w:val="00B54081"/>
    <w:rsid w:val="00B555C9"/>
    <w:rsid w:val="00B57E2C"/>
    <w:rsid w:val="00B60BEF"/>
    <w:rsid w:val="00B63B5F"/>
    <w:rsid w:val="00B65C4D"/>
    <w:rsid w:val="00B66049"/>
    <w:rsid w:val="00B672DB"/>
    <w:rsid w:val="00B67856"/>
    <w:rsid w:val="00B70E85"/>
    <w:rsid w:val="00B71FC1"/>
    <w:rsid w:val="00B72216"/>
    <w:rsid w:val="00B739E0"/>
    <w:rsid w:val="00B74C17"/>
    <w:rsid w:val="00B75EF9"/>
    <w:rsid w:val="00B77AAB"/>
    <w:rsid w:val="00B80D6B"/>
    <w:rsid w:val="00B810CA"/>
    <w:rsid w:val="00B81DD3"/>
    <w:rsid w:val="00B8242C"/>
    <w:rsid w:val="00B84322"/>
    <w:rsid w:val="00B8563B"/>
    <w:rsid w:val="00B86141"/>
    <w:rsid w:val="00B8694F"/>
    <w:rsid w:val="00B911CE"/>
    <w:rsid w:val="00B914FA"/>
    <w:rsid w:val="00B91E83"/>
    <w:rsid w:val="00B92969"/>
    <w:rsid w:val="00B92BC5"/>
    <w:rsid w:val="00B93077"/>
    <w:rsid w:val="00B93359"/>
    <w:rsid w:val="00B935F6"/>
    <w:rsid w:val="00B93C9F"/>
    <w:rsid w:val="00B93FFE"/>
    <w:rsid w:val="00B94AD1"/>
    <w:rsid w:val="00B94DE0"/>
    <w:rsid w:val="00B94FDF"/>
    <w:rsid w:val="00B9630A"/>
    <w:rsid w:val="00B96443"/>
    <w:rsid w:val="00B9677F"/>
    <w:rsid w:val="00B975BB"/>
    <w:rsid w:val="00B97EBE"/>
    <w:rsid w:val="00BA011A"/>
    <w:rsid w:val="00BA06F7"/>
    <w:rsid w:val="00BA1F0F"/>
    <w:rsid w:val="00BA2385"/>
    <w:rsid w:val="00BA385C"/>
    <w:rsid w:val="00BA4F62"/>
    <w:rsid w:val="00BA5B15"/>
    <w:rsid w:val="00BA673D"/>
    <w:rsid w:val="00BA73FE"/>
    <w:rsid w:val="00BA74F8"/>
    <w:rsid w:val="00BB024D"/>
    <w:rsid w:val="00BB063D"/>
    <w:rsid w:val="00BB0E3F"/>
    <w:rsid w:val="00BB1ABE"/>
    <w:rsid w:val="00BB236D"/>
    <w:rsid w:val="00BB28E0"/>
    <w:rsid w:val="00BB47D6"/>
    <w:rsid w:val="00BB610E"/>
    <w:rsid w:val="00BC00C3"/>
    <w:rsid w:val="00BC0A38"/>
    <w:rsid w:val="00BC1492"/>
    <w:rsid w:val="00BC1791"/>
    <w:rsid w:val="00BC1B7D"/>
    <w:rsid w:val="00BC21C5"/>
    <w:rsid w:val="00BC281A"/>
    <w:rsid w:val="00BC3BD0"/>
    <w:rsid w:val="00BC40E3"/>
    <w:rsid w:val="00BC4D80"/>
    <w:rsid w:val="00BC532C"/>
    <w:rsid w:val="00BC56BD"/>
    <w:rsid w:val="00BC660E"/>
    <w:rsid w:val="00BC67AA"/>
    <w:rsid w:val="00BC7158"/>
    <w:rsid w:val="00BD09CF"/>
    <w:rsid w:val="00BD0F85"/>
    <w:rsid w:val="00BD1208"/>
    <w:rsid w:val="00BD1CD6"/>
    <w:rsid w:val="00BD3002"/>
    <w:rsid w:val="00BD3E07"/>
    <w:rsid w:val="00BD44B3"/>
    <w:rsid w:val="00BD4EB5"/>
    <w:rsid w:val="00BD5755"/>
    <w:rsid w:val="00BD6308"/>
    <w:rsid w:val="00BD6578"/>
    <w:rsid w:val="00BD6850"/>
    <w:rsid w:val="00BD73E5"/>
    <w:rsid w:val="00BD74E2"/>
    <w:rsid w:val="00BE1ECC"/>
    <w:rsid w:val="00BE350C"/>
    <w:rsid w:val="00BF1C98"/>
    <w:rsid w:val="00BF21D9"/>
    <w:rsid w:val="00BF24CC"/>
    <w:rsid w:val="00BF300D"/>
    <w:rsid w:val="00BF32BE"/>
    <w:rsid w:val="00BF3994"/>
    <w:rsid w:val="00BF3A8A"/>
    <w:rsid w:val="00BF4D6B"/>
    <w:rsid w:val="00BF5628"/>
    <w:rsid w:val="00BF7E50"/>
    <w:rsid w:val="00C00AC8"/>
    <w:rsid w:val="00C01642"/>
    <w:rsid w:val="00C01F1F"/>
    <w:rsid w:val="00C02A03"/>
    <w:rsid w:val="00C02C8D"/>
    <w:rsid w:val="00C03065"/>
    <w:rsid w:val="00C030DC"/>
    <w:rsid w:val="00C0321C"/>
    <w:rsid w:val="00C032D9"/>
    <w:rsid w:val="00C057AF"/>
    <w:rsid w:val="00C05F69"/>
    <w:rsid w:val="00C1033A"/>
    <w:rsid w:val="00C10A5A"/>
    <w:rsid w:val="00C10A5F"/>
    <w:rsid w:val="00C10ABD"/>
    <w:rsid w:val="00C118B2"/>
    <w:rsid w:val="00C11D6F"/>
    <w:rsid w:val="00C12F77"/>
    <w:rsid w:val="00C13A51"/>
    <w:rsid w:val="00C13C2D"/>
    <w:rsid w:val="00C14B1F"/>
    <w:rsid w:val="00C1678C"/>
    <w:rsid w:val="00C16AF6"/>
    <w:rsid w:val="00C16B14"/>
    <w:rsid w:val="00C17111"/>
    <w:rsid w:val="00C208E6"/>
    <w:rsid w:val="00C2211E"/>
    <w:rsid w:val="00C22672"/>
    <w:rsid w:val="00C2354E"/>
    <w:rsid w:val="00C2618F"/>
    <w:rsid w:val="00C2621C"/>
    <w:rsid w:val="00C26706"/>
    <w:rsid w:val="00C26832"/>
    <w:rsid w:val="00C26BAC"/>
    <w:rsid w:val="00C27E86"/>
    <w:rsid w:val="00C323A1"/>
    <w:rsid w:val="00C32490"/>
    <w:rsid w:val="00C32BC8"/>
    <w:rsid w:val="00C339EE"/>
    <w:rsid w:val="00C33A21"/>
    <w:rsid w:val="00C346A2"/>
    <w:rsid w:val="00C35C4F"/>
    <w:rsid w:val="00C35E0C"/>
    <w:rsid w:val="00C37AF3"/>
    <w:rsid w:val="00C400B8"/>
    <w:rsid w:val="00C40A65"/>
    <w:rsid w:val="00C41916"/>
    <w:rsid w:val="00C4314E"/>
    <w:rsid w:val="00C43B8B"/>
    <w:rsid w:val="00C43C6B"/>
    <w:rsid w:val="00C46463"/>
    <w:rsid w:val="00C468AD"/>
    <w:rsid w:val="00C47137"/>
    <w:rsid w:val="00C47775"/>
    <w:rsid w:val="00C503FB"/>
    <w:rsid w:val="00C50884"/>
    <w:rsid w:val="00C50E49"/>
    <w:rsid w:val="00C5219C"/>
    <w:rsid w:val="00C52206"/>
    <w:rsid w:val="00C52B78"/>
    <w:rsid w:val="00C52E2C"/>
    <w:rsid w:val="00C535EE"/>
    <w:rsid w:val="00C53A6D"/>
    <w:rsid w:val="00C541A2"/>
    <w:rsid w:val="00C54700"/>
    <w:rsid w:val="00C553AF"/>
    <w:rsid w:val="00C601D3"/>
    <w:rsid w:val="00C60488"/>
    <w:rsid w:val="00C62715"/>
    <w:rsid w:val="00C62EA5"/>
    <w:rsid w:val="00C64BE1"/>
    <w:rsid w:val="00C65C04"/>
    <w:rsid w:val="00C65F98"/>
    <w:rsid w:val="00C6665B"/>
    <w:rsid w:val="00C7000D"/>
    <w:rsid w:val="00C704D5"/>
    <w:rsid w:val="00C707E3"/>
    <w:rsid w:val="00C70F51"/>
    <w:rsid w:val="00C7125C"/>
    <w:rsid w:val="00C71668"/>
    <w:rsid w:val="00C71F79"/>
    <w:rsid w:val="00C71FDA"/>
    <w:rsid w:val="00C7233A"/>
    <w:rsid w:val="00C72B62"/>
    <w:rsid w:val="00C734C1"/>
    <w:rsid w:val="00C7384D"/>
    <w:rsid w:val="00C740F3"/>
    <w:rsid w:val="00C7511D"/>
    <w:rsid w:val="00C763CF"/>
    <w:rsid w:val="00C76D54"/>
    <w:rsid w:val="00C8020A"/>
    <w:rsid w:val="00C80AB7"/>
    <w:rsid w:val="00C84178"/>
    <w:rsid w:val="00C849EF"/>
    <w:rsid w:val="00C84BFE"/>
    <w:rsid w:val="00C85496"/>
    <w:rsid w:val="00C86424"/>
    <w:rsid w:val="00C87208"/>
    <w:rsid w:val="00C87962"/>
    <w:rsid w:val="00C91BBA"/>
    <w:rsid w:val="00C92184"/>
    <w:rsid w:val="00C92838"/>
    <w:rsid w:val="00C929BC"/>
    <w:rsid w:val="00C92BCD"/>
    <w:rsid w:val="00C9353F"/>
    <w:rsid w:val="00C96E76"/>
    <w:rsid w:val="00C96F75"/>
    <w:rsid w:val="00CA0450"/>
    <w:rsid w:val="00CA0D03"/>
    <w:rsid w:val="00CA17F6"/>
    <w:rsid w:val="00CA1F1F"/>
    <w:rsid w:val="00CA3154"/>
    <w:rsid w:val="00CA36AB"/>
    <w:rsid w:val="00CA4075"/>
    <w:rsid w:val="00CA466B"/>
    <w:rsid w:val="00CA4730"/>
    <w:rsid w:val="00CA48D8"/>
    <w:rsid w:val="00CA4C98"/>
    <w:rsid w:val="00CA573C"/>
    <w:rsid w:val="00CA58CB"/>
    <w:rsid w:val="00CA5A28"/>
    <w:rsid w:val="00CA633E"/>
    <w:rsid w:val="00CB15DF"/>
    <w:rsid w:val="00CB1CCC"/>
    <w:rsid w:val="00CB434D"/>
    <w:rsid w:val="00CB5036"/>
    <w:rsid w:val="00CB5B7D"/>
    <w:rsid w:val="00CB60DE"/>
    <w:rsid w:val="00CB611F"/>
    <w:rsid w:val="00CB6C46"/>
    <w:rsid w:val="00CB74F8"/>
    <w:rsid w:val="00CB7613"/>
    <w:rsid w:val="00CB7B69"/>
    <w:rsid w:val="00CC01FB"/>
    <w:rsid w:val="00CC27E4"/>
    <w:rsid w:val="00CC290B"/>
    <w:rsid w:val="00CC30DF"/>
    <w:rsid w:val="00CC3190"/>
    <w:rsid w:val="00CC3536"/>
    <w:rsid w:val="00CC4875"/>
    <w:rsid w:val="00CC4C28"/>
    <w:rsid w:val="00CC614D"/>
    <w:rsid w:val="00CC6E95"/>
    <w:rsid w:val="00CC73CA"/>
    <w:rsid w:val="00CC7A5F"/>
    <w:rsid w:val="00CC7CF8"/>
    <w:rsid w:val="00CD172E"/>
    <w:rsid w:val="00CD1E53"/>
    <w:rsid w:val="00CD2CD6"/>
    <w:rsid w:val="00CD3930"/>
    <w:rsid w:val="00CD4338"/>
    <w:rsid w:val="00CD4384"/>
    <w:rsid w:val="00CD4B44"/>
    <w:rsid w:val="00CD5BF4"/>
    <w:rsid w:val="00CD6036"/>
    <w:rsid w:val="00CD6407"/>
    <w:rsid w:val="00CD659B"/>
    <w:rsid w:val="00CD7DF8"/>
    <w:rsid w:val="00CE084D"/>
    <w:rsid w:val="00CE11D8"/>
    <w:rsid w:val="00CE1481"/>
    <w:rsid w:val="00CE1489"/>
    <w:rsid w:val="00CE1964"/>
    <w:rsid w:val="00CE1FAB"/>
    <w:rsid w:val="00CE25EC"/>
    <w:rsid w:val="00CE29D3"/>
    <w:rsid w:val="00CE3F53"/>
    <w:rsid w:val="00CE4559"/>
    <w:rsid w:val="00CE4EE6"/>
    <w:rsid w:val="00CE4F4D"/>
    <w:rsid w:val="00CE5CA1"/>
    <w:rsid w:val="00CE7D19"/>
    <w:rsid w:val="00CF0868"/>
    <w:rsid w:val="00CF08D6"/>
    <w:rsid w:val="00CF344C"/>
    <w:rsid w:val="00CF3509"/>
    <w:rsid w:val="00CF3AF5"/>
    <w:rsid w:val="00CF3FAA"/>
    <w:rsid w:val="00CF409C"/>
    <w:rsid w:val="00CF5148"/>
    <w:rsid w:val="00CF5B09"/>
    <w:rsid w:val="00CF6860"/>
    <w:rsid w:val="00D00D75"/>
    <w:rsid w:val="00D02E7A"/>
    <w:rsid w:val="00D0305A"/>
    <w:rsid w:val="00D036F2"/>
    <w:rsid w:val="00D04409"/>
    <w:rsid w:val="00D0570E"/>
    <w:rsid w:val="00D05755"/>
    <w:rsid w:val="00D058BB"/>
    <w:rsid w:val="00D05F02"/>
    <w:rsid w:val="00D0665C"/>
    <w:rsid w:val="00D069FF"/>
    <w:rsid w:val="00D07576"/>
    <w:rsid w:val="00D1058D"/>
    <w:rsid w:val="00D10615"/>
    <w:rsid w:val="00D12517"/>
    <w:rsid w:val="00D13C4D"/>
    <w:rsid w:val="00D13EC1"/>
    <w:rsid w:val="00D14547"/>
    <w:rsid w:val="00D152AB"/>
    <w:rsid w:val="00D157E5"/>
    <w:rsid w:val="00D15E59"/>
    <w:rsid w:val="00D165B2"/>
    <w:rsid w:val="00D166AB"/>
    <w:rsid w:val="00D17210"/>
    <w:rsid w:val="00D1757E"/>
    <w:rsid w:val="00D20A72"/>
    <w:rsid w:val="00D224FF"/>
    <w:rsid w:val="00D227B3"/>
    <w:rsid w:val="00D229B1"/>
    <w:rsid w:val="00D22C2E"/>
    <w:rsid w:val="00D2630A"/>
    <w:rsid w:val="00D27687"/>
    <w:rsid w:val="00D309E5"/>
    <w:rsid w:val="00D309EE"/>
    <w:rsid w:val="00D310D8"/>
    <w:rsid w:val="00D32167"/>
    <w:rsid w:val="00D32C02"/>
    <w:rsid w:val="00D34BA2"/>
    <w:rsid w:val="00D351F1"/>
    <w:rsid w:val="00D356C3"/>
    <w:rsid w:val="00D3628B"/>
    <w:rsid w:val="00D412E6"/>
    <w:rsid w:val="00D41777"/>
    <w:rsid w:val="00D418E4"/>
    <w:rsid w:val="00D41BA9"/>
    <w:rsid w:val="00D41BDC"/>
    <w:rsid w:val="00D440C7"/>
    <w:rsid w:val="00D44628"/>
    <w:rsid w:val="00D447D7"/>
    <w:rsid w:val="00D4590C"/>
    <w:rsid w:val="00D45D13"/>
    <w:rsid w:val="00D46458"/>
    <w:rsid w:val="00D46B37"/>
    <w:rsid w:val="00D51122"/>
    <w:rsid w:val="00D52555"/>
    <w:rsid w:val="00D52865"/>
    <w:rsid w:val="00D52BE9"/>
    <w:rsid w:val="00D53425"/>
    <w:rsid w:val="00D55A51"/>
    <w:rsid w:val="00D55CB5"/>
    <w:rsid w:val="00D561CC"/>
    <w:rsid w:val="00D57B1B"/>
    <w:rsid w:val="00D57B9D"/>
    <w:rsid w:val="00D60D23"/>
    <w:rsid w:val="00D61E28"/>
    <w:rsid w:val="00D622FC"/>
    <w:rsid w:val="00D6265E"/>
    <w:rsid w:val="00D63C3D"/>
    <w:rsid w:val="00D64784"/>
    <w:rsid w:val="00D64BBE"/>
    <w:rsid w:val="00D64E67"/>
    <w:rsid w:val="00D652CA"/>
    <w:rsid w:val="00D66B75"/>
    <w:rsid w:val="00D66F96"/>
    <w:rsid w:val="00D6750F"/>
    <w:rsid w:val="00D6768A"/>
    <w:rsid w:val="00D74174"/>
    <w:rsid w:val="00D744B0"/>
    <w:rsid w:val="00D74F4C"/>
    <w:rsid w:val="00D763E7"/>
    <w:rsid w:val="00D77A7A"/>
    <w:rsid w:val="00D80024"/>
    <w:rsid w:val="00D80176"/>
    <w:rsid w:val="00D8035F"/>
    <w:rsid w:val="00D815D3"/>
    <w:rsid w:val="00D8163F"/>
    <w:rsid w:val="00D817E3"/>
    <w:rsid w:val="00D8270E"/>
    <w:rsid w:val="00D84D1B"/>
    <w:rsid w:val="00D84EF7"/>
    <w:rsid w:val="00D87293"/>
    <w:rsid w:val="00D87417"/>
    <w:rsid w:val="00D87756"/>
    <w:rsid w:val="00D87A55"/>
    <w:rsid w:val="00D87EEA"/>
    <w:rsid w:val="00D90A41"/>
    <w:rsid w:val="00D917F2"/>
    <w:rsid w:val="00D91C1D"/>
    <w:rsid w:val="00D93286"/>
    <w:rsid w:val="00D93B77"/>
    <w:rsid w:val="00D951BA"/>
    <w:rsid w:val="00D95910"/>
    <w:rsid w:val="00D95D33"/>
    <w:rsid w:val="00D96930"/>
    <w:rsid w:val="00DA00DE"/>
    <w:rsid w:val="00DA0F1E"/>
    <w:rsid w:val="00DA0F61"/>
    <w:rsid w:val="00DA141A"/>
    <w:rsid w:val="00DA1D76"/>
    <w:rsid w:val="00DA3117"/>
    <w:rsid w:val="00DA31C0"/>
    <w:rsid w:val="00DA32D4"/>
    <w:rsid w:val="00DA3F77"/>
    <w:rsid w:val="00DA4262"/>
    <w:rsid w:val="00DA4698"/>
    <w:rsid w:val="00DA49F3"/>
    <w:rsid w:val="00DA4D19"/>
    <w:rsid w:val="00DA73C5"/>
    <w:rsid w:val="00DA785B"/>
    <w:rsid w:val="00DA7D00"/>
    <w:rsid w:val="00DB11EA"/>
    <w:rsid w:val="00DB1AD9"/>
    <w:rsid w:val="00DB1C34"/>
    <w:rsid w:val="00DB2081"/>
    <w:rsid w:val="00DB2C0C"/>
    <w:rsid w:val="00DB2D68"/>
    <w:rsid w:val="00DB310E"/>
    <w:rsid w:val="00DB4685"/>
    <w:rsid w:val="00DC0339"/>
    <w:rsid w:val="00DC0CB2"/>
    <w:rsid w:val="00DC1363"/>
    <w:rsid w:val="00DC2092"/>
    <w:rsid w:val="00DC2217"/>
    <w:rsid w:val="00DC39B4"/>
    <w:rsid w:val="00DC50A0"/>
    <w:rsid w:val="00DC52F3"/>
    <w:rsid w:val="00DC572B"/>
    <w:rsid w:val="00DC5920"/>
    <w:rsid w:val="00DC5E78"/>
    <w:rsid w:val="00DC602D"/>
    <w:rsid w:val="00DC6EC1"/>
    <w:rsid w:val="00DC758B"/>
    <w:rsid w:val="00DD1019"/>
    <w:rsid w:val="00DD135D"/>
    <w:rsid w:val="00DD1724"/>
    <w:rsid w:val="00DD1C47"/>
    <w:rsid w:val="00DD2744"/>
    <w:rsid w:val="00DD2902"/>
    <w:rsid w:val="00DD4436"/>
    <w:rsid w:val="00DD4957"/>
    <w:rsid w:val="00DD6F1E"/>
    <w:rsid w:val="00DD796D"/>
    <w:rsid w:val="00DE1C7C"/>
    <w:rsid w:val="00DE2E70"/>
    <w:rsid w:val="00DE3324"/>
    <w:rsid w:val="00DE341C"/>
    <w:rsid w:val="00DE3AD1"/>
    <w:rsid w:val="00DE4C75"/>
    <w:rsid w:val="00DE501F"/>
    <w:rsid w:val="00DE555D"/>
    <w:rsid w:val="00DE58CE"/>
    <w:rsid w:val="00DF0DC1"/>
    <w:rsid w:val="00DF1583"/>
    <w:rsid w:val="00DF1E91"/>
    <w:rsid w:val="00DF1F45"/>
    <w:rsid w:val="00DF2701"/>
    <w:rsid w:val="00DF351A"/>
    <w:rsid w:val="00DF372E"/>
    <w:rsid w:val="00DF3C28"/>
    <w:rsid w:val="00DF3E66"/>
    <w:rsid w:val="00DF5E2A"/>
    <w:rsid w:val="00DF6048"/>
    <w:rsid w:val="00DF63B0"/>
    <w:rsid w:val="00DF6700"/>
    <w:rsid w:val="00E01758"/>
    <w:rsid w:val="00E01948"/>
    <w:rsid w:val="00E019B4"/>
    <w:rsid w:val="00E03538"/>
    <w:rsid w:val="00E035C6"/>
    <w:rsid w:val="00E051D5"/>
    <w:rsid w:val="00E05583"/>
    <w:rsid w:val="00E062F7"/>
    <w:rsid w:val="00E06F43"/>
    <w:rsid w:val="00E07476"/>
    <w:rsid w:val="00E07FD2"/>
    <w:rsid w:val="00E1032F"/>
    <w:rsid w:val="00E106CC"/>
    <w:rsid w:val="00E1071C"/>
    <w:rsid w:val="00E1175B"/>
    <w:rsid w:val="00E11C6F"/>
    <w:rsid w:val="00E11E12"/>
    <w:rsid w:val="00E12B20"/>
    <w:rsid w:val="00E13ECB"/>
    <w:rsid w:val="00E1414F"/>
    <w:rsid w:val="00E14247"/>
    <w:rsid w:val="00E147B8"/>
    <w:rsid w:val="00E14AFD"/>
    <w:rsid w:val="00E157A1"/>
    <w:rsid w:val="00E15F57"/>
    <w:rsid w:val="00E169EE"/>
    <w:rsid w:val="00E16B0D"/>
    <w:rsid w:val="00E17999"/>
    <w:rsid w:val="00E20798"/>
    <w:rsid w:val="00E20E88"/>
    <w:rsid w:val="00E2353F"/>
    <w:rsid w:val="00E24DDC"/>
    <w:rsid w:val="00E25193"/>
    <w:rsid w:val="00E25F51"/>
    <w:rsid w:val="00E27B9B"/>
    <w:rsid w:val="00E30FE6"/>
    <w:rsid w:val="00E319FE"/>
    <w:rsid w:val="00E31DB8"/>
    <w:rsid w:val="00E32306"/>
    <w:rsid w:val="00E33138"/>
    <w:rsid w:val="00E333A9"/>
    <w:rsid w:val="00E336AF"/>
    <w:rsid w:val="00E348F8"/>
    <w:rsid w:val="00E34E88"/>
    <w:rsid w:val="00E34FEA"/>
    <w:rsid w:val="00E36136"/>
    <w:rsid w:val="00E366C3"/>
    <w:rsid w:val="00E36EB0"/>
    <w:rsid w:val="00E409A5"/>
    <w:rsid w:val="00E427E7"/>
    <w:rsid w:val="00E42A45"/>
    <w:rsid w:val="00E43D9A"/>
    <w:rsid w:val="00E47B21"/>
    <w:rsid w:val="00E503EE"/>
    <w:rsid w:val="00E52087"/>
    <w:rsid w:val="00E521CD"/>
    <w:rsid w:val="00E534D7"/>
    <w:rsid w:val="00E53A3E"/>
    <w:rsid w:val="00E53F77"/>
    <w:rsid w:val="00E54F85"/>
    <w:rsid w:val="00E5599F"/>
    <w:rsid w:val="00E55EFA"/>
    <w:rsid w:val="00E56E21"/>
    <w:rsid w:val="00E575B1"/>
    <w:rsid w:val="00E57C54"/>
    <w:rsid w:val="00E605B8"/>
    <w:rsid w:val="00E621EF"/>
    <w:rsid w:val="00E628A9"/>
    <w:rsid w:val="00E62C3C"/>
    <w:rsid w:val="00E64206"/>
    <w:rsid w:val="00E64506"/>
    <w:rsid w:val="00E64FE8"/>
    <w:rsid w:val="00E66480"/>
    <w:rsid w:val="00E66482"/>
    <w:rsid w:val="00E66658"/>
    <w:rsid w:val="00E6671E"/>
    <w:rsid w:val="00E70589"/>
    <w:rsid w:val="00E70A94"/>
    <w:rsid w:val="00E7107B"/>
    <w:rsid w:val="00E722D9"/>
    <w:rsid w:val="00E72A1B"/>
    <w:rsid w:val="00E7331B"/>
    <w:rsid w:val="00E7340E"/>
    <w:rsid w:val="00E73636"/>
    <w:rsid w:val="00E747D2"/>
    <w:rsid w:val="00E76AB9"/>
    <w:rsid w:val="00E76B67"/>
    <w:rsid w:val="00E772B6"/>
    <w:rsid w:val="00E77A5D"/>
    <w:rsid w:val="00E803B8"/>
    <w:rsid w:val="00E8177F"/>
    <w:rsid w:val="00E821AB"/>
    <w:rsid w:val="00E82287"/>
    <w:rsid w:val="00E822C9"/>
    <w:rsid w:val="00E834CD"/>
    <w:rsid w:val="00E84D29"/>
    <w:rsid w:val="00E85124"/>
    <w:rsid w:val="00E85D4E"/>
    <w:rsid w:val="00E85F1B"/>
    <w:rsid w:val="00E85F8C"/>
    <w:rsid w:val="00E87307"/>
    <w:rsid w:val="00E8730A"/>
    <w:rsid w:val="00E9064A"/>
    <w:rsid w:val="00E91726"/>
    <w:rsid w:val="00E91F6F"/>
    <w:rsid w:val="00E9229A"/>
    <w:rsid w:val="00E92827"/>
    <w:rsid w:val="00E92F51"/>
    <w:rsid w:val="00E93E4E"/>
    <w:rsid w:val="00E94852"/>
    <w:rsid w:val="00E96A9E"/>
    <w:rsid w:val="00E97139"/>
    <w:rsid w:val="00E978FC"/>
    <w:rsid w:val="00E97F2C"/>
    <w:rsid w:val="00EA055D"/>
    <w:rsid w:val="00EA07B4"/>
    <w:rsid w:val="00EA183C"/>
    <w:rsid w:val="00EA1B13"/>
    <w:rsid w:val="00EA1B62"/>
    <w:rsid w:val="00EA3F1B"/>
    <w:rsid w:val="00EA4361"/>
    <w:rsid w:val="00EA4F17"/>
    <w:rsid w:val="00EA5152"/>
    <w:rsid w:val="00EA600C"/>
    <w:rsid w:val="00EA692D"/>
    <w:rsid w:val="00EB094F"/>
    <w:rsid w:val="00EB118D"/>
    <w:rsid w:val="00EB121F"/>
    <w:rsid w:val="00EB2086"/>
    <w:rsid w:val="00EB223A"/>
    <w:rsid w:val="00EB2862"/>
    <w:rsid w:val="00EB3E7C"/>
    <w:rsid w:val="00EB410C"/>
    <w:rsid w:val="00EB58CF"/>
    <w:rsid w:val="00EB7E86"/>
    <w:rsid w:val="00EB7FC5"/>
    <w:rsid w:val="00EC1DBB"/>
    <w:rsid w:val="00EC22D5"/>
    <w:rsid w:val="00EC271F"/>
    <w:rsid w:val="00EC27EF"/>
    <w:rsid w:val="00EC28D2"/>
    <w:rsid w:val="00EC3DA8"/>
    <w:rsid w:val="00EC43EB"/>
    <w:rsid w:val="00EC4D08"/>
    <w:rsid w:val="00EC6536"/>
    <w:rsid w:val="00EC6727"/>
    <w:rsid w:val="00EC6A7F"/>
    <w:rsid w:val="00EC6C91"/>
    <w:rsid w:val="00EC6ED3"/>
    <w:rsid w:val="00EC7BD3"/>
    <w:rsid w:val="00EC7CEE"/>
    <w:rsid w:val="00EC7D11"/>
    <w:rsid w:val="00EC7D60"/>
    <w:rsid w:val="00EC7E66"/>
    <w:rsid w:val="00ED0333"/>
    <w:rsid w:val="00ED071C"/>
    <w:rsid w:val="00ED2251"/>
    <w:rsid w:val="00ED2A9F"/>
    <w:rsid w:val="00ED3D97"/>
    <w:rsid w:val="00ED5990"/>
    <w:rsid w:val="00ED5C1E"/>
    <w:rsid w:val="00ED5D35"/>
    <w:rsid w:val="00ED5DEF"/>
    <w:rsid w:val="00ED6338"/>
    <w:rsid w:val="00ED6719"/>
    <w:rsid w:val="00ED6A9C"/>
    <w:rsid w:val="00ED7346"/>
    <w:rsid w:val="00ED7E68"/>
    <w:rsid w:val="00EE0A9C"/>
    <w:rsid w:val="00EE0EBD"/>
    <w:rsid w:val="00EE0FB5"/>
    <w:rsid w:val="00EE1773"/>
    <w:rsid w:val="00EE184D"/>
    <w:rsid w:val="00EE1870"/>
    <w:rsid w:val="00EE1FF1"/>
    <w:rsid w:val="00EE2D7B"/>
    <w:rsid w:val="00EE3415"/>
    <w:rsid w:val="00EE364B"/>
    <w:rsid w:val="00EE7148"/>
    <w:rsid w:val="00EE71C7"/>
    <w:rsid w:val="00EE7D9E"/>
    <w:rsid w:val="00EF02A9"/>
    <w:rsid w:val="00EF063F"/>
    <w:rsid w:val="00EF16D5"/>
    <w:rsid w:val="00EF229D"/>
    <w:rsid w:val="00EF2B3C"/>
    <w:rsid w:val="00EF3080"/>
    <w:rsid w:val="00EF3619"/>
    <w:rsid w:val="00EF3A08"/>
    <w:rsid w:val="00EF3A49"/>
    <w:rsid w:val="00EF3BB0"/>
    <w:rsid w:val="00EF6525"/>
    <w:rsid w:val="00EF6F60"/>
    <w:rsid w:val="00F00959"/>
    <w:rsid w:val="00F00BC6"/>
    <w:rsid w:val="00F01399"/>
    <w:rsid w:val="00F0208F"/>
    <w:rsid w:val="00F02DC4"/>
    <w:rsid w:val="00F0448C"/>
    <w:rsid w:val="00F04526"/>
    <w:rsid w:val="00F04A88"/>
    <w:rsid w:val="00F05839"/>
    <w:rsid w:val="00F05A02"/>
    <w:rsid w:val="00F05F54"/>
    <w:rsid w:val="00F065CC"/>
    <w:rsid w:val="00F07239"/>
    <w:rsid w:val="00F07BB6"/>
    <w:rsid w:val="00F10317"/>
    <w:rsid w:val="00F10954"/>
    <w:rsid w:val="00F10B8C"/>
    <w:rsid w:val="00F11BB8"/>
    <w:rsid w:val="00F11F27"/>
    <w:rsid w:val="00F124B2"/>
    <w:rsid w:val="00F136AB"/>
    <w:rsid w:val="00F14BF3"/>
    <w:rsid w:val="00F1569B"/>
    <w:rsid w:val="00F17B6B"/>
    <w:rsid w:val="00F2150E"/>
    <w:rsid w:val="00F21BBB"/>
    <w:rsid w:val="00F21F97"/>
    <w:rsid w:val="00F220E2"/>
    <w:rsid w:val="00F222E6"/>
    <w:rsid w:val="00F239A5"/>
    <w:rsid w:val="00F26A36"/>
    <w:rsid w:val="00F26BAC"/>
    <w:rsid w:val="00F26F4E"/>
    <w:rsid w:val="00F275C1"/>
    <w:rsid w:val="00F30321"/>
    <w:rsid w:val="00F30642"/>
    <w:rsid w:val="00F317A5"/>
    <w:rsid w:val="00F31956"/>
    <w:rsid w:val="00F31A17"/>
    <w:rsid w:val="00F31B40"/>
    <w:rsid w:val="00F323CE"/>
    <w:rsid w:val="00F32715"/>
    <w:rsid w:val="00F33DA7"/>
    <w:rsid w:val="00F33E07"/>
    <w:rsid w:val="00F34C28"/>
    <w:rsid w:val="00F35894"/>
    <w:rsid w:val="00F35D00"/>
    <w:rsid w:val="00F361DC"/>
    <w:rsid w:val="00F36261"/>
    <w:rsid w:val="00F401F3"/>
    <w:rsid w:val="00F40454"/>
    <w:rsid w:val="00F40BC2"/>
    <w:rsid w:val="00F40F52"/>
    <w:rsid w:val="00F41374"/>
    <w:rsid w:val="00F41B29"/>
    <w:rsid w:val="00F41CB6"/>
    <w:rsid w:val="00F421FE"/>
    <w:rsid w:val="00F42604"/>
    <w:rsid w:val="00F42634"/>
    <w:rsid w:val="00F43818"/>
    <w:rsid w:val="00F45005"/>
    <w:rsid w:val="00F45B1F"/>
    <w:rsid w:val="00F45DA1"/>
    <w:rsid w:val="00F466F5"/>
    <w:rsid w:val="00F46DC5"/>
    <w:rsid w:val="00F51469"/>
    <w:rsid w:val="00F518D2"/>
    <w:rsid w:val="00F52535"/>
    <w:rsid w:val="00F525F2"/>
    <w:rsid w:val="00F53D41"/>
    <w:rsid w:val="00F54A03"/>
    <w:rsid w:val="00F56164"/>
    <w:rsid w:val="00F56718"/>
    <w:rsid w:val="00F5729F"/>
    <w:rsid w:val="00F60783"/>
    <w:rsid w:val="00F60B67"/>
    <w:rsid w:val="00F60F0A"/>
    <w:rsid w:val="00F6184D"/>
    <w:rsid w:val="00F61AC7"/>
    <w:rsid w:val="00F61B7D"/>
    <w:rsid w:val="00F6323F"/>
    <w:rsid w:val="00F63EC3"/>
    <w:rsid w:val="00F6466D"/>
    <w:rsid w:val="00F64F12"/>
    <w:rsid w:val="00F64F1D"/>
    <w:rsid w:val="00F65DAB"/>
    <w:rsid w:val="00F71C40"/>
    <w:rsid w:val="00F7244E"/>
    <w:rsid w:val="00F731B2"/>
    <w:rsid w:val="00F7345A"/>
    <w:rsid w:val="00F7386B"/>
    <w:rsid w:val="00F74B54"/>
    <w:rsid w:val="00F76C68"/>
    <w:rsid w:val="00F779EB"/>
    <w:rsid w:val="00F801CE"/>
    <w:rsid w:val="00F80EA4"/>
    <w:rsid w:val="00F81469"/>
    <w:rsid w:val="00F8206A"/>
    <w:rsid w:val="00F83768"/>
    <w:rsid w:val="00F850E7"/>
    <w:rsid w:val="00F8516D"/>
    <w:rsid w:val="00F865E9"/>
    <w:rsid w:val="00F87082"/>
    <w:rsid w:val="00F87BBB"/>
    <w:rsid w:val="00F903AD"/>
    <w:rsid w:val="00F905D8"/>
    <w:rsid w:val="00F91A20"/>
    <w:rsid w:val="00F92667"/>
    <w:rsid w:val="00F928C3"/>
    <w:rsid w:val="00F92E3B"/>
    <w:rsid w:val="00F92F22"/>
    <w:rsid w:val="00F931D5"/>
    <w:rsid w:val="00F93B9F"/>
    <w:rsid w:val="00F94A95"/>
    <w:rsid w:val="00F959DA"/>
    <w:rsid w:val="00F96139"/>
    <w:rsid w:val="00F966FD"/>
    <w:rsid w:val="00F969BB"/>
    <w:rsid w:val="00F96CCF"/>
    <w:rsid w:val="00F96EAE"/>
    <w:rsid w:val="00F96F64"/>
    <w:rsid w:val="00F97E93"/>
    <w:rsid w:val="00F97EDE"/>
    <w:rsid w:val="00FA0AA6"/>
    <w:rsid w:val="00FA10F0"/>
    <w:rsid w:val="00FA1C10"/>
    <w:rsid w:val="00FA1F18"/>
    <w:rsid w:val="00FA21C7"/>
    <w:rsid w:val="00FA2EF6"/>
    <w:rsid w:val="00FA3203"/>
    <w:rsid w:val="00FA4D18"/>
    <w:rsid w:val="00FA4E57"/>
    <w:rsid w:val="00FA5A60"/>
    <w:rsid w:val="00FA7825"/>
    <w:rsid w:val="00FB078B"/>
    <w:rsid w:val="00FB2B7A"/>
    <w:rsid w:val="00FB36E0"/>
    <w:rsid w:val="00FB436A"/>
    <w:rsid w:val="00FB4584"/>
    <w:rsid w:val="00FB65A0"/>
    <w:rsid w:val="00FB6AE4"/>
    <w:rsid w:val="00FC1104"/>
    <w:rsid w:val="00FC159C"/>
    <w:rsid w:val="00FC21BB"/>
    <w:rsid w:val="00FC2671"/>
    <w:rsid w:val="00FC37AD"/>
    <w:rsid w:val="00FC39D8"/>
    <w:rsid w:val="00FC469C"/>
    <w:rsid w:val="00FC46B7"/>
    <w:rsid w:val="00FC6788"/>
    <w:rsid w:val="00FD0528"/>
    <w:rsid w:val="00FD0F18"/>
    <w:rsid w:val="00FD3066"/>
    <w:rsid w:val="00FD3E3E"/>
    <w:rsid w:val="00FD470B"/>
    <w:rsid w:val="00FD4FEA"/>
    <w:rsid w:val="00FD668A"/>
    <w:rsid w:val="00FD715A"/>
    <w:rsid w:val="00FE1CE7"/>
    <w:rsid w:val="00FE2B34"/>
    <w:rsid w:val="00FE35B3"/>
    <w:rsid w:val="00FE3B8F"/>
    <w:rsid w:val="00FE3FF1"/>
    <w:rsid w:val="00FE468F"/>
    <w:rsid w:val="00FE5279"/>
    <w:rsid w:val="00FE6765"/>
    <w:rsid w:val="00FE6D98"/>
    <w:rsid w:val="00FE7B33"/>
    <w:rsid w:val="00FE7D03"/>
    <w:rsid w:val="00FF0D93"/>
    <w:rsid w:val="00FF16F4"/>
    <w:rsid w:val="00FF1ADF"/>
    <w:rsid w:val="00FF1CEF"/>
    <w:rsid w:val="00FF29CB"/>
    <w:rsid w:val="00FF3A04"/>
    <w:rsid w:val="00FF3C00"/>
    <w:rsid w:val="00FF4865"/>
    <w:rsid w:val="00FF4C67"/>
    <w:rsid w:val="00FF51E4"/>
    <w:rsid w:val="00FF6FF6"/>
    <w:rsid w:val="00FF7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C81C3"/>
  <w15:chartTrackingRefBased/>
  <w15:docId w15:val="{D6BBE472-1F22-42E1-9F41-FAAE3E2A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B20"/>
    <w:rPr>
      <w:sz w:val="24"/>
      <w:szCs w:val="24"/>
    </w:rPr>
  </w:style>
  <w:style w:type="paragraph" w:styleId="Overskrift1">
    <w:name w:val="heading 1"/>
    <w:basedOn w:val="Normal"/>
    <w:link w:val="Overskrift1Tegn"/>
    <w:qFormat/>
    <w:rsid w:val="00F43818"/>
    <w:pPr>
      <w:jc w:val="center"/>
      <w:outlineLvl w:val="0"/>
    </w:pPr>
    <w:rPr>
      <w:b/>
      <w:bCs/>
      <w:kern w:val="36"/>
      <w:sz w:val="28"/>
      <w:szCs w:val="28"/>
    </w:rPr>
  </w:style>
  <w:style w:type="paragraph" w:styleId="Overskrift2">
    <w:name w:val="heading 2"/>
    <w:basedOn w:val="Normal"/>
    <w:next w:val="Normal"/>
    <w:link w:val="Overskrift2Tegn"/>
    <w:unhideWhenUsed/>
    <w:qFormat/>
    <w:rsid w:val="00A151D9"/>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F04526"/>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F04526"/>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3611B4"/>
    <w:pPr>
      <w:tabs>
        <w:tab w:val="right" w:leader="dot" w:pos="9628"/>
      </w:tabs>
      <w:spacing w:line="276" w:lineRule="auto"/>
    </w:pPr>
    <w:rPr>
      <w:noProof/>
    </w:rPr>
  </w:style>
  <w:style w:type="character" w:styleId="Hyperlink">
    <w:name w:val="Hyperlink"/>
    <w:uiPriority w:val="99"/>
    <w:rsid w:val="00CE4559"/>
    <w:rPr>
      <w:color w:val="0000FF"/>
      <w:u w:val="single"/>
    </w:rPr>
  </w:style>
  <w:style w:type="paragraph" w:styleId="Sidehoved">
    <w:name w:val="header"/>
    <w:basedOn w:val="Normal"/>
    <w:rsid w:val="00F43818"/>
  </w:style>
  <w:style w:type="paragraph" w:styleId="Sidefod">
    <w:name w:val="footer"/>
    <w:basedOn w:val="Normal"/>
    <w:link w:val="SidefodTegn"/>
    <w:uiPriority w:val="99"/>
    <w:rsid w:val="00A05DB3"/>
    <w:pPr>
      <w:tabs>
        <w:tab w:val="center" w:pos="4819"/>
        <w:tab w:val="right" w:pos="9638"/>
      </w:tabs>
    </w:pPr>
  </w:style>
  <w:style w:type="paragraph" w:styleId="NormalWeb">
    <w:name w:val="Normal (Web)"/>
    <w:basedOn w:val="Normal"/>
    <w:uiPriority w:val="99"/>
    <w:rsid w:val="000475ED"/>
    <w:pPr>
      <w:spacing w:before="100" w:beforeAutospacing="1" w:after="100" w:afterAutospacing="1"/>
    </w:pPr>
  </w:style>
  <w:style w:type="paragraph" w:customStyle="1" w:styleId="xmsonormal">
    <w:name w:val="x_msonormal"/>
    <w:basedOn w:val="Normal"/>
    <w:rsid w:val="00F92F22"/>
    <w:pPr>
      <w:spacing w:before="100" w:beforeAutospacing="1" w:after="100" w:afterAutospacing="1"/>
    </w:pPr>
  </w:style>
  <w:style w:type="paragraph" w:styleId="Markeringsbobletekst">
    <w:name w:val="Balloon Text"/>
    <w:basedOn w:val="Normal"/>
    <w:link w:val="MarkeringsbobletekstTegn"/>
    <w:rsid w:val="00097386"/>
    <w:rPr>
      <w:rFonts w:ascii="Tahoma" w:hAnsi="Tahoma" w:cs="Tahoma"/>
      <w:sz w:val="16"/>
      <w:szCs w:val="16"/>
    </w:rPr>
  </w:style>
  <w:style w:type="character" w:customStyle="1" w:styleId="MarkeringsbobletekstTegn">
    <w:name w:val="Markeringsbobletekst Tegn"/>
    <w:link w:val="Markeringsbobletekst"/>
    <w:rsid w:val="00097386"/>
    <w:rPr>
      <w:rFonts w:ascii="Tahoma" w:hAnsi="Tahoma" w:cs="Tahoma"/>
      <w:sz w:val="16"/>
      <w:szCs w:val="16"/>
    </w:rPr>
  </w:style>
  <w:style w:type="character" w:styleId="Kommentarhenvisning">
    <w:name w:val="annotation reference"/>
    <w:uiPriority w:val="99"/>
    <w:rsid w:val="00097386"/>
    <w:rPr>
      <w:sz w:val="16"/>
      <w:szCs w:val="16"/>
    </w:rPr>
  </w:style>
  <w:style w:type="paragraph" w:styleId="Kommentartekst">
    <w:name w:val="annotation text"/>
    <w:basedOn w:val="Normal"/>
    <w:link w:val="KommentartekstTegn"/>
    <w:uiPriority w:val="99"/>
    <w:rsid w:val="00097386"/>
    <w:rPr>
      <w:sz w:val="20"/>
      <w:szCs w:val="20"/>
    </w:rPr>
  </w:style>
  <w:style w:type="character" w:customStyle="1" w:styleId="KommentartekstTegn">
    <w:name w:val="Kommentartekst Tegn"/>
    <w:basedOn w:val="Standardskrifttypeiafsnit"/>
    <w:link w:val="Kommentartekst"/>
    <w:uiPriority w:val="99"/>
    <w:rsid w:val="00097386"/>
  </w:style>
  <w:style w:type="paragraph" w:styleId="Kommentaremne">
    <w:name w:val="annotation subject"/>
    <w:basedOn w:val="Kommentartekst"/>
    <w:next w:val="Kommentartekst"/>
    <w:link w:val="KommentaremneTegn"/>
    <w:rsid w:val="00097386"/>
    <w:rPr>
      <w:b/>
      <w:bCs/>
    </w:rPr>
  </w:style>
  <w:style w:type="character" w:customStyle="1" w:styleId="KommentaremneTegn">
    <w:name w:val="Kommentaremne Tegn"/>
    <w:link w:val="Kommentaremne"/>
    <w:rsid w:val="00097386"/>
    <w:rPr>
      <w:b/>
      <w:bCs/>
    </w:rPr>
  </w:style>
  <w:style w:type="character" w:styleId="Strk">
    <w:name w:val="Strong"/>
    <w:uiPriority w:val="22"/>
    <w:qFormat/>
    <w:rsid w:val="00C12F77"/>
    <w:rPr>
      <w:b/>
      <w:bCs/>
    </w:rPr>
  </w:style>
  <w:style w:type="paragraph" w:styleId="Listeafsnit">
    <w:name w:val="List Paragraph"/>
    <w:basedOn w:val="Normal"/>
    <w:uiPriority w:val="34"/>
    <w:qFormat/>
    <w:rsid w:val="00B65C4D"/>
    <w:pPr>
      <w:spacing w:after="160" w:line="259" w:lineRule="auto"/>
      <w:ind w:left="720"/>
      <w:contextualSpacing/>
    </w:pPr>
    <w:rPr>
      <w:rFonts w:ascii="Calibri" w:eastAsia="Calibri" w:hAnsi="Calibri"/>
      <w:sz w:val="22"/>
      <w:szCs w:val="22"/>
      <w:lang w:eastAsia="en-US"/>
    </w:rPr>
  </w:style>
  <w:style w:type="table" w:styleId="Tabel-Gitter">
    <w:name w:val="Table Grid"/>
    <w:basedOn w:val="Tabel-Normal"/>
    <w:uiPriority w:val="39"/>
    <w:rsid w:val="00B65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rsid w:val="00A151D9"/>
    <w:rPr>
      <w:rFonts w:ascii="Calibri Light" w:eastAsia="Times New Roman" w:hAnsi="Calibri Light" w:cs="Times New Roman"/>
      <w:b/>
      <w:bCs/>
      <w:i/>
      <w:iCs/>
      <w:sz w:val="28"/>
      <w:szCs w:val="28"/>
    </w:rPr>
  </w:style>
  <w:style w:type="paragraph" w:styleId="Ingenafstand">
    <w:name w:val="No Spacing"/>
    <w:uiPriority w:val="1"/>
    <w:qFormat/>
    <w:rsid w:val="00A151D9"/>
    <w:rPr>
      <w:rFonts w:ascii="Calibri" w:eastAsia="Calibri" w:hAnsi="Calibri"/>
      <w:sz w:val="22"/>
      <w:szCs w:val="22"/>
      <w:lang w:eastAsia="en-US"/>
    </w:rPr>
  </w:style>
  <w:style w:type="character" w:customStyle="1" w:styleId="docsum-pmid">
    <w:name w:val="docsum-pmid"/>
    <w:rsid w:val="00EF229D"/>
  </w:style>
  <w:style w:type="character" w:customStyle="1" w:styleId="citation-part">
    <w:name w:val="citation-part"/>
    <w:rsid w:val="00EF229D"/>
  </w:style>
  <w:style w:type="paragraph" w:styleId="Bibliografi">
    <w:name w:val="Bibliography"/>
    <w:basedOn w:val="Normal"/>
    <w:next w:val="Normal"/>
    <w:uiPriority w:val="37"/>
    <w:unhideWhenUsed/>
    <w:rsid w:val="0056046F"/>
    <w:pPr>
      <w:tabs>
        <w:tab w:val="left" w:pos="264"/>
      </w:tabs>
      <w:spacing w:after="240"/>
      <w:ind w:left="264" w:hanging="264"/>
    </w:pPr>
  </w:style>
  <w:style w:type="character" w:customStyle="1" w:styleId="SidefodTegn">
    <w:name w:val="Sidefod Tegn"/>
    <w:link w:val="Sidefod"/>
    <w:uiPriority w:val="99"/>
    <w:rsid w:val="000A3B10"/>
    <w:rPr>
      <w:sz w:val="24"/>
      <w:szCs w:val="24"/>
    </w:rPr>
  </w:style>
  <w:style w:type="character" w:customStyle="1" w:styleId="docsum-authors">
    <w:name w:val="docsum-authors"/>
    <w:rsid w:val="005B7385"/>
  </w:style>
  <w:style w:type="character" w:customStyle="1" w:styleId="docsum-journal-citation">
    <w:name w:val="docsum-journal-citation"/>
    <w:rsid w:val="005B7385"/>
  </w:style>
  <w:style w:type="paragraph" w:styleId="Korrektur">
    <w:name w:val="Revision"/>
    <w:hidden/>
    <w:uiPriority w:val="99"/>
    <w:semiHidden/>
    <w:rsid w:val="002641A4"/>
    <w:rPr>
      <w:sz w:val="24"/>
      <w:szCs w:val="24"/>
    </w:rPr>
  </w:style>
  <w:style w:type="paragraph" w:customStyle="1" w:styleId="sandbjergoverskrift1">
    <w:name w:val="sandbjerg overskrift 1"/>
    <w:basedOn w:val="Overskrift1"/>
    <w:link w:val="sandbjergoverskrift1Tegn"/>
    <w:qFormat/>
    <w:rsid w:val="004D4D2F"/>
    <w:pPr>
      <w:shd w:val="clear" w:color="auto" w:fill="D9D9D9"/>
      <w:spacing w:line="276" w:lineRule="auto"/>
      <w:jc w:val="left"/>
    </w:pPr>
    <w:rPr>
      <w:sz w:val="32"/>
    </w:rPr>
  </w:style>
  <w:style w:type="paragraph" w:styleId="Overskrift">
    <w:name w:val="TOC Heading"/>
    <w:basedOn w:val="Overskrift1"/>
    <w:next w:val="Normal"/>
    <w:uiPriority w:val="39"/>
    <w:unhideWhenUsed/>
    <w:qFormat/>
    <w:rsid w:val="00F04526"/>
    <w:pPr>
      <w:keepNext/>
      <w:keepLines/>
      <w:spacing w:before="240" w:line="259" w:lineRule="auto"/>
      <w:jc w:val="left"/>
      <w:outlineLvl w:val="9"/>
    </w:pPr>
    <w:rPr>
      <w:rFonts w:ascii="Calibri Light" w:hAnsi="Calibri Light"/>
      <w:b w:val="0"/>
      <w:bCs w:val="0"/>
      <w:color w:val="2F5496"/>
      <w:kern w:val="0"/>
      <w:sz w:val="32"/>
      <w:szCs w:val="32"/>
    </w:rPr>
  </w:style>
  <w:style w:type="character" w:customStyle="1" w:styleId="Overskrift1Tegn">
    <w:name w:val="Overskrift 1 Tegn"/>
    <w:link w:val="Overskrift1"/>
    <w:rsid w:val="00F04526"/>
    <w:rPr>
      <w:b/>
      <w:bCs/>
      <w:kern w:val="36"/>
      <w:sz w:val="28"/>
      <w:szCs w:val="28"/>
    </w:rPr>
  </w:style>
  <w:style w:type="character" w:customStyle="1" w:styleId="sandbjergoverskrift1Tegn">
    <w:name w:val="sandbjerg overskrift 1 Tegn"/>
    <w:link w:val="sandbjergoverskrift1"/>
    <w:rsid w:val="004D4D2F"/>
    <w:rPr>
      <w:b/>
      <w:bCs/>
      <w:kern w:val="36"/>
      <w:sz w:val="32"/>
      <w:szCs w:val="28"/>
      <w:shd w:val="clear" w:color="auto" w:fill="D9D9D9"/>
    </w:rPr>
  </w:style>
  <w:style w:type="paragraph" w:styleId="Indholdsfortegnelse2">
    <w:name w:val="toc 2"/>
    <w:basedOn w:val="Normal"/>
    <w:next w:val="Normal"/>
    <w:autoRedefine/>
    <w:uiPriority w:val="39"/>
    <w:unhideWhenUsed/>
    <w:rsid w:val="003236FB"/>
    <w:pPr>
      <w:tabs>
        <w:tab w:val="right" w:leader="dot" w:pos="9628"/>
      </w:tabs>
      <w:spacing w:after="100" w:line="259" w:lineRule="auto"/>
      <w:ind w:left="220"/>
    </w:pPr>
    <w:rPr>
      <w:noProof/>
      <w:sz w:val="22"/>
      <w:szCs w:val="22"/>
    </w:rPr>
  </w:style>
  <w:style w:type="paragraph" w:styleId="Indholdsfortegnelse3">
    <w:name w:val="toc 3"/>
    <w:basedOn w:val="Normal"/>
    <w:next w:val="Normal"/>
    <w:autoRedefine/>
    <w:uiPriority w:val="39"/>
    <w:unhideWhenUsed/>
    <w:rsid w:val="00F04526"/>
    <w:pPr>
      <w:spacing w:after="100" w:line="259" w:lineRule="auto"/>
      <w:ind w:left="440"/>
    </w:pPr>
    <w:rPr>
      <w:rFonts w:ascii="Calibri" w:hAnsi="Calibri"/>
      <w:sz w:val="22"/>
      <w:szCs w:val="22"/>
    </w:rPr>
  </w:style>
  <w:style w:type="character" w:styleId="Fremhv">
    <w:name w:val="Emphasis"/>
    <w:qFormat/>
    <w:rsid w:val="00F04526"/>
    <w:rPr>
      <w:i/>
      <w:iCs/>
    </w:rPr>
  </w:style>
  <w:style w:type="paragraph" w:customStyle="1" w:styleId="Sandbjergoverskrift2">
    <w:name w:val="Sandbjerg_overskrift 2"/>
    <w:basedOn w:val="Overskrift2"/>
    <w:link w:val="Sandbjergoverskrift2Tegn"/>
    <w:autoRedefine/>
    <w:qFormat/>
    <w:rsid w:val="009E6437"/>
    <w:pPr>
      <w:spacing w:line="276" w:lineRule="auto"/>
    </w:pPr>
    <w:rPr>
      <w:rFonts w:ascii="Times New Roman" w:hAnsi="Times New Roman"/>
      <w:i w:val="0"/>
      <w:sz w:val="24"/>
      <w:shd w:val="clear" w:color="auto" w:fill="D9D9D9"/>
    </w:rPr>
  </w:style>
  <w:style w:type="paragraph" w:customStyle="1" w:styleId="Sandbjergoverskrift3">
    <w:name w:val="Sandbjerg_overskrift 3"/>
    <w:basedOn w:val="Overskrift3"/>
    <w:link w:val="Sandbjergoverskrift3Tegn"/>
    <w:autoRedefine/>
    <w:qFormat/>
    <w:rsid w:val="00F00959"/>
    <w:pPr>
      <w:shd w:val="clear" w:color="auto" w:fill="FFFFFF"/>
      <w:spacing w:line="276" w:lineRule="auto"/>
    </w:pPr>
    <w:rPr>
      <w:rFonts w:ascii="Times New Roman" w:hAnsi="Times New Roman"/>
      <w:b w:val="0"/>
      <w:bCs w:val="0"/>
      <w:iCs/>
      <w:color w:val="000000"/>
      <w:sz w:val="24"/>
      <w:u w:val="single"/>
    </w:rPr>
  </w:style>
  <w:style w:type="character" w:customStyle="1" w:styleId="Sandbjergoverskrift2Tegn">
    <w:name w:val="Sandbjerg_overskrift 2 Tegn"/>
    <w:link w:val="Sandbjergoverskrift2"/>
    <w:rsid w:val="009E6437"/>
    <w:rPr>
      <w:b/>
      <w:bCs/>
      <w:iCs/>
      <w:sz w:val="24"/>
      <w:szCs w:val="28"/>
    </w:rPr>
  </w:style>
  <w:style w:type="paragraph" w:customStyle="1" w:styleId="Sandbjergoverskrift4">
    <w:name w:val="Sandbjerg_overskrift 4"/>
    <w:basedOn w:val="Overskrift4"/>
    <w:link w:val="Sandbjergoverskrift4Tegn"/>
    <w:qFormat/>
    <w:rsid w:val="00F04526"/>
    <w:pPr>
      <w:shd w:val="clear" w:color="auto" w:fill="FFFFFF"/>
      <w:spacing w:line="276" w:lineRule="auto"/>
    </w:pPr>
    <w:rPr>
      <w:rFonts w:ascii="Times New Roman" w:hAnsi="Times New Roman"/>
      <w:b w:val="0"/>
      <w:i/>
      <w:iCs/>
      <w:color w:val="000000"/>
      <w:sz w:val="24"/>
    </w:rPr>
  </w:style>
  <w:style w:type="character" w:customStyle="1" w:styleId="Overskrift3Tegn">
    <w:name w:val="Overskrift 3 Tegn"/>
    <w:link w:val="Overskrift3"/>
    <w:semiHidden/>
    <w:rsid w:val="00F04526"/>
    <w:rPr>
      <w:rFonts w:ascii="Calibri Light" w:eastAsia="Times New Roman" w:hAnsi="Calibri Light" w:cs="Times New Roman"/>
      <w:b/>
      <w:bCs/>
      <w:sz w:val="26"/>
      <w:szCs w:val="26"/>
    </w:rPr>
  </w:style>
  <w:style w:type="character" w:customStyle="1" w:styleId="Sandbjergoverskrift3Tegn">
    <w:name w:val="Sandbjerg_overskrift 3 Tegn"/>
    <w:link w:val="Sandbjergoverskrift3"/>
    <w:rsid w:val="00F00959"/>
    <w:rPr>
      <w:iCs/>
      <w:color w:val="000000"/>
      <w:sz w:val="24"/>
      <w:szCs w:val="26"/>
      <w:u w:val="single"/>
      <w:shd w:val="clear" w:color="auto" w:fill="FFFFFF"/>
    </w:rPr>
  </w:style>
  <w:style w:type="paragraph" w:styleId="Indholdsfortegnelse4">
    <w:name w:val="toc 4"/>
    <w:basedOn w:val="Normal"/>
    <w:next w:val="Normal"/>
    <w:autoRedefine/>
    <w:uiPriority w:val="39"/>
    <w:rsid w:val="00ED071C"/>
    <w:pPr>
      <w:ind w:left="720"/>
    </w:pPr>
  </w:style>
  <w:style w:type="character" w:customStyle="1" w:styleId="Overskrift4Tegn">
    <w:name w:val="Overskrift 4 Tegn"/>
    <w:link w:val="Overskrift4"/>
    <w:semiHidden/>
    <w:rsid w:val="00F04526"/>
    <w:rPr>
      <w:rFonts w:ascii="Calibri" w:eastAsia="Times New Roman" w:hAnsi="Calibri" w:cs="Times New Roman"/>
      <w:b/>
      <w:bCs/>
      <w:sz w:val="28"/>
      <w:szCs w:val="28"/>
    </w:rPr>
  </w:style>
  <w:style w:type="character" w:customStyle="1" w:styleId="Sandbjergoverskrift4Tegn">
    <w:name w:val="Sandbjerg_overskrift 4 Tegn"/>
    <w:link w:val="Sandbjergoverskrift4"/>
    <w:rsid w:val="00F04526"/>
    <w:rPr>
      <w:rFonts w:ascii="Calibri" w:eastAsia="Times New Roman" w:hAnsi="Calibri" w:cs="Times New Roman"/>
      <w:b w:val="0"/>
      <w:bCs/>
      <w:i/>
      <w:iCs/>
      <w:color w:val="000000"/>
      <w:sz w:val="24"/>
      <w:szCs w:val="28"/>
      <w:shd w:val="clear" w:color="auto" w:fill="FFFFFF"/>
    </w:rPr>
  </w:style>
  <w:style w:type="character" w:customStyle="1" w:styleId="Ulstomtale1">
    <w:name w:val="Uløst omtale1"/>
    <w:uiPriority w:val="99"/>
    <w:semiHidden/>
    <w:unhideWhenUsed/>
    <w:rsid w:val="005B3A25"/>
    <w:rPr>
      <w:color w:val="605E5C"/>
      <w:shd w:val="clear" w:color="auto" w:fill="E1DFDD"/>
    </w:rPr>
  </w:style>
  <w:style w:type="paragraph" w:customStyle="1" w:styleId="sand2">
    <w:name w:val="sand_2"/>
    <w:basedOn w:val="Overskrift2"/>
    <w:link w:val="sand2Tegn"/>
    <w:qFormat/>
    <w:rsid w:val="004D4D2F"/>
    <w:rPr>
      <w:rFonts w:ascii="Times New Roman" w:hAnsi="Times New Roman"/>
      <w:bCs w:val="0"/>
      <w:i w:val="0"/>
    </w:rPr>
  </w:style>
  <w:style w:type="character" w:customStyle="1" w:styleId="sand2Tegn">
    <w:name w:val="sand_2 Tegn"/>
    <w:link w:val="sand2"/>
    <w:rsid w:val="004D4D2F"/>
    <w:rPr>
      <w:b/>
      <w:iCs/>
      <w:sz w:val="28"/>
      <w:szCs w:val="28"/>
    </w:rPr>
  </w:style>
  <w:style w:type="paragraph" w:customStyle="1" w:styleId="Sand1">
    <w:name w:val="Sand_1"/>
    <w:basedOn w:val="sandbjergoverskrift1"/>
    <w:link w:val="Sand1Tegn"/>
    <w:autoRedefine/>
    <w:qFormat/>
    <w:rsid w:val="00551559"/>
    <w:pPr>
      <w:shd w:val="clear" w:color="auto" w:fill="auto"/>
    </w:pPr>
    <w:rPr>
      <w:szCs w:val="24"/>
    </w:rPr>
  </w:style>
  <w:style w:type="character" w:styleId="BesgtLink">
    <w:name w:val="FollowedHyperlink"/>
    <w:basedOn w:val="Standardskrifttypeiafsnit"/>
    <w:rsid w:val="006C1C86"/>
    <w:rPr>
      <w:color w:val="954F72" w:themeColor="followedHyperlink"/>
      <w:u w:val="single"/>
    </w:rPr>
  </w:style>
  <w:style w:type="character" w:customStyle="1" w:styleId="Sand1Tegn">
    <w:name w:val="Sand_1 Tegn"/>
    <w:basedOn w:val="sandbjergoverskrift1Tegn"/>
    <w:link w:val="Sand1"/>
    <w:rsid w:val="00551559"/>
    <w:rPr>
      <w:b/>
      <w:bCs/>
      <w:kern w:val="36"/>
      <w:sz w:val="32"/>
      <w:szCs w:val="24"/>
      <w:shd w:val="clear" w:color="auto" w:fill="D9D9D9"/>
    </w:rPr>
  </w:style>
  <w:style w:type="table" w:customStyle="1" w:styleId="Tabel-Gitter1">
    <w:name w:val="Tabel - Gitter1"/>
    <w:basedOn w:val="Tabel-Normal"/>
    <w:next w:val="Tabel-Gitter"/>
    <w:uiPriority w:val="39"/>
    <w:rsid w:val="00EB58CF"/>
    <w:rPr>
      <w:rFonts w:ascii="Verdana" w:eastAsiaTheme="minorHAnsi" w:hAnsi="Verdana"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EB58CF"/>
    <w:rPr>
      <w:rFonts w:asciiTheme="minorHAnsi" w:eastAsiaTheme="minorHAnsi" w:hAnsiTheme="minorHAnsi" w:cstheme="minorHAnsi"/>
      <w:sz w:val="20"/>
      <w:szCs w:val="20"/>
      <w:lang w:val="en-US" w:eastAsia="en-US"/>
    </w:rPr>
  </w:style>
  <w:style w:type="character" w:customStyle="1" w:styleId="BrdtekstTegn">
    <w:name w:val="Brødtekst Tegn"/>
    <w:basedOn w:val="Standardskrifttypeiafsnit"/>
    <w:link w:val="Brdtekst"/>
    <w:uiPriority w:val="99"/>
    <w:rsid w:val="00EB58CF"/>
    <w:rPr>
      <w:rFonts w:asciiTheme="minorHAnsi" w:eastAsiaTheme="minorHAnsi" w:hAnsiTheme="minorHAnsi" w:cstheme="minorHAnsi"/>
      <w:lang w:val="en-US" w:eastAsia="en-US"/>
    </w:rPr>
  </w:style>
  <w:style w:type="character" w:customStyle="1" w:styleId="id-label">
    <w:name w:val="id-label"/>
    <w:basedOn w:val="Standardskrifttypeiafsnit"/>
    <w:rsid w:val="00110BBC"/>
  </w:style>
  <w:style w:type="table" w:styleId="Tabel-Hrfin1">
    <w:name w:val="Table Subtle 1"/>
    <w:basedOn w:val="Tabel-Normal"/>
    <w:rsid w:val="003052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lstomtale2">
    <w:name w:val="Uløst omtale2"/>
    <w:basedOn w:val="Standardskrifttypeiafsnit"/>
    <w:uiPriority w:val="99"/>
    <w:semiHidden/>
    <w:unhideWhenUsed/>
    <w:rsid w:val="003F4453"/>
    <w:rPr>
      <w:color w:val="605E5C"/>
      <w:shd w:val="clear" w:color="auto" w:fill="E1DFDD"/>
    </w:rPr>
  </w:style>
  <w:style w:type="paragraph" w:styleId="Opstilling-punkttegn">
    <w:name w:val="List Bullet"/>
    <w:basedOn w:val="Normal"/>
    <w:rsid w:val="0057260C"/>
    <w:pPr>
      <w:numPr>
        <w:numId w:val="41"/>
      </w:numPr>
      <w:contextualSpacing/>
    </w:pPr>
  </w:style>
  <w:style w:type="paragraph" w:styleId="Opstilling-talellerbogst">
    <w:name w:val="List Number"/>
    <w:basedOn w:val="Normal"/>
    <w:rsid w:val="0057260C"/>
    <w:pPr>
      <w:numPr>
        <w:numId w:val="42"/>
      </w:numPr>
      <w:contextualSpacing/>
    </w:pPr>
  </w:style>
  <w:style w:type="paragraph" w:customStyle="1" w:styleId="pf0">
    <w:name w:val="pf0"/>
    <w:basedOn w:val="Normal"/>
    <w:rsid w:val="0015346A"/>
    <w:pPr>
      <w:spacing w:before="100" w:beforeAutospacing="1" w:after="100" w:afterAutospacing="1"/>
    </w:pPr>
  </w:style>
  <w:style w:type="character" w:customStyle="1" w:styleId="cf01">
    <w:name w:val="cf01"/>
    <w:basedOn w:val="Standardskrifttypeiafsnit"/>
    <w:rsid w:val="0015346A"/>
    <w:rPr>
      <w:rFonts w:ascii="Segoe UI" w:hAnsi="Segoe UI" w:cs="Segoe UI" w:hint="default"/>
      <w:sz w:val="18"/>
      <w:szCs w:val="18"/>
    </w:rPr>
  </w:style>
  <w:style w:type="character" w:styleId="Ulstomtale">
    <w:name w:val="Unresolved Mention"/>
    <w:basedOn w:val="Standardskrifttypeiafsnit"/>
    <w:uiPriority w:val="99"/>
    <w:semiHidden/>
    <w:unhideWhenUsed/>
    <w:rsid w:val="008B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3063">
      <w:bodyDiv w:val="1"/>
      <w:marLeft w:val="0"/>
      <w:marRight w:val="0"/>
      <w:marTop w:val="0"/>
      <w:marBottom w:val="0"/>
      <w:divBdr>
        <w:top w:val="none" w:sz="0" w:space="0" w:color="auto"/>
        <w:left w:val="none" w:sz="0" w:space="0" w:color="auto"/>
        <w:bottom w:val="none" w:sz="0" w:space="0" w:color="auto"/>
        <w:right w:val="none" w:sz="0" w:space="0" w:color="auto"/>
      </w:divBdr>
    </w:div>
    <w:div w:id="170875788">
      <w:bodyDiv w:val="1"/>
      <w:marLeft w:val="0"/>
      <w:marRight w:val="0"/>
      <w:marTop w:val="0"/>
      <w:marBottom w:val="0"/>
      <w:divBdr>
        <w:top w:val="none" w:sz="0" w:space="0" w:color="auto"/>
        <w:left w:val="none" w:sz="0" w:space="0" w:color="auto"/>
        <w:bottom w:val="none" w:sz="0" w:space="0" w:color="auto"/>
        <w:right w:val="none" w:sz="0" w:space="0" w:color="auto"/>
      </w:divBdr>
    </w:div>
    <w:div w:id="285354619">
      <w:bodyDiv w:val="1"/>
      <w:marLeft w:val="0"/>
      <w:marRight w:val="0"/>
      <w:marTop w:val="0"/>
      <w:marBottom w:val="0"/>
      <w:divBdr>
        <w:top w:val="none" w:sz="0" w:space="0" w:color="auto"/>
        <w:left w:val="none" w:sz="0" w:space="0" w:color="auto"/>
        <w:bottom w:val="none" w:sz="0" w:space="0" w:color="auto"/>
        <w:right w:val="none" w:sz="0" w:space="0" w:color="auto"/>
      </w:divBdr>
    </w:div>
    <w:div w:id="288324605">
      <w:bodyDiv w:val="1"/>
      <w:marLeft w:val="0"/>
      <w:marRight w:val="0"/>
      <w:marTop w:val="0"/>
      <w:marBottom w:val="0"/>
      <w:divBdr>
        <w:top w:val="none" w:sz="0" w:space="0" w:color="auto"/>
        <w:left w:val="none" w:sz="0" w:space="0" w:color="auto"/>
        <w:bottom w:val="none" w:sz="0" w:space="0" w:color="auto"/>
        <w:right w:val="none" w:sz="0" w:space="0" w:color="auto"/>
      </w:divBdr>
    </w:div>
    <w:div w:id="295333288">
      <w:bodyDiv w:val="1"/>
      <w:marLeft w:val="0"/>
      <w:marRight w:val="0"/>
      <w:marTop w:val="0"/>
      <w:marBottom w:val="0"/>
      <w:divBdr>
        <w:top w:val="none" w:sz="0" w:space="0" w:color="auto"/>
        <w:left w:val="none" w:sz="0" w:space="0" w:color="auto"/>
        <w:bottom w:val="none" w:sz="0" w:space="0" w:color="auto"/>
        <w:right w:val="none" w:sz="0" w:space="0" w:color="auto"/>
      </w:divBdr>
    </w:div>
    <w:div w:id="308290792">
      <w:bodyDiv w:val="1"/>
      <w:marLeft w:val="0"/>
      <w:marRight w:val="0"/>
      <w:marTop w:val="0"/>
      <w:marBottom w:val="0"/>
      <w:divBdr>
        <w:top w:val="none" w:sz="0" w:space="0" w:color="auto"/>
        <w:left w:val="none" w:sz="0" w:space="0" w:color="auto"/>
        <w:bottom w:val="none" w:sz="0" w:space="0" w:color="auto"/>
        <w:right w:val="none" w:sz="0" w:space="0" w:color="auto"/>
      </w:divBdr>
    </w:div>
    <w:div w:id="309404804">
      <w:bodyDiv w:val="1"/>
      <w:marLeft w:val="0"/>
      <w:marRight w:val="0"/>
      <w:marTop w:val="0"/>
      <w:marBottom w:val="0"/>
      <w:divBdr>
        <w:top w:val="none" w:sz="0" w:space="0" w:color="auto"/>
        <w:left w:val="none" w:sz="0" w:space="0" w:color="auto"/>
        <w:bottom w:val="none" w:sz="0" w:space="0" w:color="auto"/>
        <w:right w:val="none" w:sz="0" w:space="0" w:color="auto"/>
      </w:divBdr>
    </w:div>
    <w:div w:id="374812602">
      <w:bodyDiv w:val="1"/>
      <w:marLeft w:val="0"/>
      <w:marRight w:val="0"/>
      <w:marTop w:val="0"/>
      <w:marBottom w:val="0"/>
      <w:divBdr>
        <w:top w:val="none" w:sz="0" w:space="0" w:color="auto"/>
        <w:left w:val="none" w:sz="0" w:space="0" w:color="auto"/>
        <w:bottom w:val="none" w:sz="0" w:space="0" w:color="auto"/>
        <w:right w:val="none" w:sz="0" w:space="0" w:color="auto"/>
      </w:divBdr>
    </w:div>
    <w:div w:id="375204989">
      <w:bodyDiv w:val="1"/>
      <w:marLeft w:val="0"/>
      <w:marRight w:val="0"/>
      <w:marTop w:val="0"/>
      <w:marBottom w:val="0"/>
      <w:divBdr>
        <w:top w:val="none" w:sz="0" w:space="0" w:color="auto"/>
        <w:left w:val="none" w:sz="0" w:space="0" w:color="auto"/>
        <w:bottom w:val="none" w:sz="0" w:space="0" w:color="auto"/>
        <w:right w:val="none" w:sz="0" w:space="0" w:color="auto"/>
      </w:divBdr>
    </w:div>
    <w:div w:id="487018806">
      <w:bodyDiv w:val="1"/>
      <w:marLeft w:val="0"/>
      <w:marRight w:val="0"/>
      <w:marTop w:val="0"/>
      <w:marBottom w:val="0"/>
      <w:divBdr>
        <w:top w:val="none" w:sz="0" w:space="0" w:color="auto"/>
        <w:left w:val="none" w:sz="0" w:space="0" w:color="auto"/>
        <w:bottom w:val="none" w:sz="0" w:space="0" w:color="auto"/>
        <w:right w:val="none" w:sz="0" w:space="0" w:color="auto"/>
      </w:divBdr>
    </w:div>
    <w:div w:id="524832312">
      <w:bodyDiv w:val="1"/>
      <w:marLeft w:val="0"/>
      <w:marRight w:val="0"/>
      <w:marTop w:val="0"/>
      <w:marBottom w:val="0"/>
      <w:divBdr>
        <w:top w:val="none" w:sz="0" w:space="0" w:color="auto"/>
        <w:left w:val="none" w:sz="0" w:space="0" w:color="auto"/>
        <w:bottom w:val="none" w:sz="0" w:space="0" w:color="auto"/>
        <w:right w:val="none" w:sz="0" w:space="0" w:color="auto"/>
      </w:divBdr>
    </w:div>
    <w:div w:id="573050769">
      <w:bodyDiv w:val="1"/>
      <w:marLeft w:val="0"/>
      <w:marRight w:val="0"/>
      <w:marTop w:val="0"/>
      <w:marBottom w:val="0"/>
      <w:divBdr>
        <w:top w:val="none" w:sz="0" w:space="0" w:color="auto"/>
        <w:left w:val="none" w:sz="0" w:space="0" w:color="auto"/>
        <w:bottom w:val="none" w:sz="0" w:space="0" w:color="auto"/>
        <w:right w:val="none" w:sz="0" w:space="0" w:color="auto"/>
      </w:divBdr>
    </w:div>
    <w:div w:id="663975253">
      <w:bodyDiv w:val="1"/>
      <w:marLeft w:val="0"/>
      <w:marRight w:val="0"/>
      <w:marTop w:val="0"/>
      <w:marBottom w:val="0"/>
      <w:divBdr>
        <w:top w:val="none" w:sz="0" w:space="0" w:color="auto"/>
        <w:left w:val="none" w:sz="0" w:space="0" w:color="auto"/>
        <w:bottom w:val="none" w:sz="0" w:space="0" w:color="auto"/>
        <w:right w:val="none" w:sz="0" w:space="0" w:color="auto"/>
      </w:divBdr>
    </w:div>
    <w:div w:id="712192846">
      <w:bodyDiv w:val="1"/>
      <w:marLeft w:val="0"/>
      <w:marRight w:val="0"/>
      <w:marTop w:val="0"/>
      <w:marBottom w:val="0"/>
      <w:divBdr>
        <w:top w:val="none" w:sz="0" w:space="0" w:color="auto"/>
        <w:left w:val="none" w:sz="0" w:space="0" w:color="auto"/>
        <w:bottom w:val="none" w:sz="0" w:space="0" w:color="auto"/>
        <w:right w:val="none" w:sz="0" w:space="0" w:color="auto"/>
      </w:divBdr>
    </w:div>
    <w:div w:id="718474513">
      <w:bodyDiv w:val="1"/>
      <w:marLeft w:val="0"/>
      <w:marRight w:val="0"/>
      <w:marTop w:val="0"/>
      <w:marBottom w:val="0"/>
      <w:divBdr>
        <w:top w:val="none" w:sz="0" w:space="0" w:color="auto"/>
        <w:left w:val="none" w:sz="0" w:space="0" w:color="auto"/>
        <w:bottom w:val="none" w:sz="0" w:space="0" w:color="auto"/>
        <w:right w:val="none" w:sz="0" w:space="0" w:color="auto"/>
      </w:divBdr>
      <w:divsChild>
        <w:div w:id="1435440414">
          <w:marLeft w:val="0"/>
          <w:marRight w:val="0"/>
          <w:marTop w:val="0"/>
          <w:marBottom w:val="0"/>
          <w:divBdr>
            <w:top w:val="none" w:sz="0" w:space="0" w:color="auto"/>
            <w:left w:val="none" w:sz="0" w:space="0" w:color="auto"/>
            <w:bottom w:val="none" w:sz="0" w:space="0" w:color="auto"/>
            <w:right w:val="none" w:sz="0" w:space="0" w:color="auto"/>
          </w:divBdr>
        </w:div>
        <w:div w:id="1978149091">
          <w:marLeft w:val="0"/>
          <w:marRight w:val="0"/>
          <w:marTop w:val="0"/>
          <w:marBottom w:val="0"/>
          <w:divBdr>
            <w:top w:val="none" w:sz="0" w:space="0" w:color="auto"/>
            <w:left w:val="none" w:sz="0" w:space="0" w:color="auto"/>
            <w:bottom w:val="none" w:sz="0" w:space="0" w:color="auto"/>
            <w:right w:val="none" w:sz="0" w:space="0" w:color="auto"/>
          </w:divBdr>
          <w:divsChild>
            <w:div w:id="1550991757">
              <w:marLeft w:val="0"/>
              <w:marRight w:val="165"/>
              <w:marTop w:val="150"/>
              <w:marBottom w:val="0"/>
              <w:divBdr>
                <w:top w:val="none" w:sz="0" w:space="0" w:color="auto"/>
                <w:left w:val="none" w:sz="0" w:space="0" w:color="auto"/>
                <w:bottom w:val="none" w:sz="0" w:space="0" w:color="auto"/>
                <w:right w:val="none" w:sz="0" w:space="0" w:color="auto"/>
              </w:divBdr>
              <w:divsChild>
                <w:div w:id="1851992503">
                  <w:marLeft w:val="0"/>
                  <w:marRight w:val="0"/>
                  <w:marTop w:val="0"/>
                  <w:marBottom w:val="0"/>
                  <w:divBdr>
                    <w:top w:val="none" w:sz="0" w:space="0" w:color="auto"/>
                    <w:left w:val="none" w:sz="0" w:space="0" w:color="auto"/>
                    <w:bottom w:val="none" w:sz="0" w:space="0" w:color="auto"/>
                    <w:right w:val="none" w:sz="0" w:space="0" w:color="auto"/>
                  </w:divBdr>
                  <w:divsChild>
                    <w:div w:id="10499633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31982">
      <w:bodyDiv w:val="1"/>
      <w:marLeft w:val="0"/>
      <w:marRight w:val="0"/>
      <w:marTop w:val="0"/>
      <w:marBottom w:val="0"/>
      <w:divBdr>
        <w:top w:val="none" w:sz="0" w:space="0" w:color="auto"/>
        <w:left w:val="none" w:sz="0" w:space="0" w:color="auto"/>
        <w:bottom w:val="none" w:sz="0" w:space="0" w:color="auto"/>
        <w:right w:val="none" w:sz="0" w:space="0" w:color="auto"/>
      </w:divBdr>
      <w:divsChild>
        <w:div w:id="331684459">
          <w:marLeft w:val="0"/>
          <w:marRight w:val="0"/>
          <w:marTop w:val="0"/>
          <w:marBottom w:val="0"/>
          <w:divBdr>
            <w:top w:val="none" w:sz="0" w:space="0" w:color="auto"/>
            <w:left w:val="none" w:sz="0" w:space="0" w:color="auto"/>
            <w:bottom w:val="none" w:sz="0" w:space="0" w:color="auto"/>
            <w:right w:val="none" w:sz="0" w:space="0" w:color="auto"/>
          </w:divBdr>
        </w:div>
        <w:div w:id="1362827967">
          <w:marLeft w:val="0"/>
          <w:marRight w:val="0"/>
          <w:marTop w:val="0"/>
          <w:marBottom w:val="0"/>
          <w:divBdr>
            <w:top w:val="none" w:sz="0" w:space="0" w:color="auto"/>
            <w:left w:val="none" w:sz="0" w:space="0" w:color="auto"/>
            <w:bottom w:val="none" w:sz="0" w:space="0" w:color="auto"/>
            <w:right w:val="none" w:sz="0" w:space="0" w:color="auto"/>
          </w:divBdr>
          <w:divsChild>
            <w:div w:id="1656640959">
              <w:marLeft w:val="0"/>
              <w:marRight w:val="165"/>
              <w:marTop w:val="150"/>
              <w:marBottom w:val="0"/>
              <w:divBdr>
                <w:top w:val="none" w:sz="0" w:space="0" w:color="auto"/>
                <w:left w:val="none" w:sz="0" w:space="0" w:color="auto"/>
                <w:bottom w:val="none" w:sz="0" w:space="0" w:color="auto"/>
                <w:right w:val="none" w:sz="0" w:space="0" w:color="auto"/>
              </w:divBdr>
              <w:divsChild>
                <w:div w:id="1477458033">
                  <w:marLeft w:val="0"/>
                  <w:marRight w:val="0"/>
                  <w:marTop w:val="0"/>
                  <w:marBottom w:val="0"/>
                  <w:divBdr>
                    <w:top w:val="none" w:sz="0" w:space="0" w:color="auto"/>
                    <w:left w:val="none" w:sz="0" w:space="0" w:color="auto"/>
                    <w:bottom w:val="none" w:sz="0" w:space="0" w:color="auto"/>
                    <w:right w:val="none" w:sz="0" w:space="0" w:color="auto"/>
                  </w:divBdr>
                  <w:divsChild>
                    <w:div w:id="313339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5605">
      <w:bodyDiv w:val="1"/>
      <w:marLeft w:val="0"/>
      <w:marRight w:val="0"/>
      <w:marTop w:val="0"/>
      <w:marBottom w:val="0"/>
      <w:divBdr>
        <w:top w:val="none" w:sz="0" w:space="0" w:color="auto"/>
        <w:left w:val="none" w:sz="0" w:space="0" w:color="auto"/>
        <w:bottom w:val="none" w:sz="0" w:space="0" w:color="auto"/>
        <w:right w:val="none" w:sz="0" w:space="0" w:color="auto"/>
      </w:divBdr>
    </w:div>
    <w:div w:id="957836916">
      <w:bodyDiv w:val="1"/>
      <w:marLeft w:val="0"/>
      <w:marRight w:val="0"/>
      <w:marTop w:val="0"/>
      <w:marBottom w:val="0"/>
      <w:divBdr>
        <w:top w:val="none" w:sz="0" w:space="0" w:color="auto"/>
        <w:left w:val="none" w:sz="0" w:space="0" w:color="auto"/>
        <w:bottom w:val="none" w:sz="0" w:space="0" w:color="auto"/>
        <w:right w:val="none" w:sz="0" w:space="0" w:color="auto"/>
      </w:divBdr>
    </w:div>
    <w:div w:id="978388943">
      <w:bodyDiv w:val="1"/>
      <w:marLeft w:val="0"/>
      <w:marRight w:val="0"/>
      <w:marTop w:val="0"/>
      <w:marBottom w:val="0"/>
      <w:divBdr>
        <w:top w:val="none" w:sz="0" w:space="0" w:color="auto"/>
        <w:left w:val="none" w:sz="0" w:space="0" w:color="auto"/>
        <w:bottom w:val="none" w:sz="0" w:space="0" w:color="auto"/>
        <w:right w:val="none" w:sz="0" w:space="0" w:color="auto"/>
      </w:divBdr>
      <w:divsChild>
        <w:div w:id="1579290307">
          <w:marLeft w:val="0"/>
          <w:marRight w:val="0"/>
          <w:marTop w:val="0"/>
          <w:marBottom w:val="0"/>
          <w:divBdr>
            <w:top w:val="none" w:sz="0" w:space="0" w:color="auto"/>
            <w:left w:val="none" w:sz="0" w:space="0" w:color="auto"/>
            <w:bottom w:val="none" w:sz="0" w:space="0" w:color="auto"/>
            <w:right w:val="none" w:sz="0" w:space="0" w:color="auto"/>
          </w:divBdr>
        </w:div>
        <w:div w:id="1983851588">
          <w:marLeft w:val="0"/>
          <w:marRight w:val="0"/>
          <w:marTop w:val="0"/>
          <w:marBottom w:val="0"/>
          <w:divBdr>
            <w:top w:val="none" w:sz="0" w:space="0" w:color="auto"/>
            <w:left w:val="none" w:sz="0" w:space="0" w:color="auto"/>
            <w:bottom w:val="none" w:sz="0" w:space="0" w:color="auto"/>
            <w:right w:val="none" w:sz="0" w:space="0" w:color="auto"/>
          </w:divBdr>
          <w:divsChild>
            <w:div w:id="479007842">
              <w:marLeft w:val="0"/>
              <w:marRight w:val="165"/>
              <w:marTop w:val="150"/>
              <w:marBottom w:val="0"/>
              <w:divBdr>
                <w:top w:val="none" w:sz="0" w:space="0" w:color="auto"/>
                <w:left w:val="none" w:sz="0" w:space="0" w:color="auto"/>
                <w:bottom w:val="none" w:sz="0" w:space="0" w:color="auto"/>
                <w:right w:val="none" w:sz="0" w:space="0" w:color="auto"/>
              </w:divBdr>
              <w:divsChild>
                <w:div w:id="1338655529">
                  <w:marLeft w:val="0"/>
                  <w:marRight w:val="0"/>
                  <w:marTop w:val="0"/>
                  <w:marBottom w:val="0"/>
                  <w:divBdr>
                    <w:top w:val="none" w:sz="0" w:space="0" w:color="auto"/>
                    <w:left w:val="none" w:sz="0" w:space="0" w:color="auto"/>
                    <w:bottom w:val="none" w:sz="0" w:space="0" w:color="auto"/>
                    <w:right w:val="none" w:sz="0" w:space="0" w:color="auto"/>
                  </w:divBdr>
                  <w:divsChild>
                    <w:div w:id="16012590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5697">
      <w:bodyDiv w:val="1"/>
      <w:marLeft w:val="0"/>
      <w:marRight w:val="0"/>
      <w:marTop w:val="0"/>
      <w:marBottom w:val="0"/>
      <w:divBdr>
        <w:top w:val="none" w:sz="0" w:space="0" w:color="auto"/>
        <w:left w:val="none" w:sz="0" w:space="0" w:color="auto"/>
        <w:bottom w:val="none" w:sz="0" w:space="0" w:color="auto"/>
        <w:right w:val="none" w:sz="0" w:space="0" w:color="auto"/>
      </w:divBdr>
      <w:divsChild>
        <w:div w:id="1695576722">
          <w:marLeft w:val="0"/>
          <w:marRight w:val="0"/>
          <w:marTop w:val="0"/>
          <w:marBottom w:val="0"/>
          <w:divBdr>
            <w:top w:val="none" w:sz="0" w:space="0" w:color="auto"/>
            <w:left w:val="none" w:sz="0" w:space="0" w:color="auto"/>
            <w:bottom w:val="none" w:sz="0" w:space="0" w:color="auto"/>
            <w:right w:val="none" w:sz="0" w:space="0" w:color="auto"/>
          </w:divBdr>
        </w:div>
        <w:div w:id="468866593">
          <w:marLeft w:val="0"/>
          <w:marRight w:val="0"/>
          <w:marTop w:val="0"/>
          <w:marBottom w:val="0"/>
          <w:divBdr>
            <w:top w:val="none" w:sz="0" w:space="0" w:color="auto"/>
            <w:left w:val="none" w:sz="0" w:space="0" w:color="auto"/>
            <w:bottom w:val="none" w:sz="0" w:space="0" w:color="auto"/>
            <w:right w:val="none" w:sz="0" w:space="0" w:color="auto"/>
          </w:divBdr>
          <w:divsChild>
            <w:div w:id="1473408613">
              <w:marLeft w:val="0"/>
              <w:marRight w:val="165"/>
              <w:marTop w:val="150"/>
              <w:marBottom w:val="0"/>
              <w:divBdr>
                <w:top w:val="none" w:sz="0" w:space="0" w:color="auto"/>
                <w:left w:val="none" w:sz="0" w:space="0" w:color="auto"/>
                <w:bottom w:val="none" w:sz="0" w:space="0" w:color="auto"/>
                <w:right w:val="none" w:sz="0" w:space="0" w:color="auto"/>
              </w:divBdr>
              <w:divsChild>
                <w:div w:id="1090813126">
                  <w:marLeft w:val="0"/>
                  <w:marRight w:val="0"/>
                  <w:marTop w:val="0"/>
                  <w:marBottom w:val="0"/>
                  <w:divBdr>
                    <w:top w:val="none" w:sz="0" w:space="0" w:color="auto"/>
                    <w:left w:val="none" w:sz="0" w:space="0" w:color="auto"/>
                    <w:bottom w:val="none" w:sz="0" w:space="0" w:color="auto"/>
                    <w:right w:val="none" w:sz="0" w:space="0" w:color="auto"/>
                  </w:divBdr>
                  <w:divsChild>
                    <w:div w:id="21135511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73857">
      <w:bodyDiv w:val="1"/>
      <w:marLeft w:val="0"/>
      <w:marRight w:val="0"/>
      <w:marTop w:val="0"/>
      <w:marBottom w:val="0"/>
      <w:divBdr>
        <w:top w:val="none" w:sz="0" w:space="0" w:color="auto"/>
        <w:left w:val="none" w:sz="0" w:space="0" w:color="auto"/>
        <w:bottom w:val="none" w:sz="0" w:space="0" w:color="auto"/>
        <w:right w:val="none" w:sz="0" w:space="0" w:color="auto"/>
      </w:divBdr>
    </w:div>
    <w:div w:id="1158035246">
      <w:bodyDiv w:val="1"/>
      <w:marLeft w:val="0"/>
      <w:marRight w:val="0"/>
      <w:marTop w:val="0"/>
      <w:marBottom w:val="0"/>
      <w:divBdr>
        <w:top w:val="none" w:sz="0" w:space="0" w:color="auto"/>
        <w:left w:val="none" w:sz="0" w:space="0" w:color="auto"/>
        <w:bottom w:val="none" w:sz="0" w:space="0" w:color="auto"/>
        <w:right w:val="none" w:sz="0" w:space="0" w:color="auto"/>
      </w:divBdr>
    </w:div>
    <w:div w:id="1170367720">
      <w:bodyDiv w:val="1"/>
      <w:marLeft w:val="0"/>
      <w:marRight w:val="0"/>
      <w:marTop w:val="0"/>
      <w:marBottom w:val="0"/>
      <w:divBdr>
        <w:top w:val="none" w:sz="0" w:space="0" w:color="auto"/>
        <w:left w:val="none" w:sz="0" w:space="0" w:color="auto"/>
        <w:bottom w:val="none" w:sz="0" w:space="0" w:color="auto"/>
        <w:right w:val="none" w:sz="0" w:space="0" w:color="auto"/>
      </w:divBdr>
    </w:div>
    <w:div w:id="1213812717">
      <w:bodyDiv w:val="1"/>
      <w:marLeft w:val="0"/>
      <w:marRight w:val="0"/>
      <w:marTop w:val="0"/>
      <w:marBottom w:val="0"/>
      <w:divBdr>
        <w:top w:val="none" w:sz="0" w:space="0" w:color="auto"/>
        <w:left w:val="none" w:sz="0" w:space="0" w:color="auto"/>
        <w:bottom w:val="none" w:sz="0" w:space="0" w:color="auto"/>
        <w:right w:val="none" w:sz="0" w:space="0" w:color="auto"/>
      </w:divBdr>
    </w:div>
    <w:div w:id="1269390780">
      <w:bodyDiv w:val="1"/>
      <w:marLeft w:val="0"/>
      <w:marRight w:val="0"/>
      <w:marTop w:val="0"/>
      <w:marBottom w:val="0"/>
      <w:divBdr>
        <w:top w:val="none" w:sz="0" w:space="0" w:color="auto"/>
        <w:left w:val="none" w:sz="0" w:space="0" w:color="auto"/>
        <w:bottom w:val="none" w:sz="0" w:space="0" w:color="auto"/>
        <w:right w:val="none" w:sz="0" w:space="0" w:color="auto"/>
      </w:divBdr>
      <w:divsChild>
        <w:div w:id="1069691908">
          <w:marLeft w:val="0"/>
          <w:marRight w:val="0"/>
          <w:marTop w:val="0"/>
          <w:marBottom w:val="0"/>
          <w:divBdr>
            <w:top w:val="none" w:sz="0" w:space="0" w:color="auto"/>
            <w:left w:val="none" w:sz="0" w:space="0" w:color="auto"/>
            <w:bottom w:val="none" w:sz="0" w:space="0" w:color="auto"/>
            <w:right w:val="none" w:sz="0" w:space="0" w:color="auto"/>
          </w:divBdr>
        </w:div>
        <w:div w:id="956983989">
          <w:marLeft w:val="0"/>
          <w:marRight w:val="0"/>
          <w:marTop w:val="0"/>
          <w:marBottom w:val="0"/>
          <w:divBdr>
            <w:top w:val="none" w:sz="0" w:space="0" w:color="auto"/>
            <w:left w:val="none" w:sz="0" w:space="0" w:color="auto"/>
            <w:bottom w:val="none" w:sz="0" w:space="0" w:color="auto"/>
            <w:right w:val="none" w:sz="0" w:space="0" w:color="auto"/>
          </w:divBdr>
          <w:divsChild>
            <w:div w:id="94057632">
              <w:marLeft w:val="0"/>
              <w:marRight w:val="165"/>
              <w:marTop w:val="150"/>
              <w:marBottom w:val="0"/>
              <w:divBdr>
                <w:top w:val="none" w:sz="0" w:space="0" w:color="auto"/>
                <w:left w:val="none" w:sz="0" w:space="0" w:color="auto"/>
                <w:bottom w:val="none" w:sz="0" w:space="0" w:color="auto"/>
                <w:right w:val="none" w:sz="0" w:space="0" w:color="auto"/>
              </w:divBdr>
              <w:divsChild>
                <w:div w:id="1630667266">
                  <w:marLeft w:val="0"/>
                  <w:marRight w:val="0"/>
                  <w:marTop w:val="0"/>
                  <w:marBottom w:val="0"/>
                  <w:divBdr>
                    <w:top w:val="none" w:sz="0" w:space="0" w:color="auto"/>
                    <w:left w:val="none" w:sz="0" w:space="0" w:color="auto"/>
                    <w:bottom w:val="none" w:sz="0" w:space="0" w:color="auto"/>
                    <w:right w:val="none" w:sz="0" w:space="0" w:color="auto"/>
                  </w:divBdr>
                  <w:divsChild>
                    <w:div w:id="4855577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0817">
      <w:bodyDiv w:val="1"/>
      <w:marLeft w:val="0"/>
      <w:marRight w:val="0"/>
      <w:marTop w:val="0"/>
      <w:marBottom w:val="0"/>
      <w:divBdr>
        <w:top w:val="none" w:sz="0" w:space="0" w:color="auto"/>
        <w:left w:val="none" w:sz="0" w:space="0" w:color="auto"/>
        <w:bottom w:val="none" w:sz="0" w:space="0" w:color="auto"/>
        <w:right w:val="none" w:sz="0" w:space="0" w:color="auto"/>
      </w:divBdr>
    </w:div>
    <w:div w:id="1339314244">
      <w:bodyDiv w:val="1"/>
      <w:marLeft w:val="0"/>
      <w:marRight w:val="0"/>
      <w:marTop w:val="0"/>
      <w:marBottom w:val="0"/>
      <w:divBdr>
        <w:top w:val="none" w:sz="0" w:space="0" w:color="auto"/>
        <w:left w:val="none" w:sz="0" w:space="0" w:color="auto"/>
        <w:bottom w:val="none" w:sz="0" w:space="0" w:color="auto"/>
        <w:right w:val="none" w:sz="0" w:space="0" w:color="auto"/>
      </w:divBdr>
    </w:div>
    <w:div w:id="1355418052">
      <w:bodyDiv w:val="1"/>
      <w:marLeft w:val="0"/>
      <w:marRight w:val="0"/>
      <w:marTop w:val="0"/>
      <w:marBottom w:val="0"/>
      <w:divBdr>
        <w:top w:val="none" w:sz="0" w:space="0" w:color="auto"/>
        <w:left w:val="none" w:sz="0" w:space="0" w:color="auto"/>
        <w:bottom w:val="none" w:sz="0" w:space="0" w:color="auto"/>
        <w:right w:val="none" w:sz="0" w:space="0" w:color="auto"/>
      </w:divBdr>
      <w:divsChild>
        <w:div w:id="656883060">
          <w:marLeft w:val="0"/>
          <w:marRight w:val="0"/>
          <w:marTop w:val="0"/>
          <w:marBottom w:val="0"/>
          <w:divBdr>
            <w:top w:val="none" w:sz="0" w:space="0" w:color="auto"/>
            <w:left w:val="none" w:sz="0" w:space="0" w:color="auto"/>
            <w:bottom w:val="none" w:sz="0" w:space="0" w:color="auto"/>
            <w:right w:val="none" w:sz="0" w:space="0" w:color="auto"/>
          </w:divBdr>
        </w:div>
        <w:div w:id="20515402">
          <w:marLeft w:val="0"/>
          <w:marRight w:val="0"/>
          <w:marTop w:val="0"/>
          <w:marBottom w:val="0"/>
          <w:divBdr>
            <w:top w:val="none" w:sz="0" w:space="0" w:color="auto"/>
            <w:left w:val="none" w:sz="0" w:space="0" w:color="auto"/>
            <w:bottom w:val="none" w:sz="0" w:space="0" w:color="auto"/>
            <w:right w:val="none" w:sz="0" w:space="0" w:color="auto"/>
          </w:divBdr>
          <w:divsChild>
            <w:div w:id="1408189429">
              <w:marLeft w:val="0"/>
              <w:marRight w:val="165"/>
              <w:marTop w:val="150"/>
              <w:marBottom w:val="0"/>
              <w:divBdr>
                <w:top w:val="none" w:sz="0" w:space="0" w:color="auto"/>
                <w:left w:val="none" w:sz="0" w:space="0" w:color="auto"/>
                <w:bottom w:val="none" w:sz="0" w:space="0" w:color="auto"/>
                <w:right w:val="none" w:sz="0" w:space="0" w:color="auto"/>
              </w:divBdr>
              <w:divsChild>
                <w:div w:id="1813257207">
                  <w:marLeft w:val="0"/>
                  <w:marRight w:val="0"/>
                  <w:marTop w:val="0"/>
                  <w:marBottom w:val="0"/>
                  <w:divBdr>
                    <w:top w:val="none" w:sz="0" w:space="0" w:color="auto"/>
                    <w:left w:val="none" w:sz="0" w:space="0" w:color="auto"/>
                    <w:bottom w:val="none" w:sz="0" w:space="0" w:color="auto"/>
                    <w:right w:val="none" w:sz="0" w:space="0" w:color="auto"/>
                  </w:divBdr>
                  <w:divsChild>
                    <w:div w:id="857423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28132">
      <w:bodyDiv w:val="1"/>
      <w:marLeft w:val="0"/>
      <w:marRight w:val="0"/>
      <w:marTop w:val="0"/>
      <w:marBottom w:val="0"/>
      <w:divBdr>
        <w:top w:val="none" w:sz="0" w:space="0" w:color="auto"/>
        <w:left w:val="none" w:sz="0" w:space="0" w:color="auto"/>
        <w:bottom w:val="none" w:sz="0" w:space="0" w:color="auto"/>
        <w:right w:val="none" w:sz="0" w:space="0" w:color="auto"/>
      </w:divBdr>
    </w:div>
    <w:div w:id="1405377149">
      <w:bodyDiv w:val="1"/>
      <w:marLeft w:val="0"/>
      <w:marRight w:val="0"/>
      <w:marTop w:val="0"/>
      <w:marBottom w:val="0"/>
      <w:divBdr>
        <w:top w:val="none" w:sz="0" w:space="0" w:color="auto"/>
        <w:left w:val="none" w:sz="0" w:space="0" w:color="auto"/>
        <w:bottom w:val="none" w:sz="0" w:space="0" w:color="auto"/>
        <w:right w:val="none" w:sz="0" w:space="0" w:color="auto"/>
      </w:divBdr>
      <w:divsChild>
        <w:div w:id="1997343044">
          <w:marLeft w:val="0"/>
          <w:marRight w:val="0"/>
          <w:marTop w:val="0"/>
          <w:marBottom w:val="0"/>
          <w:divBdr>
            <w:top w:val="none" w:sz="0" w:space="0" w:color="auto"/>
            <w:left w:val="none" w:sz="0" w:space="0" w:color="auto"/>
            <w:bottom w:val="none" w:sz="0" w:space="0" w:color="auto"/>
            <w:right w:val="none" w:sz="0" w:space="0" w:color="auto"/>
          </w:divBdr>
        </w:div>
        <w:div w:id="1981154510">
          <w:marLeft w:val="0"/>
          <w:marRight w:val="0"/>
          <w:marTop w:val="0"/>
          <w:marBottom w:val="0"/>
          <w:divBdr>
            <w:top w:val="none" w:sz="0" w:space="0" w:color="auto"/>
            <w:left w:val="none" w:sz="0" w:space="0" w:color="auto"/>
            <w:bottom w:val="none" w:sz="0" w:space="0" w:color="auto"/>
            <w:right w:val="none" w:sz="0" w:space="0" w:color="auto"/>
          </w:divBdr>
          <w:divsChild>
            <w:div w:id="1249384189">
              <w:marLeft w:val="0"/>
              <w:marRight w:val="165"/>
              <w:marTop w:val="150"/>
              <w:marBottom w:val="0"/>
              <w:divBdr>
                <w:top w:val="none" w:sz="0" w:space="0" w:color="auto"/>
                <w:left w:val="none" w:sz="0" w:space="0" w:color="auto"/>
                <w:bottom w:val="none" w:sz="0" w:space="0" w:color="auto"/>
                <w:right w:val="none" w:sz="0" w:space="0" w:color="auto"/>
              </w:divBdr>
              <w:divsChild>
                <w:div w:id="1260599305">
                  <w:marLeft w:val="0"/>
                  <w:marRight w:val="0"/>
                  <w:marTop w:val="0"/>
                  <w:marBottom w:val="0"/>
                  <w:divBdr>
                    <w:top w:val="none" w:sz="0" w:space="0" w:color="auto"/>
                    <w:left w:val="none" w:sz="0" w:space="0" w:color="auto"/>
                    <w:bottom w:val="none" w:sz="0" w:space="0" w:color="auto"/>
                    <w:right w:val="none" w:sz="0" w:space="0" w:color="auto"/>
                  </w:divBdr>
                  <w:divsChild>
                    <w:div w:id="24644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2069">
      <w:bodyDiv w:val="1"/>
      <w:marLeft w:val="0"/>
      <w:marRight w:val="0"/>
      <w:marTop w:val="0"/>
      <w:marBottom w:val="0"/>
      <w:divBdr>
        <w:top w:val="none" w:sz="0" w:space="0" w:color="auto"/>
        <w:left w:val="none" w:sz="0" w:space="0" w:color="auto"/>
        <w:bottom w:val="none" w:sz="0" w:space="0" w:color="auto"/>
        <w:right w:val="none" w:sz="0" w:space="0" w:color="auto"/>
      </w:divBdr>
    </w:div>
    <w:div w:id="1469973384">
      <w:bodyDiv w:val="1"/>
      <w:marLeft w:val="0"/>
      <w:marRight w:val="0"/>
      <w:marTop w:val="0"/>
      <w:marBottom w:val="0"/>
      <w:divBdr>
        <w:top w:val="none" w:sz="0" w:space="0" w:color="auto"/>
        <w:left w:val="none" w:sz="0" w:space="0" w:color="auto"/>
        <w:bottom w:val="none" w:sz="0" w:space="0" w:color="auto"/>
        <w:right w:val="none" w:sz="0" w:space="0" w:color="auto"/>
      </w:divBdr>
    </w:div>
    <w:div w:id="1482428641">
      <w:bodyDiv w:val="1"/>
      <w:marLeft w:val="0"/>
      <w:marRight w:val="0"/>
      <w:marTop w:val="0"/>
      <w:marBottom w:val="0"/>
      <w:divBdr>
        <w:top w:val="none" w:sz="0" w:space="0" w:color="auto"/>
        <w:left w:val="none" w:sz="0" w:space="0" w:color="auto"/>
        <w:bottom w:val="none" w:sz="0" w:space="0" w:color="auto"/>
        <w:right w:val="none" w:sz="0" w:space="0" w:color="auto"/>
      </w:divBdr>
    </w:div>
    <w:div w:id="1648433180">
      <w:bodyDiv w:val="1"/>
      <w:marLeft w:val="0"/>
      <w:marRight w:val="0"/>
      <w:marTop w:val="0"/>
      <w:marBottom w:val="0"/>
      <w:divBdr>
        <w:top w:val="none" w:sz="0" w:space="0" w:color="auto"/>
        <w:left w:val="none" w:sz="0" w:space="0" w:color="auto"/>
        <w:bottom w:val="none" w:sz="0" w:space="0" w:color="auto"/>
        <w:right w:val="none" w:sz="0" w:space="0" w:color="auto"/>
      </w:divBdr>
    </w:div>
    <w:div w:id="1665937879">
      <w:bodyDiv w:val="1"/>
      <w:marLeft w:val="0"/>
      <w:marRight w:val="0"/>
      <w:marTop w:val="0"/>
      <w:marBottom w:val="0"/>
      <w:divBdr>
        <w:top w:val="none" w:sz="0" w:space="0" w:color="auto"/>
        <w:left w:val="none" w:sz="0" w:space="0" w:color="auto"/>
        <w:bottom w:val="none" w:sz="0" w:space="0" w:color="auto"/>
        <w:right w:val="none" w:sz="0" w:space="0" w:color="auto"/>
      </w:divBdr>
    </w:div>
    <w:div w:id="1682969737">
      <w:bodyDiv w:val="1"/>
      <w:marLeft w:val="0"/>
      <w:marRight w:val="0"/>
      <w:marTop w:val="0"/>
      <w:marBottom w:val="0"/>
      <w:divBdr>
        <w:top w:val="none" w:sz="0" w:space="0" w:color="auto"/>
        <w:left w:val="none" w:sz="0" w:space="0" w:color="auto"/>
        <w:bottom w:val="none" w:sz="0" w:space="0" w:color="auto"/>
        <w:right w:val="none" w:sz="0" w:space="0" w:color="auto"/>
      </w:divBdr>
    </w:div>
    <w:div w:id="1691832336">
      <w:bodyDiv w:val="1"/>
      <w:marLeft w:val="0"/>
      <w:marRight w:val="0"/>
      <w:marTop w:val="0"/>
      <w:marBottom w:val="0"/>
      <w:divBdr>
        <w:top w:val="none" w:sz="0" w:space="0" w:color="auto"/>
        <w:left w:val="none" w:sz="0" w:space="0" w:color="auto"/>
        <w:bottom w:val="none" w:sz="0" w:space="0" w:color="auto"/>
        <w:right w:val="none" w:sz="0" w:space="0" w:color="auto"/>
      </w:divBdr>
    </w:div>
    <w:div w:id="1715694505">
      <w:bodyDiv w:val="1"/>
      <w:marLeft w:val="0"/>
      <w:marRight w:val="0"/>
      <w:marTop w:val="0"/>
      <w:marBottom w:val="0"/>
      <w:divBdr>
        <w:top w:val="none" w:sz="0" w:space="0" w:color="auto"/>
        <w:left w:val="none" w:sz="0" w:space="0" w:color="auto"/>
        <w:bottom w:val="none" w:sz="0" w:space="0" w:color="auto"/>
        <w:right w:val="none" w:sz="0" w:space="0" w:color="auto"/>
      </w:divBdr>
    </w:div>
    <w:div w:id="1717507918">
      <w:bodyDiv w:val="1"/>
      <w:marLeft w:val="0"/>
      <w:marRight w:val="0"/>
      <w:marTop w:val="0"/>
      <w:marBottom w:val="0"/>
      <w:divBdr>
        <w:top w:val="none" w:sz="0" w:space="0" w:color="auto"/>
        <w:left w:val="none" w:sz="0" w:space="0" w:color="auto"/>
        <w:bottom w:val="none" w:sz="0" w:space="0" w:color="auto"/>
        <w:right w:val="none" w:sz="0" w:space="0" w:color="auto"/>
      </w:divBdr>
    </w:div>
    <w:div w:id="1749961032">
      <w:bodyDiv w:val="1"/>
      <w:marLeft w:val="0"/>
      <w:marRight w:val="0"/>
      <w:marTop w:val="0"/>
      <w:marBottom w:val="0"/>
      <w:divBdr>
        <w:top w:val="none" w:sz="0" w:space="0" w:color="auto"/>
        <w:left w:val="none" w:sz="0" w:space="0" w:color="auto"/>
        <w:bottom w:val="none" w:sz="0" w:space="0" w:color="auto"/>
        <w:right w:val="none" w:sz="0" w:space="0" w:color="auto"/>
      </w:divBdr>
      <w:divsChild>
        <w:div w:id="1069302911">
          <w:marLeft w:val="0"/>
          <w:marRight w:val="0"/>
          <w:marTop w:val="0"/>
          <w:marBottom w:val="0"/>
          <w:divBdr>
            <w:top w:val="none" w:sz="0" w:space="0" w:color="auto"/>
            <w:left w:val="none" w:sz="0" w:space="0" w:color="auto"/>
            <w:bottom w:val="none" w:sz="0" w:space="0" w:color="auto"/>
            <w:right w:val="none" w:sz="0" w:space="0" w:color="auto"/>
          </w:divBdr>
        </w:div>
      </w:divsChild>
    </w:div>
    <w:div w:id="1827084043">
      <w:bodyDiv w:val="1"/>
      <w:marLeft w:val="0"/>
      <w:marRight w:val="0"/>
      <w:marTop w:val="0"/>
      <w:marBottom w:val="0"/>
      <w:divBdr>
        <w:top w:val="none" w:sz="0" w:space="0" w:color="auto"/>
        <w:left w:val="none" w:sz="0" w:space="0" w:color="auto"/>
        <w:bottom w:val="none" w:sz="0" w:space="0" w:color="auto"/>
        <w:right w:val="none" w:sz="0" w:space="0" w:color="auto"/>
      </w:divBdr>
    </w:div>
    <w:div w:id="1836603381">
      <w:bodyDiv w:val="1"/>
      <w:marLeft w:val="0"/>
      <w:marRight w:val="0"/>
      <w:marTop w:val="0"/>
      <w:marBottom w:val="0"/>
      <w:divBdr>
        <w:top w:val="none" w:sz="0" w:space="0" w:color="auto"/>
        <w:left w:val="none" w:sz="0" w:space="0" w:color="auto"/>
        <w:bottom w:val="none" w:sz="0" w:space="0" w:color="auto"/>
        <w:right w:val="none" w:sz="0" w:space="0" w:color="auto"/>
      </w:divBdr>
    </w:div>
    <w:div w:id="1846435323">
      <w:bodyDiv w:val="1"/>
      <w:marLeft w:val="0"/>
      <w:marRight w:val="0"/>
      <w:marTop w:val="0"/>
      <w:marBottom w:val="0"/>
      <w:divBdr>
        <w:top w:val="none" w:sz="0" w:space="0" w:color="auto"/>
        <w:left w:val="none" w:sz="0" w:space="0" w:color="auto"/>
        <w:bottom w:val="none" w:sz="0" w:space="0" w:color="auto"/>
        <w:right w:val="none" w:sz="0" w:space="0" w:color="auto"/>
      </w:divBdr>
      <w:divsChild>
        <w:div w:id="1655913746">
          <w:marLeft w:val="0"/>
          <w:marRight w:val="0"/>
          <w:marTop w:val="0"/>
          <w:marBottom w:val="0"/>
          <w:divBdr>
            <w:top w:val="none" w:sz="0" w:space="0" w:color="auto"/>
            <w:left w:val="none" w:sz="0" w:space="0" w:color="auto"/>
            <w:bottom w:val="none" w:sz="0" w:space="0" w:color="auto"/>
            <w:right w:val="none" w:sz="0" w:space="0" w:color="auto"/>
          </w:divBdr>
        </w:div>
        <w:div w:id="1803839445">
          <w:marLeft w:val="0"/>
          <w:marRight w:val="0"/>
          <w:marTop w:val="0"/>
          <w:marBottom w:val="0"/>
          <w:divBdr>
            <w:top w:val="none" w:sz="0" w:space="0" w:color="auto"/>
            <w:left w:val="none" w:sz="0" w:space="0" w:color="auto"/>
            <w:bottom w:val="none" w:sz="0" w:space="0" w:color="auto"/>
            <w:right w:val="none" w:sz="0" w:space="0" w:color="auto"/>
          </w:divBdr>
          <w:divsChild>
            <w:div w:id="607084964">
              <w:marLeft w:val="0"/>
              <w:marRight w:val="165"/>
              <w:marTop w:val="150"/>
              <w:marBottom w:val="0"/>
              <w:divBdr>
                <w:top w:val="none" w:sz="0" w:space="0" w:color="auto"/>
                <w:left w:val="none" w:sz="0" w:space="0" w:color="auto"/>
                <w:bottom w:val="none" w:sz="0" w:space="0" w:color="auto"/>
                <w:right w:val="none" w:sz="0" w:space="0" w:color="auto"/>
              </w:divBdr>
              <w:divsChild>
                <w:div w:id="1480272319">
                  <w:marLeft w:val="0"/>
                  <w:marRight w:val="0"/>
                  <w:marTop w:val="0"/>
                  <w:marBottom w:val="0"/>
                  <w:divBdr>
                    <w:top w:val="none" w:sz="0" w:space="0" w:color="auto"/>
                    <w:left w:val="none" w:sz="0" w:space="0" w:color="auto"/>
                    <w:bottom w:val="none" w:sz="0" w:space="0" w:color="auto"/>
                    <w:right w:val="none" w:sz="0" w:space="0" w:color="auto"/>
                  </w:divBdr>
                  <w:divsChild>
                    <w:div w:id="18368039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5400">
      <w:bodyDiv w:val="1"/>
      <w:marLeft w:val="0"/>
      <w:marRight w:val="0"/>
      <w:marTop w:val="0"/>
      <w:marBottom w:val="0"/>
      <w:divBdr>
        <w:top w:val="none" w:sz="0" w:space="0" w:color="auto"/>
        <w:left w:val="none" w:sz="0" w:space="0" w:color="auto"/>
        <w:bottom w:val="none" w:sz="0" w:space="0" w:color="auto"/>
        <w:right w:val="none" w:sz="0" w:space="0" w:color="auto"/>
      </w:divBdr>
    </w:div>
    <w:div w:id="1876429692">
      <w:bodyDiv w:val="1"/>
      <w:marLeft w:val="0"/>
      <w:marRight w:val="0"/>
      <w:marTop w:val="0"/>
      <w:marBottom w:val="0"/>
      <w:divBdr>
        <w:top w:val="none" w:sz="0" w:space="0" w:color="auto"/>
        <w:left w:val="none" w:sz="0" w:space="0" w:color="auto"/>
        <w:bottom w:val="none" w:sz="0" w:space="0" w:color="auto"/>
        <w:right w:val="none" w:sz="0" w:space="0" w:color="auto"/>
      </w:divBdr>
    </w:div>
    <w:div w:id="1917282161">
      <w:bodyDiv w:val="1"/>
      <w:marLeft w:val="0"/>
      <w:marRight w:val="0"/>
      <w:marTop w:val="0"/>
      <w:marBottom w:val="0"/>
      <w:divBdr>
        <w:top w:val="none" w:sz="0" w:space="0" w:color="auto"/>
        <w:left w:val="none" w:sz="0" w:space="0" w:color="auto"/>
        <w:bottom w:val="none" w:sz="0" w:space="0" w:color="auto"/>
        <w:right w:val="none" w:sz="0" w:space="0" w:color="auto"/>
      </w:divBdr>
    </w:div>
    <w:div w:id="1932665373">
      <w:bodyDiv w:val="1"/>
      <w:marLeft w:val="0"/>
      <w:marRight w:val="0"/>
      <w:marTop w:val="0"/>
      <w:marBottom w:val="0"/>
      <w:divBdr>
        <w:top w:val="none" w:sz="0" w:space="0" w:color="auto"/>
        <w:left w:val="none" w:sz="0" w:space="0" w:color="auto"/>
        <w:bottom w:val="none" w:sz="0" w:space="0" w:color="auto"/>
        <w:right w:val="none" w:sz="0" w:space="0" w:color="auto"/>
      </w:divBdr>
    </w:div>
    <w:div w:id="1934123067">
      <w:bodyDiv w:val="1"/>
      <w:marLeft w:val="0"/>
      <w:marRight w:val="0"/>
      <w:marTop w:val="0"/>
      <w:marBottom w:val="0"/>
      <w:divBdr>
        <w:top w:val="none" w:sz="0" w:space="0" w:color="auto"/>
        <w:left w:val="none" w:sz="0" w:space="0" w:color="auto"/>
        <w:bottom w:val="none" w:sz="0" w:space="0" w:color="auto"/>
        <w:right w:val="none" w:sz="0" w:space="0" w:color="auto"/>
      </w:divBdr>
    </w:div>
    <w:div w:id="1961691791">
      <w:bodyDiv w:val="1"/>
      <w:marLeft w:val="0"/>
      <w:marRight w:val="0"/>
      <w:marTop w:val="0"/>
      <w:marBottom w:val="0"/>
      <w:divBdr>
        <w:top w:val="none" w:sz="0" w:space="0" w:color="auto"/>
        <w:left w:val="none" w:sz="0" w:space="0" w:color="auto"/>
        <w:bottom w:val="none" w:sz="0" w:space="0" w:color="auto"/>
        <w:right w:val="none" w:sz="0" w:space="0" w:color="auto"/>
      </w:divBdr>
    </w:div>
    <w:div w:id="2001809691">
      <w:bodyDiv w:val="1"/>
      <w:marLeft w:val="0"/>
      <w:marRight w:val="0"/>
      <w:marTop w:val="0"/>
      <w:marBottom w:val="0"/>
      <w:divBdr>
        <w:top w:val="none" w:sz="0" w:space="0" w:color="auto"/>
        <w:left w:val="none" w:sz="0" w:space="0" w:color="auto"/>
        <w:bottom w:val="none" w:sz="0" w:space="0" w:color="auto"/>
        <w:right w:val="none" w:sz="0" w:space="0" w:color="auto"/>
      </w:divBdr>
    </w:div>
    <w:div w:id="2074351908">
      <w:bodyDiv w:val="1"/>
      <w:marLeft w:val="0"/>
      <w:marRight w:val="0"/>
      <w:marTop w:val="0"/>
      <w:marBottom w:val="0"/>
      <w:divBdr>
        <w:top w:val="none" w:sz="0" w:space="0" w:color="auto"/>
        <w:left w:val="none" w:sz="0" w:space="0" w:color="auto"/>
        <w:bottom w:val="none" w:sz="0" w:space="0" w:color="auto"/>
        <w:right w:val="none" w:sz="0" w:space="0" w:color="auto"/>
      </w:divBdr>
    </w:div>
    <w:div w:id="2078360761">
      <w:bodyDiv w:val="1"/>
      <w:marLeft w:val="0"/>
      <w:marRight w:val="0"/>
      <w:marTop w:val="0"/>
      <w:marBottom w:val="0"/>
      <w:divBdr>
        <w:top w:val="none" w:sz="0" w:space="0" w:color="auto"/>
        <w:left w:val="none" w:sz="0" w:space="0" w:color="auto"/>
        <w:bottom w:val="none" w:sz="0" w:space="0" w:color="auto"/>
        <w:right w:val="none" w:sz="0" w:space="0" w:color="auto"/>
      </w:divBdr>
    </w:div>
    <w:div w:id="2102600013">
      <w:bodyDiv w:val="1"/>
      <w:marLeft w:val="0"/>
      <w:marRight w:val="0"/>
      <w:marTop w:val="0"/>
      <w:marBottom w:val="0"/>
      <w:divBdr>
        <w:top w:val="none" w:sz="0" w:space="0" w:color="auto"/>
        <w:left w:val="none" w:sz="0" w:space="0" w:color="auto"/>
        <w:bottom w:val="none" w:sz="0" w:space="0" w:color="auto"/>
        <w:right w:val="none" w:sz="0" w:space="0" w:color="auto"/>
      </w:divBdr>
    </w:div>
    <w:div w:id="2120907009">
      <w:bodyDiv w:val="1"/>
      <w:marLeft w:val="0"/>
      <w:marRight w:val="0"/>
      <w:marTop w:val="0"/>
      <w:marBottom w:val="0"/>
      <w:divBdr>
        <w:top w:val="none" w:sz="0" w:space="0" w:color="auto"/>
        <w:left w:val="none" w:sz="0" w:space="0" w:color="auto"/>
        <w:bottom w:val="none" w:sz="0" w:space="0" w:color="auto"/>
        <w:right w:val="none" w:sz="0" w:space="0" w:color="auto"/>
      </w:divBdr>
      <w:divsChild>
        <w:div w:id="1479496234">
          <w:marLeft w:val="0"/>
          <w:marRight w:val="0"/>
          <w:marTop w:val="0"/>
          <w:marBottom w:val="0"/>
          <w:divBdr>
            <w:top w:val="none" w:sz="0" w:space="0" w:color="auto"/>
            <w:left w:val="none" w:sz="0" w:space="0" w:color="auto"/>
            <w:bottom w:val="none" w:sz="0" w:space="0" w:color="auto"/>
            <w:right w:val="none" w:sz="0" w:space="0" w:color="auto"/>
          </w:divBdr>
        </w:div>
        <w:div w:id="30041098">
          <w:marLeft w:val="0"/>
          <w:marRight w:val="0"/>
          <w:marTop w:val="0"/>
          <w:marBottom w:val="0"/>
          <w:divBdr>
            <w:top w:val="none" w:sz="0" w:space="0" w:color="auto"/>
            <w:left w:val="none" w:sz="0" w:space="0" w:color="auto"/>
            <w:bottom w:val="none" w:sz="0" w:space="0" w:color="auto"/>
            <w:right w:val="none" w:sz="0" w:space="0" w:color="auto"/>
          </w:divBdr>
          <w:divsChild>
            <w:div w:id="9531367">
              <w:marLeft w:val="0"/>
              <w:marRight w:val="165"/>
              <w:marTop w:val="150"/>
              <w:marBottom w:val="0"/>
              <w:divBdr>
                <w:top w:val="none" w:sz="0" w:space="0" w:color="auto"/>
                <w:left w:val="none" w:sz="0" w:space="0" w:color="auto"/>
                <w:bottom w:val="none" w:sz="0" w:space="0" w:color="auto"/>
                <w:right w:val="none" w:sz="0" w:space="0" w:color="auto"/>
              </w:divBdr>
              <w:divsChild>
                <w:div w:id="1719935962">
                  <w:marLeft w:val="0"/>
                  <w:marRight w:val="0"/>
                  <w:marTop w:val="0"/>
                  <w:marBottom w:val="0"/>
                  <w:divBdr>
                    <w:top w:val="none" w:sz="0" w:space="0" w:color="auto"/>
                    <w:left w:val="none" w:sz="0" w:space="0" w:color="auto"/>
                    <w:bottom w:val="none" w:sz="0" w:space="0" w:color="auto"/>
                    <w:right w:val="none" w:sz="0" w:space="0" w:color="auto"/>
                  </w:divBdr>
                  <w:divsChild>
                    <w:div w:id="8746566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ediatri.dk/images/dokumenter/vejl_2014/neonatal_hypoglykaemi.pdf" TargetMode="External"/><Relationship Id="rId18" Type="http://schemas.openxmlformats.org/officeDocument/2006/relationships/hyperlink" Target="https://www.sst.dk/-/media/Udgivelser/2018/Fysisk-aktivitet-h%C3%A5ndbog-og-tr%C3%A6ning/Fysisk-aktivitet-%E2%80%93-h%C3%A5ndbog-om-forebyggelse-og-behandling.ashx" TargetMode="External"/><Relationship Id="rId26" Type="http://schemas.openxmlformats.org/officeDocument/2006/relationships/hyperlink" Target="https://www.easd.org/media-centre/home.html?urlTarget=_blank#!resources/b-prediabetic-values-of-ogtt-results-and-hba-sub-1c-sub-postpartum-as-predictors-of-later-development-of-diabetes-in-101-danish-women-with-previous-gestational-diabetes-b-fe94a79e-547a-4e66-8082-45322d17d71c" TargetMode="External"/><Relationship Id="rId3" Type="http://schemas.openxmlformats.org/officeDocument/2006/relationships/styles" Target="styles.xml"/><Relationship Id="rId21" Type="http://schemas.openxmlformats.org/officeDocument/2006/relationships/hyperlink" Target="file:///C:\Users\EDAV0012\AppData\Local\Microsoft\Windows\INetCache\Content.Outlook\BLVZXWFG\Sundhedsstyrelsens%20Anbefalinger%20for%20Svangreomsorgen%20202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st.dk/-/media/Udgivelser/2018/Fysisk-aktivitet-h%C3%A5ndbog-og-tr%C3%A6ning/Fysisk-aktivitet-%E2%80%93-h%C3%A5ndbog-om-forebyggelse-og-behandling.ashx" TargetMode="External"/><Relationship Id="rId17" Type="http://schemas.openxmlformats.org/officeDocument/2006/relationships/hyperlink" Target="https://static1.squarespace.com/static/5467abcce4b056d72594db79/t/5bac84e7652dea0a1b5fb489/1538032877105/180924+PE-guideline-final+sandbjerg.pdf" TargetMode="External"/><Relationship Id="rId25" Type="http://schemas.openxmlformats.org/officeDocument/2006/relationships/hyperlink" Target="https://www.paediatri.dk/images/dokumenter/Vejl_i_hoering_2023/Hypoglyk%C3%A6mi_flowchart_h%C3%B8ring-kombineret.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snews.com/htdocs/pdf/052809_pregnancy.pdf" TargetMode="External"/><Relationship Id="rId20" Type="http://schemas.openxmlformats.org/officeDocument/2006/relationships/hyperlink" Target="https://www.sst.dk/da/udgivelser/2016/-/media/Nyheder/2016/Anbefalinger_institutionskost.ashx" TargetMode="External"/><Relationship Id="rId29" Type="http://schemas.openxmlformats.org/officeDocument/2006/relationships/hyperlink" Target="https://www.dstigmatize.org/resources/language-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467abcce4b056d72594db79/t/5bac84e7652dea0a1b5fb489/1538032877105/180924+PE-guideline-final+sandbjerg.pdf" TargetMode="External"/><Relationship Id="rId24" Type="http://schemas.openxmlformats.org/officeDocument/2006/relationships/hyperlink" Target="https://static1.squarespace.com/static/5467abcce4b056d72594db79/t/58bdcef5893fc0f7273b8b7e/1488834299382/Fosteroverv%C3%A5gning+under+f%C3%B8dslen+27.2.docx.pdf" TargetMode="External"/><Relationship Id="rId32" Type="http://schemas.openxmlformats.org/officeDocument/2006/relationships/hyperlink" Target="http://gynobsguideline.dk/wp/wp-content/uploads/2013/02/GDM-Sandbjerg-2014-godkendt-2014.pdf" TargetMode="External"/><Relationship Id="rId5" Type="http://schemas.openxmlformats.org/officeDocument/2006/relationships/webSettings" Target="webSettings.xml"/><Relationship Id="rId15" Type="http://schemas.openxmlformats.org/officeDocument/2006/relationships/hyperlink" Target="https://endocrinology.dk/kliniske%20retningslinier%20-%20GDM.pdf" TargetMode="External"/><Relationship Id="rId23" Type="http://schemas.openxmlformats.org/officeDocument/2006/relationships/hyperlink" Target="https://diabetesjournals.org/care/issue/46/Supplement_1" TargetMode="External"/><Relationship Id="rId28" Type="http://schemas.openxmlformats.org/officeDocument/2006/relationships/hyperlink" Target="http://gynobsguideline.dk/wp/wp-content/uploads/2013/02/GDM-Sandbjerg-2014-godkendt-2014.pdf" TargetMode="External"/><Relationship Id="rId36" Type="http://schemas.openxmlformats.org/officeDocument/2006/relationships/theme" Target="theme/theme1.xml"/><Relationship Id="rId10" Type="http://schemas.openxmlformats.org/officeDocument/2006/relationships/hyperlink" Target="https://diabetesjournals.org/care/issue/46/Supplement_1" TargetMode="External"/><Relationship Id="rId19" Type="http://schemas.openxmlformats.org/officeDocument/2006/relationships/hyperlink" Target="https://paediatri.dk/images/dokumenter/vejl_2014/neonatal_hypoglykaemi.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llaopst@rm.dk" TargetMode="External"/><Relationship Id="rId14" Type="http://schemas.openxmlformats.org/officeDocument/2006/relationships/hyperlink" Target="https://endocrinology.dk/nbv/diabetes-melitus/diabetes-og-graviditet/" TargetMode="External"/><Relationship Id="rId22" Type="http://schemas.openxmlformats.org/officeDocument/2006/relationships/hyperlink" Target="https://norden.diva-portal.org/smash/get/diva2:704251/FULLTEXT01.pdf" TargetMode="External"/><Relationship Id="rId27" Type="http://schemas.openxmlformats.org/officeDocument/2006/relationships/hyperlink" Target="http://gynobsguideline.dk/wp/wp-content/uploads/2013/02/GDM-Sandbjerg-2014-godkendt-2014.pdf" TargetMode="External"/><Relationship Id="rId30" Type="http://schemas.openxmlformats.org/officeDocument/2006/relationships/hyperlink" Target="http://gynobsguideline.dk/wp/wp-content/uploads/2013/02/GDM-Sandbjerg-2014-godkendt-2014.pdf" TargetMode="External"/><Relationship Id="rId35" Type="http://schemas.openxmlformats.org/officeDocument/2006/relationships/fontTable" Target="fontTable.xml"/><Relationship Id="rId8" Type="http://schemas.openxmlformats.org/officeDocument/2006/relationships/hyperlink" Target="mailto:tine.dalsgaard.clausen@dadln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2F73-5EAB-4761-8B0A-E267FF9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58</Pages>
  <Words>23515</Words>
  <Characters>143442</Characters>
  <Application>Microsoft Office Word</Application>
  <DocSecurity>0</DocSecurity>
  <Lines>1195</Lines>
  <Paragraphs>333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
  <LinksUpToDate>false</LinksUpToDate>
  <CharactersWithSpaces>166624</CharactersWithSpaces>
  <SharedDoc>false</SharedDoc>
  <HLinks>
    <vt:vector size="186" baseType="variant">
      <vt:variant>
        <vt:i4>917510</vt:i4>
      </vt:variant>
      <vt:variant>
        <vt:i4>90</vt:i4>
      </vt:variant>
      <vt:variant>
        <vt:i4>0</vt:i4>
      </vt:variant>
      <vt:variant>
        <vt:i4>5</vt:i4>
      </vt:variant>
      <vt:variant>
        <vt:lpwstr>https://pubmed.ncbi.nlm.nih.gov/32404325/</vt:lpwstr>
      </vt:variant>
      <vt:variant>
        <vt:lpwstr/>
      </vt:variant>
      <vt:variant>
        <vt:i4>655363</vt:i4>
      </vt:variant>
      <vt:variant>
        <vt:i4>87</vt:i4>
      </vt:variant>
      <vt:variant>
        <vt:i4>0</vt:i4>
      </vt:variant>
      <vt:variant>
        <vt:i4>5</vt:i4>
      </vt:variant>
      <vt:variant>
        <vt:lpwstr>https://pubmed.ncbi.nlm.nih.gov/26869575/</vt:lpwstr>
      </vt:variant>
      <vt:variant>
        <vt:lpwstr/>
      </vt:variant>
      <vt:variant>
        <vt:i4>786447</vt:i4>
      </vt:variant>
      <vt:variant>
        <vt:i4>84</vt:i4>
      </vt:variant>
      <vt:variant>
        <vt:i4>0</vt:i4>
      </vt:variant>
      <vt:variant>
        <vt:i4>5</vt:i4>
      </vt:variant>
      <vt:variant>
        <vt:lpwstr>https://pubmed.ncbi.nlm.nih.gov/25803211/</vt:lpwstr>
      </vt:variant>
      <vt:variant>
        <vt:lpwstr/>
      </vt:variant>
      <vt:variant>
        <vt:i4>3145815</vt:i4>
      </vt:variant>
      <vt:variant>
        <vt:i4>81</vt:i4>
      </vt:variant>
      <vt:variant>
        <vt:i4>0</vt:i4>
      </vt:variant>
      <vt:variant>
        <vt:i4>5</vt:i4>
      </vt:variant>
      <vt:variant>
        <vt:lpwstr>https://www.sst.dk/-/media/Udgivelser/2018/Amning-h%C3%A5ndbog-for-sundhedspersonale.ashx?sc_lang=da&amp;hash=9B1CD172D6EB21AB4573180C3AB8506A</vt:lpwstr>
      </vt:variant>
      <vt:variant>
        <vt:lpwstr/>
      </vt:variant>
      <vt:variant>
        <vt:i4>262148</vt:i4>
      </vt:variant>
      <vt:variant>
        <vt:i4>78</vt:i4>
      </vt:variant>
      <vt:variant>
        <vt:i4>0</vt:i4>
      </vt:variant>
      <vt:variant>
        <vt:i4>5</vt:i4>
      </vt:variant>
      <vt:variant>
        <vt:lpwstr>https://pubmed.ncbi.nlm.nih.gov/30383402/</vt:lpwstr>
      </vt:variant>
      <vt:variant>
        <vt:lpwstr/>
      </vt:variant>
      <vt:variant>
        <vt:i4>131074</vt:i4>
      </vt:variant>
      <vt:variant>
        <vt:i4>75</vt:i4>
      </vt:variant>
      <vt:variant>
        <vt:i4>0</vt:i4>
      </vt:variant>
      <vt:variant>
        <vt:i4>5</vt:i4>
      </vt:variant>
      <vt:variant>
        <vt:lpwstr>https://pubmed.ncbi.nlm.nih.gov/24196401/</vt:lpwstr>
      </vt:variant>
      <vt:variant>
        <vt:lpwstr/>
      </vt:variant>
      <vt:variant>
        <vt:i4>262148</vt:i4>
      </vt:variant>
      <vt:variant>
        <vt:i4>72</vt:i4>
      </vt:variant>
      <vt:variant>
        <vt:i4>0</vt:i4>
      </vt:variant>
      <vt:variant>
        <vt:i4>5</vt:i4>
      </vt:variant>
      <vt:variant>
        <vt:lpwstr>https://pubmed.ncbi.nlm.nih.gov/33593367/</vt:lpwstr>
      </vt:variant>
      <vt:variant>
        <vt:lpwstr/>
      </vt:variant>
      <vt:variant>
        <vt:i4>655361</vt:i4>
      </vt:variant>
      <vt:variant>
        <vt:i4>69</vt:i4>
      </vt:variant>
      <vt:variant>
        <vt:i4>0</vt:i4>
      </vt:variant>
      <vt:variant>
        <vt:i4>5</vt:i4>
      </vt:variant>
      <vt:variant>
        <vt:lpwstr>https://pubmed.ncbi.nlm.nih.gov/24402327/</vt:lpwstr>
      </vt:variant>
      <vt:variant>
        <vt:lpwstr/>
      </vt:variant>
      <vt:variant>
        <vt:i4>196608</vt:i4>
      </vt:variant>
      <vt:variant>
        <vt:i4>66</vt:i4>
      </vt:variant>
      <vt:variant>
        <vt:i4>0</vt:i4>
      </vt:variant>
      <vt:variant>
        <vt:i4>5</vt:i4>
      </vt:variant>
      <vt:variant>
        <vt:lpwstr>https://pubmed.ncbi.nlm.nih.gov/19959762/</vt:lpwstr>
      </vt:variant>
      <vt:variant>
        <vt:lpwstr/>
      </vt:variant>
      <vt:variant>
        <vt:i4>393216</vt:i4>
      </vt:variant>
      <vt:variant>
        <vt:i4>63</vt:i4>
      </vt:variant>
      <vt:variant>
        <vt:i4>0</vt:i4>
      </vt:variant>
      <vt:variant>
        <vt:i4>5</vt:i4>
      </vt:variant>
      <vt:variant>
        <vt:lpwstr>https://pubmed.ncbi.nlm.nih.gov/28589894/</vt:lpwstr>
      </vt:variant>
      <vt:variant>
        <vt:lpwstr/>
      </vt:variant>
      <vt:variant>
        <vt:i4>3670099</vt:i4>
      </vt:variant>
      <vt:variant>
        <vt:i4>60</vt:i4>
      </vt:variant>
      <vt:variant>
        <vt:i4>0</vt:i4>
      </vt:variant>
      <vt:variant>
        <vt:i4>5</vt:i4>
      </vt:variant>
      <vt:variant>
        <vt:lpwstr>https://www.paediatri.dk/images/dokumenter/Vejl_i_hoering_2023/Hypoglyk%C3%A6mi_flowchart_h%C3%B8ring-kombineret.pdf</vt:lpwstr>
      </vt:variant>
      <vt:variant>
        <vt:lpwstr/>
      </vt:variant>
      <vt:variant>
        <vt:i4>6029401</vt:i4>
      </vt:variant>
      <vt:variant>
        <vt:i4>57</vt:i4>
      </vt:variant>
      <vt:variant>
        <vt:i4>0</vt:i4>
      </vt:variant>
      <vt:variant>
        <vt:i4>5</vt:i4>
      </vt:variant>
      <vt:variant>
        <vt:lpwstr>https://www.legeforeningen.no/foreningsledd/fagmed/norsk-gynekologisk-forening/veiledere/veileder-i-fodselshjelp/svangerskapsdiabetes/</vt:lpwstr>
      </vt:variant>
      <vt:variant>
        <vt:lpwstr>foedsel</vt:lpwstr>
      </vt:variant>
      <vt:variant>
        <vt:i4>5636185</vt:i4>
      </vt:variant>
      <vt:variant>
        <vt:i4>54</vt:i4>
      </vt:variant>
      <vt:variant>
        <vt:i4>0</vt:i4>
      </vt:variant>
      <vt:variant>
        <vt:i4>5</vt:i4>
      </vt:variant>
      <vt:variant>
        <vt:lpwstr>https://static1.squarespace.com/static/5467abcce4b056d72594db79/t/58bdcef5893fc0f7273b8b7e/1488834299382/Fosteroverv%C3%A5gning+under+f%C3%B8dslen+27.2.docx.pdf</vt:lpwstr>
      </vt:variant>
      <vt:variant>
        <vt:lpwstr/>
      </vt:variant>
      <vt:variant>
        <vt:i4>655363</vt:i4>
      </vt:variant>
      <vt:variant>
        <vt:i4>51</vt:i4>
      </vt:variant>
      <vt:variant>
        <vt:i4>0</vt:i4>
      </vt:variant>
      <vt:variant>
        <vt:i4>5</vt:i4>
      </vt:variant>
      <vt:variant>
        <vt:lpwstr>https://pubmed.ncbi.nlm.nih.gov/27633632</vt:lpwstr>
      </vt:variant>
      <vt:variant>
        <vt:lpwstr/>
      </vt:variant>
      <vt:variant>
        <vt:i4>524299</vt:i4>
      </vt:variant>
      <vt:variant>
        <vt:i4>48</vt:i4>
      </vt:variant>
      <vt:variant>
        <vt:i4>0</vt:i4>
      </vt:variant>
      <vt:variant>
        <vt:i4>5</vt:i4>
      </vt:variant>
      <vt:variant>
        <vt:lpwstr>https://pubmed.ncbi.nlm.nih.gov/35344380/</vt:lpwstr>
      </vt:variant>
      <vt:variant>
        <vt:lpwstr/>
      </vt:variant>
      <vt:variant>
        <vt:i4>786438</vt:i4>
      </vt:variant>
      <vt:variant>
        <vt:i4>45</vt:i4>
      </vt:variant>
      <vt:variant>
        <vt:i4>0</vt:i4>
      </vt:variant>
      <vt:variant>
        <vt:i4>5</vt:i4>
      </vt:variant>
      <vt:variant>
        <vt:lpwstr>https://pubmed.ncbi.nlm.nih.gov/31296866/</vt:lpwstr>
      </vt:variant>
      <vt:variant>
        <vt:lpwstr/>
      </vt:variant>
      <vt:variant>
        <vt:i4>5505042</vt:i4>
      </vt:variant>
      <vt:variant>
        <vt:i4>42</vt:i4>
      </vt:variant>
      <vt:variant>
        <vt:i4>0</vt:i4>
      </vt:variant>
      <vt:variant>
        <vt:i4>5</vt:i4>
      </vt:variant>
      <vt:variant>
        <vt:lpwstr>https://pure.au.dk/portal/da/persons/ulla-kampmann-opstrup(26c25195-6d9d-4899-9737-e1c0b09bec29).html</vt:lpwstr>
      </vt:variant>
      <vt:variant>
        <vt:lpwstr/>
      </vt:variant>
      <vt:variant>
        <vt:i4>458827</vt:i4>
      </vt:variant>
      <vt:variant>
        <vt:i4>39</vt:i4>
      </vt:variant>
      <vt:variant>
        <vt:i4>0</vt:i4>
      </vt:variant>
      <vt:variant>
        <vt:i4>5</vt:i4>
      </vt:variant>
      <vt:variant>
        <vt:lpwstr>https://pure.au.dk/portal/da/persons/louise-rasmussen(b5dceb1b-6aa9-4dd7-ab12-c10199dfa916).html</vt:lpwstr>
      </vt:variant>
      <vt:variant>
        <vt:lpwstr/>
      </vt:variant>
      <vt:variant>
        <vt:i4>196611</vt:i4>
      </vt:variant>
      <vt:variant>
        <vt:i4>36</vt:i4>
      </vt:variant>
      <vt:variant>
        <vt:i4>0</vt:i4>
      </vt:variant>
      <vt:variant>
        <vt:i4>5</vt:i4>
      </vt:variant>
      <vt:variant>
        <vt:lpwstr>https://pure.au.dk/portal/da/persons/per-glud-ovesen(1e85fcd2-8ddf-4f92-8507-fe080989d8f0)/publications/diet-and-healthy-lifestyle-in-the-management-of-gestational-diabetes-mellitus(4bcaab4b-1ae3-477a-b20b-aaad6b0a468f).html</vt:lpwstr>
      </vt:variant>
      <vt:variant>
        <vt:lpwstr/>
      </vt:variant>
      <vt:variant>
        <vt:i4>2621450</vt:i4>
      </vt:variant>
      <vt:variant>
        <vt:i4>33</vt:i4>
      </vt:variant>
      <vt:variant>
        <vt:i4>0</vt:i4>
      </vt:variant>
      <vt:variant>
        <vt:i4>5</vt:i4>
      </vt:variant>
      <vt:variant>
        <vt:lpwstr>https://www.sst.dk/-/media/Udgivelser/2021/Anbefalinger-svangreomsorgen/Anbefalinger-for-svangreomsorgen.ashx?sc_lang=da&amp;hash=E4195822AAB3A79AAC1F10969B8695AD</vt:lpwstr>
      </vt:variant>
      <vt:variant>
        <vt:lpwstr/>
      </vt:variant>
      <vt:variant>
        <vt:i4>7012387</vt:i4>
      </vt:variant>
      <vt:variant>
        <vt:i4>30</vt:i4>
      </vt:variant>
      <vt:variant>
        <vt:i4>0</vt:i4>
      </vt:variant>
      <vt:variant>
        <vt:i4>5</vt:i4>
      </vt:variant>
      <vt:variant>
        <vt:lpwstr>https://paediatri.dk/images/dokumenter/vejl_2014/neonatal_hypoglykaemi.pdf</vt:lpwstr>
      </vt:variant>
      <vt:variant>
        <vt:lpwstr/>
      </vt:variant>
      <vt:variant>
        <vt:i4>4587608</vt:i4>
      </vt:variant>
      <vt:variant>
        <vt:i4>27</vt:i4>
      </vt:variant>
      <vt:variant>
        <vt:i4>0</vt:i4>
      </vt:variant>
      <vt:variant>
        <vt:i4>5</vt:i4>
      </vt:variant>
      <vt:variant>
        <vt:lpwstr>https://www.sst.dk/da/viden/fysisk-aktivitet/anbefalinger-om-fysisk-aktivitet/gravide</vt:lpwstr>
      </vt:variant>
      <vt:variant>
        <vt:lpwstr/>
      </vt:variant>
      <vt:variant>
        <vt:i4>4456543</vt:i4>
      </vt:variant>
      <vt:variant>
        <vt:i4>24</vt:i4>
      </vt:variant>
      <vt:variant>
        <vt:i4>0</vt:i4>
      </vt:variant>
      <vt:variant>
        <vt:i4>5</vt:i4>
      </vt:variant>
      <vt:variant>
        <vt:lpwstr>https://static1.squarespace.com/static/5467abcce4b056d72594db79/t/5bac84e7652dea0a1b5fb489/1538032877105/180924+PE-guideline-final+sandbjerg.pdf</vt:lpwstr>
      </vt:variant>
      <vt:variant>
        <vt:lpwstr/>
      </vt:variant>
      <vt:variant>
        <vt:i4>1245291</vt:i4>
      </vt:variant>
      <vt:variant>
        <vt:i4>21</vt:i4>
      </vt:variant>
      <vt:variant>
        <vt:i4>0</vt:i4>
      </vt:variant>
      <vt:variant>
        <vt:i4>5</vt:i4>
      </vt:variant>
      <vt:variant>
        <vt:lpwstr>https://www.cbsnews.com/htdocs/pdf/052809_pregnancy.pdf</vt:lpwstr>
      </vt:variant>
      <vt:variant>
        <vt:lpwstr/>
      </vt:variant>
      <vt:variant>
        <vt:i4>3604524</vt:i4>
      </vt:variant>
      <vt:variant>
        <vt:i4>18</vt:i4>
      </vt:variant>
      <vt:variant>
        <vt:i4>0</vt:i4>
      </vt:variant>
      <vt:variant>
        <vt:i4>5</vt:i4>
      </vt:variant>
      <vt:variant>
        <vt:lpwstr>https://endocrinology.dk/kliniske retningslinier - GDM.pdf</vt:lpwstr>
      </vt:variant>
      <vt:variant>
        <vt:lpwstr/>
      </vt:variant>
      <vt:variant>
        <vt:i4>655378</vt:i4>
      </vt:variant>
      <vt:variant>
        <vt:i4>15</vt:i4>
      </vt:variant>
      <vt:variant>
        <vt:i4>0</vt:i4>
      </vt:variant>
      <vt:variant>
        <vt:i4>5</vt:i4>
      </vt:variant>
      <vt:variant>
        <vt:lpwstr>https://endocrinology.dk/nbv/diabetes-melitus/diabetes-og-graviditet/</vt:lpwstr>
      </vt:variant>
      <vt:variant>
        <vt:lpwstr/>
      </vt:variant>
      <vt:variant>
        <vt:i4>7012387</vt:i4>
      </vt:variant>
      <vt:variant>
        <vt:i4>12</vt:i4>
      </vt:variant>
      <vt:variant>
        <vt:i4>0</vt:i4>
      </vt:variant>
      <vt:variant>
        <vt:i4>5</vt:i4>
      </vt:variant>
      <vt:variant>
        <vt:lpwstr>https://paediatri.dk/images/dokumenter/vejl_2014/neonatal_hypoglykaemi.pdf</vt:lpwstr>
      </vt:variant>
      <vt:variant>
        <vt:lpwstr/>
      </vt:variant>
      <vt:variant>
        <vt:i4>655446</vt:i4>
      </vt:variant>
      <vt:variant>
        <vt:i4>9</vt:i4>
      </vt:variant>
      <vt:variant>
        <vt:i4>0</vt:i4>
      </vt:variant>
      <vt:variant>
        <vt:i4>5</vt:i4>
      </vt:variant>
      <vt:variant>
        <vt:lpwstr>http://www.dsog.dk/Documents and Settings/Bruger/Lokale indstillinger/Application Data/Microsoft/Skabeloner/hindsgavl_skabelon.dot</vt:lpwstr>
      </vt:variant>
      <vt:variant>
        <vt:lpwstr>_Toc132447082</vt:lpwstr>
      </vt:variant>
      <vt:variant>
        <vt:i4>3014687</vt:i4>
      </vt:variant>
      <vt:variant>
        <vt:i4>6</vt:i4>
      </vt:variant>
      <vt:variant>
        <vt:i4>0</vt:i4>
      </vt:variant>
      <vt:variant>
        <vt:i4>5</vt:i4>
      </vt:variant>
      <vt:variant>
        <vt:lpwstr>mailto:ullaopst@rm.dk</vt:lpwstr>
      </vt:variant>
      <vt:variant>
        <vt:lpwstr/>
      </vt:variant>
      <vt:variant>
        <vt:i4>6815821</vt:i4>
      </vt:variant>
      <vt:variant>
        <vt:i4>3</vt:i4>
      </vt:variant>
      <vt:variant>
        <vt:i4>0</vt:i4>
      </vt:variant>
      <vt:variant>
        <vt:i4>5</vt:i4>
      </vt:variant>
      <vt:variant>
        <vt:lpwstr>mailto:Tine.dalsgaard.clausen@dadlnet.dk</vt:lpwstr>
      </vt:variant>
      <vt:variant>
        <vt:lpwstr/>
      </vt:variant>
      <vt:variant>
        <vt:i4>655446</vt:i4>
      </vt:variant>
      <vt:variant>
        <vt:i4>0</vt:i4>
      </vt:variant>
      <vt:variant>
        <vt:i4>0</vt:i4>
      </vt:variant>
      <vt:variant>
        <vt:i4>5</vt:i4>
      </vt:variant>
      <vt:variant>
        <vt:lpwstr>http://www.dsog.dk/Documents and Settings/Bruger/Lokale indstillinger/Application Data/Microsoft/Skabeloner/hindsgavl_skabelon.dot</vt:lpwstr>
      </vt:variant>
      <vt:variant>
        <vt:lpwstr>_Toc132447081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Margit Dueholm</dc:creator>
  <cp:keywords/>
  <cp:lastModifiedBy>Ulla Kampmann Opstrup</cp:lastModifiedBy>
  <cp:revision>21</cp:revision>
  <cp:lastPrinted>2024-03-14T14:31:00Z</cp:lastPrinted>
  <dcterms:created xsi:type="dcterms:W3CDTF">2024-03-21T15:40:00Z</dcterms:created>
  <dcterms:modified xsi:type="dcterms:W3CDTF">2024-03-21T16:20:00Z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e92415b4236d5abc9df9ad8fac93c77e566aca7f618f6c4c2ab13e83d6d6b73c</vt:lpwstr>
  </property>
  <property fmtid="{D5CDD505-2E9C-101B-9397-08002B2CF9AE}" pid="3" name="ZOTERO_PREF_1">
    <vt:lpwstr>&lt;data data-version="3" zotero-version="6.0.23"&gt;&lt;session id="AzyhdpDi"/&gt;&lt;style id="http://www.zotero.org/styles/vancouver" locale="en-GB" hasBibliography="1" bibliographyStyleHasBeenSet="1"/&gt;&lt;prefs&gt;&lt;pref name="fieldType" value="Field"/&gt;&lt;/prefs&gt;&lt;/data&gt;</vt:lpwstr>
  </property>
  <property fmtid="{D5CDD505-2E9C-101B-9397-08002B2CF9AE}" pid="4" name="MSIP_Label_0f488380-630a-4f55-a077-a19445e3f360_Enabled">
    <vt:lpwstr>true</vt:lpwstr>
  </property>
  <property fmtid="{D5CDD505-2E9C-101B-9397-08002B2CF9AE}" pid="5" name="MSIP_Label_0f488380-630a-4f55-a077-a19445e3f360_SetDate">
    <vt:lpwstr>2023-04-26T05:58:13Z</vt:lpwstr>
  </property>
  <property fmtid="{D5CDD505-2E9C-101B-9397-08002B2CF9AE}" pid="6" name="MSIP_Label_0f488380-630a-4f55-a077-a19445e3f360_Method">
    <vt:lpwstr>Standard</vt:lpwstr>
  </property>
  <property fmtid="{D5CDD505-2E9C-101B-9397-08002B2CF9AE}" pid="7" name="MSIP_Label_0f488380-630a-4f55-a077-a19445e3f360_Name">
    <vt:lpwstr>OFFICIAL - INTERNAL</vt:lpwstr>
  </property>
  <property fmtid="{D5CDD505-2E9C-101B-9397-08002B2CF9AE}" pid="8" name="MSIP_Label_0f488380-630a-4f55-a077-a19445e3f360_SiteId">
    <vt:lpwstr>b6e377cf-9db3-46cb-91a2-fad9605bb15c</vt:lpwstr>
  </property>
  <property fmtid="{D5CDD505-2E9C-101B-9397-08002B2CF9AE}" pid="9" name="MSIP_Label_0f488380-630a-4f55-a077-a19445e3f360_ActionId">
    <vt:lpwstr>34b4e8b4-f021-4d88-93b4-94710d47c4cd</vt:lpwstr>
  </property>
  <property fmtid="{D5CDD505-2E9C-101B-9397-08002B2CF9AE}" pid="10" name="MSIP_Label_0f488380-630a-4f55-a077-a19445e3f360_ContentBits">
    <vt:lpwstr>0</vt:lpwstr>
  </property>
</Properties>
</file>